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Vision for a 2025-Era Crypto Alert Platform: A Unified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document synthesizes the core concepts, market analysis, and feature sets for a best-in-class crypto alert application designed for the 2025 market. It unifies the initial "stealing the magic" of top-tier trading platforms with a deep-dive into market gaps, AI-powered differentiators, and forward-thinking innovations, culminating in a comprehensive feature checklist for strategic planning.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Problem &amp; The 2025 Opportunity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2025, the crypto market is characterized by an explosion in volume, participants (from retail to institutional), and on-chain activity. Existing alert solutions are often siloed within exchange ecosystems, are purely reactive, provide limited data fusion (rarely combining on-chain and off-chain data), and offer a poor user experience with steep learning curves.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opportunity lies in creating a platform that moves beyond simple price alerts to provide </w:t>
      </w:r>
      <w:r w:rsidDel="00000000" w:rsidR="00000000" w:rsidRPr="00000000">
        <w:rPr>
          <w:b w:val="1"/>
          <w:rtl w:val="0"/>
        </w:rPr>
        <w:t xml:space="preserve">predictive, context-aware, and actionable insights</w:t>
      </w:r>
      <w:r w:rsidDel="00000000" w:rsidR="00000000" w:rsidRPr="00000000">
        <w:rPr>
          <w:rtl w:val="0"/>
        </w:rPr>
        <w:t xml:space="preserve">. This next-generation app will cater to mobile-first traders who demand split-second intelligence as they navigate everything from NFT mints to Layer-2 yield farms. The key is to fuse real-time market data, on-chain intelligence, and social sentiment into a single, intuitive, and highly customizable user experience.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Platform Capabilities &amp; Architecture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foundation of the platform is built on four pillars: real-time data ingestion, a flexible rule-based engine, low-latency execution, and precision filtering.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High-Level Architecture: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robust, scalable architecture is essential to process vast amounts of data in real-time.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graph TD</w:t>
        <w:br w:type="textWrapping"/>
        <w:t xml:space="preserve">    A[Data Ingestion &lt;br&gt;(Exchanges + On-chain via WebSocket/RPC)] --&gt; B(Stream Bus &lt;br&gt;Kafka / Pulsar);</w:t>
        <w:br w:type="textWrapping"/>
        <w:t xml:space="preserve">    B -- pub/sub --&gt; C{Alert Engine &lt;br&gt;(Flink / Lambda)};</w:t>
        <w:br w:type="textWrapping"/>
        <w:t xml:space="preserve">    D[User Profiles &amp; Rules Database] -- ML/Rules --&gt; C;</w:t>
        <w:br w:type="textWrapping"/>
        <w:t xml:space="preserve">    C -- match --&gt; E[Notification Service];</w:t>
        <w:br w:type="textWrapping"/>
        <w:t xml:space="preserve">    D -- matched --&gt; F[Mobile/Web App];</w:t>
        <w:br w:type="textWrapping"/>
        <w:t xml:space="preserve">    E -- Push / SMS / Webhook --&gt; F;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Key Architectural Components: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Real-Time Data Feeds:</w:t>
      </w:r>
      <w:r w:rsidDel="00000000" w:rsidR="00000000" w:rsidRPr="00000000">
        <w:rPr>
          <w:rtl w:val="0"/>
        </w:rPr>
        <w:t xml:space="preserve"> Utilizes WebSocket connections to major exchanges (Binance, Coinbase Pro, Kraken) for millisecond-latency order book and trade data, alongside on-chain data streams (e.g., mempool activity, large transfers) via RPC nodes or indexers like The Graph.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Flexible, Rule-Based Alerts:</w:t>
      </w:r>
      <w:r w:rsidDel="00000000" w:rsidR="00000000" w:rsidRPr="00000000">
        <w:rPr>
          <w:rtl w:val="0"/>
        </w:rPr>
        <w:t xml:space="preserve"> Allows users to define triggers based on price thresholds, percentage moves, volume spikes, and order-book imbalances. It supports composite alerts (e.g., "price &gt; $Y AND on-chain whale transfer &gt; Z ETH") and custom "baskets" of tokens.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Low-Latency Execution &amp; Notification:</w:t>
      </w:r>
      <w:r w:rsidDel="00000000" w:rsidR="00000000" w:rsidRPr="00000000">
        <w:rPr>
          <w:rtl w:val="0"/>
        </w:rPr>
        <w:t xml:space="preserve"> Employs serverless workers (AWS Lambda, Cloudflare Workers) for sub-second alert logic processing, delivering instant notifications via push, SMS, or webhooks.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Precision &amp; Filtering:</w:t>
      </w:r>
      <w:r w:rsidDel="00000000" w:rsidR="00000000" w:rsidRPr="00000000">
        <w:rPr>
          <w:rtl w:val="0"/>
        </w:rPr>
        <w:t xml:space="preserve"> Incorporates a time &amp; sales replay for users to visualize trigger events and advanced filters to eliminate noise like wash trading.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AI-Powered Differentiation &amp; Forward-Thinking Innovations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truly lead the market, the platform must integrate advanced AI and pioneer next-generation features that are currently unmet needs.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AI-Driven Differentiators: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Explainable Predictive Alerts:</w:t>
      </w:r>
      <w:r w:rsidDel="00000000" w:rsidR="00000000" w:rsidRPr="00000000">
        <w:rPr>
          <w:rtl w:val="0"/>
        </w:rPr>
        <w:t xml:space="preserve"> Moves from reactive to predictive signals using hybrid models (LSTM, Transformers) combined with on-chain anomaly detection. Crucially, it provides "Why?" panels with natural-language summaries (e.g., "ETH surged 3% due to a large whale transfer and rising DeFi TVL.").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Adaptive Rule Refinement:</w:t>
      </w:r>
      <w:r w:rsidDel="00000000" w:rsidR="00000000" w:rsidRPr="00000000">
        <w:rPr>
          <w:rtl w:val="0"/>
        </w:rPr>
        <w:t xml:space="preserve"> Employs reinforcement learning to monitor user responses (dismiss vs. act) and automatically suggest rule optimizations to improve the signal-to-noise ratio.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Conversational Rule Creation:</w:t>
      </w:r>
      <w:r w:rsidDel="00000000" w:rsidR="00000000" w:rsidRPr="00000000">
        <w:rPr>
          <w:rtl w:val="0"/>
        </w:rPr>
        <w:t xml:space="preserve"> A GPT-like chat interface allows users to create complex rules in plain English ("Alert me when any top-10 DeFi coin jumps 5% in 30 minutes AND whale addresses move &gt;$1M USD"), complete with an instant back-testing preview.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Anomaly Detection &amp; Smart Clustering:</w:t>
      </w:r>
      <w:r w:rsidDel="00000000" w:rsidR="00000000" w:rsidRPr="00000000">
        <w:rPr>
          <w:rtl w:val="0"/>
        </w:rPr>
        <w:t xml:space="preserve"> Unsupervised machine learning models identify unusual patterns across wallets, exchanges, and derivatives, presented through intuitive "threat meter" heatmaps.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Cross-Market Correlation Engines:</w:t>
      </w:r>
      <w:r w:rsidDel="00000000" w:rsidR="00000000" w:rsidRPr="00000000">
        <w:rPr>
          <w:rtl w:val="0"/>
        </w:rPr>
        <w:t xml:space="preserve"> AI discovers and alerts on predictive linkages between different assets, such as the impact of SOL futures on Ethereum-based tokens.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Forward-Thinking &amp; Truly Novel Features: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Immersive Micro-Visualizations:</w:t>
      </w:r>
      <w:r w:rsidDel="00000000" w:rsidR="00000000" w:rsidRPr="00000000">
        <w:rPr>
          <w:rtl w:val="0"/>
        </w:rPr>
        <w:t xml:space="preserve"> Delivers AR overlays or interactive micro-charts directly within push notifications, allowing users to see order-book shifts in a single tap.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Privacy-Preserving On-Device ML:</w:t>
      </w:r>
      <w:r w:rsidDel="00000000" w:rsidR="00000000" w:rsidRPr="00000000">
        <w:rPr>
          <w:rtl w:val="0"/>
        </w:rPr>
        <w:t xml:space="preserve"> Personalizes predictions using federated learning, ensuring sensitive wallet data remains private on the user's device.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Smart-Contract Auto-Hedges:</w:t>
      </w:r>
      <w:r w:rsidDel="00000000" w:rsidR="00000000" w:rsidRPr="00000000">
        <w:rPr>
          <w:rtl w:val="0"/>
        </w:rPr>
        <w:t xml:space="preserve"> Empowers users to define a risk budget where negative alerts can automatically trigger on-chain protective trades or portfolio rebalancing.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Community-Powered Strategy Marketplace:</w:t>
      </w:r>
      <w:r w:rsidDel="00000000" w:rsidR="00000000" w:rsidRPr="00000000">
        <w:rPr>
          <w:rtl w:val="0"/>
        </w:rPr>
        <w:t xml:space="preserve"> Allows power users to publish their rule-sets, which others can subscribe to, potentially via tokenized subscriptions (NFTs), creating a revenue-sharing ecosystem.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Narrative-Driven Dashboards:</w:t>
      </w:r>
      <w:r w:rsidDel="00000000" w:rsidR="00000000" w:rsidRPr="00000000">
        <w:rPr>
          <w:rtl w:val="0"/>
        </w:rPr>
        <w:t xml:space="preserve"> Instead of static charts, the app presents a daily "story of the market" through a dynamic infographic that weaves together price action, on-chain flows, and social buzz.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Comprehensive Feature Matrix for Prioritization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exhaustive checklist consolidates all discussed features, providing a framework for strategic planning and MVP development. It is designed to be reviewed by partners and stakeholders to assign priority and guide the product roadmap.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 (H/M/L)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&amp; Signals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order-book + Level 2 data feeds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On-chain mempool &amp; whale-transfer feeds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Social-AI sentiment analysis (Twitter/X, Telegram, etc.)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Composite rule logic (AND/OR nesting across triggers)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Multi-asset "baskets" for group-based alerts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 &amp;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Explainable predictive alerts (“Why this fired?” summaries)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Adaptive rule-refinement (RL-driven threshold tuning)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Unsupervised anomaly detection &amp; wallet clustering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Cross-market correlation engine for arbitrage signals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Smart-contract driven auto-hedge on triggers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UX &amp;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NLP/chat-based rule creation with back-test preview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Drag-and-drop rule builder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Immersive micro-charts &amp; AR overlays in notifications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&amp; Sales replay clip integrated into alert details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Advanced filtering (wash-trade, exchange-specific quirks)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API/webhook integration for 3rd-party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Community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Strategy marketplace with tokenized subscriptions (NFTs)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Reputation &amp; reward mechanisms for strategy contributors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Security &amp; Scale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End-to-end encryption &amp; federated model privacy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CDN/data-sharding plan for sub-second global latency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On-device ML personalization (via federated learning)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Licensing roadmap (MSB, MTF, etc.) for execution features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Monetization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Subscription tiers, pay-per-alert, or tokenomics 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Comprehensive cross-chain &amp; Layer 2 integrations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Localization &amp; accessibility features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Integrated portfolio tracking &amp; P&amp;L dashboard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Strategic &amp; Go-to-Market Considerations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Beyond the feature set, successful execution requires a clear strategy addressing the following: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Scalability &amp; Data Costs:</w:t>
      </w:r>
      <w:r w:rsidDel="00000000" w:rsidR="00000000" w:rsidRPr="00000000">
        <w:rPr>
          <w:rtl w:val="0"/>
        </w:rPr>
        <w:t xml:space="preserve"> Streaming full order-book and on-chain data is expensive. A detailed plan for CDN usage, data sharding, and managing burst traffic is critical.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Regulatory &amp; Compliance:</w:t>
      </w:r>
      <w:r w:rsidDel="00000000" w:rsidR="00000000" w:rsidRPr="00000000">
        <w:rPr>
          <w:rtl w:val="0"/>
        </w:rPr>
        <w:t xml:space="preserve"> Integrating auto-hedging or custody features necessitates navigating a complex regulatory landscape, potentially requiring MSB or MTF licenses.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Security &amp; Privacy:</w:t>
      </w:r>
      <w:r w:rsidDel="00000000" w:rsidR="00000000" w:rsidRPr="00000000">
        <w:rPr>
          <w:rtl w:val="0"/>
        </w:rPr>
        <w:t xml:space="preserve"> Beyond on-device ML, robust key management, encryption-at-rest, and potentially zero-knowledge proofs are paramount for user trust.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User Onboarding &amp; Education:</w:t>
      </w:r>
      <w:r w:rsidDel="00000000" w:rsidR="00000000" w:rsidRPr="00000000">
        <w:rPr>
          <w:rtl w:val="0"/>
        </w:rPr>
        <w:t xml:space="preserve"> Complex AI signals must be accompanied by clear onboarding flows, tooltips, and explainers to reduce user churn and build confidence.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A decision is needed on the primary audience—retail traders, DeFi funds, NFT flippers, or institutions—as this will shape the UX, feature depth, and marketing efforts.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