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AEF4" w14:textId="77777777" w:rsidR="00D33152" w:rsidRPr="00D33152" w:rsidRDefault="00D33152" w:rsidP="00D3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152">
        <w:rPr>
          <w:rFonts w:ascii="Times New Roman" w:eastAsia="Times New Roman" w:hAnsi="Times New Roman" w:cs="Times New Roman"/>
          <w:b/>
          <w:bCs/>
          <w:kern w:val="0"/>
          <w:sz w:val="36"/>
          <w:szCs w:val="36"/>
          <w14:ligatures w14:val="none"/>
        </w:rPr>
        <w:t>Specific Aims</w:t>
      </w:r>
    </w:p>
    <w:p w14:paraId="5A75C352" w14:textId="77777777" w:rsidR="00D33152" w:rsidRPr="00D33152" w:rsidRDefault="00D33152" w:rsidP="00D33152">
      <w:p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kern w:val="0"/>
          <w14:ligatures w14:val="none"/>
        </w:rPr>
        <w:t xml:space="preserve">Despite significant advances in cancer treatment, many solid tumors remain resistant to existing therapies due to </w:t>
      </w:r>
      <w:proofErr w:type="spellStart"/>
      <w:r w:rsidRPr="00D33152">
        <w:rPr>
          <w:rFonts w:ascii="Times New Roman" w:eastAsia="Times New Roman" w:hAnsi="Times New Roman" w:cs="Times New Roman"/>
          <w:kern w:val="0"/>
          <w14:ligatures w14:val="none"/>
        </w:rPr>
        <w:t>intratumoral</w:t>
      </w:r>
      <w:proofErr w:type="spellEnd"/>
      <w:r w:rsidRPr="00D33152">
        <w:rPr>
          <w:rFonts w:ascii="Times New Roman" w:eastAsia="Times New Roman" w:hAnsi="Times New Roman" w:cs="Times New Roman"/>
          <w:kern w:val="0"/>
          <w14:ligatures w14:val="none"/>
        </w:rPr>
        <w:t xml:space="preserve"> heterogeneity, adaptive resistance mechanisms, and dose-limiting toxicities. There is a critical need for therapeutic strategies that are </w:t>
      </w:r>
      <w:r w:rsidRPr="00D33152">
        <w:rPr>
          <w:rFonts w:ascii="Times New Roman" w:eastAsia="Times New Roman" w:hAnsi="Times New Roman" w:cs="Times New Roman"/>
          <w:b/>
          <w:bCs/>
          <w:kern w:val="0"/>
          <w14:ligatures w14:val="none"/>
        </w:rPr>
        <w:t>tumor-selective</w:t>
      </w:r>
      <w:r w:rsidRPr="00D33152">
        <w:rPr>
          <w:rFonts w:ascii="Times New Roman" w:eastAsia="Times New Roman" w:hAnsi="Times New Roman" w:cs="Times New Roman"/>
          <w:kern w:val="0"/>
          <w14:ligatures w14:val="none"/>
        </w:rPr>
        <w:t xml:space="preserve">, </w:t>
      </w:r>
      <w:r w:rsidRPr="00D33152">
        <w:rPr>
          <w:rFonts w:ascii="Times New Roman" w:eastAsia="Times New Roman" w:hAnsi="Times New Roman" w:cs="Times New Roman"/>
          <w:b/>
          <w:bCs/>
          <w:kern w:val="0"/>
          <w14:ligatures w14:val="none"/>
        </w:rPr>
        <w:t>mechanistically novel</w:t>
      </w:r>
      <w:r w:rsidRPr="00D33152">
        <w:rPr>
          <w:rFonts w:ascii="Times New Roman" w:eastAsia="Times New Roman" w:hAnsi="Times New Roman" w:cs="Times New Roman"/>
          <w:kern w:val="0"/>
          <w14:ligatures w14:val="none"/>
        </w:rPr>
        <w:t xml:space="preserve">, and </w:t>
      </w:r>
      <w:r w:rsidRPr="00D33152">
        <w:rPr>
          <w:rFonts w:ascii="Times New Roman" w:eastAsia="Times New Roman" w:hAnsi="Times New Roman" w:cs="Times New Roman"/>
          <w:b/>
          <w:bCs/>
          <w:kern w:val="0"/>
          <w14:ligatures w14:val="none"/>
        </w:rPr>
        <w:t>durably effective</w:t>
      </w:r>
      <w:r w:rsidRPr="00D33152">
        <w:rPr>
          <w:rFonts w:ascii="Times New Roman" w:eastAsia="Times New Roman" w:hAnsi="Times New Roman" w:cs="Times New Roman"/>
          <w:kern w:val="0"/>
          <w14:ligatures w14:val="none"/>
        </w:rPr>
        <w:t xml:space="preserve"> across genetically diverse cancers.</w:t>
      </w:r>
    </w:p>
    <w:p w14:paraId="72D30437" w14:textId="77777777" w:rsidR="00D33152" w:rsidRPr="00D33152" w:rsidRDefault="00D33152" w:rsidP="00D33152">
      <w:p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kern w:val="0"/>
          <w14:ligatures w14:val="none"/>
        </w:rPr>
        <w:t xml:space="preserve">Our long-term goal is to develop a </w:t>
      </w:r>
      <w:r w:rsidRPr="00D33152">
        <w:rPr>
          <w:rFonts w:ascii="Times New Roman" w:eastAsia="Times New Roman" w:hAnsi="Times New Roman" w:cs="Times New Roman"/>
          <w:b/>
          <w:bCs/>
          <w:kern w:val="0"/>
          <w14:ligatures w14:val="none"/>
        </w:rPr>
        <w:t>first-in-class, tumor-activated therapeutic platform</w:t>
      </w:r>
      <w:r w:rsidRPr="00D33152">
        <w:rPr>
          <w:rFonts w:ascii="Times New Roman" w:eastAsia="Times New Roman" w:hAnsi="Times New Roman" w:cs="Times New Roman"/>
          <w:kern w:val="0"/>
          <w14:ligatures w14:val="none"/>
        </w:rPr>
        <w:t xml:space="preserve"> that selectively induces cancer cell death while sparing normal tissue. The </w:t>
      </w:r>
      <w:r w:rsidRPr="00D33152">
        <w:rPr>
          <w:rFonts w:ascii="Times New Roman" w:eastAsia="Times New Roman" w:hAnsi="Times New Roman" w:cs="Times New Roman"/>
          <w:b/>
          <w:bCs/>
          <w:kern w:val="0"/>
          <w14:ligatures w14:val="none"/>
        </w:rPr>
        <w:t>objective</w:t>
      </w:r>
      <w:r w:rsidRPr="00D33152">
        <w:rPr>
          <w:rFonts w:ascii="Times New Roman" w:eastAsia="Times New Roman" w:hAnsi="Times New Roman" w:cs="Times New Roman"/>
          <w:kern w:val="0"/>
          <w14:ligatures w14:val="none"/>
        </w:rPr>
        <w:t xml:space="preserve"> of this application is to develop and preclinically validate a novel prodrug-based therapy that is activated by a cancer-specific metabolic enzyme highly upregulated in aggressive tumors. Our </w:t>
      </w:r>
      <w:r w:rsidRPr="00D33152">
        <w:rPr>
          <w:rFonts w:ascii="Times New Roman" w:eastAsia="Times New Roman" w:hAnsi="Times New Roman" w:cs="Times New Roman"/>
          <w:b/>
          <w:bCs/>
          <w:kern w:val="0"/>
          <w14:ligatures w14:val="none"/>
        </w:rPr>
        <w:t>central hypothesis</w:t>
      </w:r>
      <w:r w:rsidRPr="00D33152">
        <w:rPr>
          <w:rFonts w:ascii="Times New Roman" w:eastAsia="Times New Roman" w:hAnsi="Times New Roman" w:cs="Times New Roman"/>
          <w:kern w:val="0"/>
          <w14:ligatures w14:val="none"/>
        </w:rPr>
        <w:t xml:space="preserve"> is that selective activation of this prodrug within the tumor microenvironment will produce potent anti-tumor effects with reduced systemic toxicity. This hypothesis is supported by our preliminary data demonstrating tumor-specific enzyme overexpression and selective cytotoxicity in engineered cancer cell lines.</w:t>
      </w:r>
    </w:p>
    <w:p w14:paraId="2455B39C" w14:textId="77777777" w:rsidR="00D33152" w:rsidRPr="00D33152" w:rsidRDefault="00D33152" w:rsidP="00D33152">
      <w:p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kern w:val="0"/>
          <w14:ligatures w14:val="none"/>
        </w:rPr>
        <w:t xml:space="preserve">We will test our hypothesis through the following </w:t>
      </w:r>
      <w:r w:rsidRPr="00D33152">
        <w:rPr>
          <w:rFonts w:ascii="Times New Roman" w:eastAsia="Times New Roman" w:hAnsi="Times New Roman" w:cs="Times New Roman"/>
          <w:b/>
          <w:bCs/>
          <w:kern w:val="0"/>
          <w14:ligatures w14:val="none"/>
        </w:rPr>
        <w:t>Specific Aims</w:t>
      </w:r>
      <w:r w:rsidRPr="00D33152">
        <w:rPr>
          <w:rFonts w:ascii="Times New Roman" w:eastAsia="Times New Roman" w:hAnsi="Times New Roman" w:cs="Times New Roman"/>
          <w:kern w:val="0"/>
          <w14:ligatures w14:val="none"/>
        </w:rPr>
        <w:t>:</w:t>
      </w:r>
    </w:p>
    <w:p w14:paraId="06D8244B" w14:textId="77777777" w:rsidR="00D33152" w:rsidRPr="00D33152" w:rsidRDefault="00D33152" w:rsidP="00D33152">
      <w:p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b/>
          <w:bCs/>
          <w:kern w:val="0"/>
          <w14:ligatures w14:val="none"/>
        </w:rPr>
        <w:t>Aim 1. Identify and optimize a tumor-activated prodrug with high specificity for cancer-associated metabolic enzymes.</w:t>
      </w:r>
      <w:r w:rsidRPr="00D33152">
        <w:rPr>
          <w:rFonts w:ascii="Times New Roman" w:eastAsia="Times New Roman" w:hAnsi="Times New Roman" w:cs="Times New Roman"/>
          <w:kern w:val="0"/>
          <w14:ligatures w14:val="none"/>
        </w:rPr>
        <w:br/>
        <w:t>We will design and synthesize a library of candidate prodrugs activated by the target enzyme. Lead compounds will be selected based on enzymatic activation kinetics, stability in plasma, and selective cytotoxicity in cancer versus normal cell lines.</w:t>
      </w:r>
    </w:p>
    <w:p w14:paraId="2CF502B3" w14:textId="77777777" w:rsidR="00D33152" w:rsidRPr="00D33152" w:rsidRDefault="00D33152" w:rsidP="00D33152">
      <w:p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b/>
          <w:bCs/>
          <w:kern w:val="0"/>
          <w14:ligatures w14:val="none"/>
        </w:rPr>
        <w:t>Aim 2. Define the molecular and cellular mechanisms of action of the optimized prodrug in vitro.</w:t>
      </w:r>
      <w:r w:rsidRPr="00D33152">
        <w:rPr>
          <w:rFonts w:ascii="Times New Roman" w:eastAsia="Times New Roman" w:hAnsi="Times New Roman" w:cs="Times New Roman"/>
          <w:kern w:val="0"/>
          <w14:ligatures w14:val="none"/>
        </w:rPr>
        <w:br/>
        <w:t>We will determine how the activated drug induces cancer cell death by assessing DNA damage, apoptotic signaling, metabolic disruption, and effects on tumor cell heterogeneity using transcriptomic and proteomic approaches.</w:t>
      </w:r>
    </w:p>
    <w:p w14:paraId="4E75625F" w14:textId="77777777" w:rsidR="00D33152" w:rsidRPr="00D33152" w:rsidRDefault="00D33152" w:rsidP="00D33152">
      <w:p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b/>
          <w:bCs/>
          <w:kern w:val="0"/>
          <w14:ligatures w14:val="none"/>
        </w:rPr>
        <w:t>Aim 3. Evaluate therapeutic efficacy and safety of the lead prodrug in vivo using clinically relevant tumor models.</w:t>
      </w:r>
      <w:r w:rsidRPr="00D33152">
        <w:rPr>
          <w:rFonts w:ascii="Times New Roman" w:eastAsia="Times New Roman" w:hAnsi="Times New Roman" w:cs="Times New Roman"/>
          <w:kern w:val="0"/>
          <w14:ligatures w14:val="none"/>
        </w:rPr>
        <w:br/>
        <w:t>We will assess anti-tumor activity, pharmacokinetics, biodistribution, and toxicity in mouse xenograft and syngeneic tumor models, comparing outcomes to standard-of-care therapies.</w:t>
      </w:r>
    </w:p>
    <w:p w14:paraId="5A1565BD" w14:textId="737D8124" w:rsidR="00D33152" w:rsidRPr="00D33152" w:rsidRDefault="00D33152" w:rsidP="00D33152">
      <w:p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b/>
          <w:bCs/>
          <w:kern w:val="0"/>
          <w14:ligatures w14:val="none"/>
        </w:rPr>
        <w:t>Expected Outcomes and Impact:</w:t>
      </w:r>
      <w:r w:rsidRPr="00D33152">
        <w:rPr>
          <w:rFonts w:ascii="Times New Roman" w:eastAsia="Times New Roman" w:hAnsi="Times New Roman" w:cs="Times New Roman"/>
          <w:kern w:val="0"/>
          <w14:ligatures w14:val="none"/>
        </w:rPr>
        <w:t xml:space="preserve"> Completion of these aims will yield a validated, tumor-selective therapeutic candidate with a well-defined mechanism of action and preclinical efficacy. This work is expected to advance a new paradigm in cancer therapy based on </w:t>
      </w:r>
      <w:r w:rsidRPr="00D33152">
        <w:rPr>
          <w:rFonts w:ascii="Times New Roman" w:eastAsia="Times New Roman" w:hAnsi="Times New Roman" w:cs="Times New Roman"/>
          <w:b/>
          <w:bCs/>
          <w:kern w:val="0"/>
          <w14:ligatures w14:val="none"/>
        </w:rPr>
        <w:t>tumor-specific metabolic activation</w:t>
      </w:r>
      <w:r w:rsidRPr="00D33152">
        <w:rPr>
          <w:rFonts w:ascii="Times New Roman" w:eastAsia="Times New Roman" w:hAnsi="Times New Roman" w:cs="Times New Roman"/>
          <w:kern w:val="0"/>
          <w14:ligatures w14:val="none"/>
        </w:rPr>
        <w:t>, with strong potential for translation into early-phase clinical trials.</w:t>
      </w:r>
    </w:p>
    <w:p w14:paraId="01ECE1C6" w14:textId="77777777" w:rsidR="00D33152" w:rsidRPr="00D33152" w:rsidRDefault="00D33152" w:rsidP="00D331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3152">
        <w:rPr>
          <w:rFonts w:ascii="Times New Roman" w:eastAsia="Times New Roman" w:hAnsi="Times New Roman" w:cs="Times New Roman"/>
          <w:b/>
          <w:bCs/>
          <w:kern w:val="0"/>
          <w:sz w:val="36"/>
          <w:szCs w:val="36"/>
          <w14:ligatures w14:val="none"/>
        </w:rPr>
        <w:t>Expected Results</w:t>
      </w:r>
    </w:p>
    <w:p w14:paraId="779E21CC" w14:textId="77777777" w:rsidR="00D33152" w:rsidRPr="00D33152" w:rsidRDefault="00D33152" w:rsidP="00D33152">
      <w:p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kern w:val="0"/>
          <w14:ligatures w14:val="none"/>
        </w:rPr>
        <w:t>We anticipate the following outcomes from the proposed studies:</w:t>
      </w:r>
    </w:p>
    <w:p w14:paraId="08838A26" w14:textId="77777777" w:rsidR="00D33152" w:rsidRPr="00D33152" w:rsidRDefault="00D33152" w:rsidP="00D3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b/>
          <w:bCs/>
          <w:kern w:val="0"/>
          <w14:ligatures w14:val="none"/>
        </w:rPr>
        <w:lastRenderedPageBreak/>
        <w:t>Discovery of a highly selective tumor-activated prodrug.</w:t>
      </w:r>
      <w:r w:rsidRPr="00D33152">
        <w:rPr>
          <w:rFonts w:ascii="Times New Roman" w:eastAsia="Times New Roman" w:hAnsi="Times New Roman" w:cs="Times New Roman"/>
          <w:kern w:val="0"/>
          <w14:ligatures w14:val="none"/>
        </w:rPr>
        <w:br/>
        <w:t>We expect to identify at least one lead compound that is efficiently activated by the target cancer-associated enzyme while remaining inert in normal tissues. This compound should demonstrate nanomolar cytotoxicity in cancer cells and minimal toxicity in non-malignant cells.</w:t>
      </w:r>
    </w:p>
    <w:p w14:paraId="39578196" w14:textId="77777777" w:rsidR="00D33152" w:rsidRPr="00D33152" w:rsidRDefault="00D33152" w:rsidP="00D3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b/>
          <w:bCs/>
          <w:kern w:val="0"/>
          <w14:ligatures w14:val="none"/>
        </w:rPr>
        <w:t>Mechanistic validation of tumor-selective cytotoxicity.</w:t>
      </w:r>
      <w:r w:rsidRPr="00D33152">
        <w:rPr>
          <w:rFonts w:ascii="Times New Roman" w:eastAsia="Times New Roman" w:hAnsi="Times New Roman" w:cs="Times New Roman"/>
          <w:kern w:val="0"/>
          <w14:ligatures w14:val="none"/>
        </w:rPr>
        <w:br/>
        <w:t>In vitro studies are expected to reveal that prodrug activation leads to selective induction of DNA damage and apoptotic pathways in enzyme-positive cancer cells, while leaving enzyme-negative cells largely unaffected. Transcriptomic and proteomic analyses should confirm disruption of key survival and metabolic pathways unique to malignant cells.</w:t>
      </w:r>
    </w:p>
    <w:p w14:paraId="6D1330A8" w14:textId="77777777" w:rsidR="00D33152" w:rsidRPr="00D33152" w:rsidRDefault="00D33152" w:rsidP="00D3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b/>
          <w:bCs/>
          <w:kern w:val="0"/>
          <w14:ligatures w14:val="none"/>
        </w:rPr>
        <w:t>Demonstration of in vivo efficacy with reduced systemic toxicity.</w:t>
      </w:r>
      <w:r w:rsidRPr="00D33152">
        <w:rPr>
          <w:rFonts w:ascii="Times New Roman" w:eastAsia="Times New Roman" w:hAnsi="Times New Roman" w:cs="Times New Roman"/>
          <w:kern w:val="0"/>
          <w14:ligatures w14:val="none"/>
        </w:rPr>
        <w:br/>
        <w:t>In animal models, we expect the lead prodrug to significantly reduce tumor burden and prolong survival compared to vehicle controls and standard chemotherapy, while exhibiting a favorable toxicity profile (e.g., minimal weight loss, preserved hematologic and hepatic function).</w:t>
      </w:r>
    </w:p>
    <w:p w14:paraId="143E7CB8" w14:textId="77777777" w:rsidR="00D33152" w:rsidRPr="00D33152" w:rsidRDefault="00D33152" w:rsidP="00D331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b/>
          <w:bCs/>
          <w:kern w:val="0"/>
          <w14:ligatures w14:val="none"/>
        </w:rPr>
        <w:t>Establishment of translational readiness.</w:t>
      </w:r>
      <w:r w:rsidRPr="00D33152">
        <w:rPr>
          <w:rFonts w:ascii="Times New Roman" w:eastAsia="Times New Roman" w:hAnsi="Times New Roman" w:cs="Times New Roman"/>
          <w:kern w:val="0"/>
          <w14:ligatures w14:val="none"/>
        </w:rPr>
        <w:br/>
        <w:t>Pharmacokinetic and biodistribution studies are expected to support a clinically feasible dosing regimen. Collectively, the results should justify advancement toward IND-enabling studies.</w:t>
      </w:r>
    </w:p>
    <w:p w14:paraId="3C4350AC" w14:textId="77777777" w:rsidR="00D33152" w:rsidRPr="00D33152" w:rsidRDefault="00D33152" w:rsidP="00D33152">
      <w:pPr>
        <w:spacing w:before="100" w:beforeAutospacing="1" w:after="100" w:afterAutospacing="1" w:line="240" w:lineRule="auto"/>
        <w:rPr>
          <w:rFonts w:ascii="Times New Roman" w:eastAsia="Times New Roman" w:hAnsi="Times New Roman" w:cs="Times New Roman"/>
          <w:kern w:val="0"/>
          <w14:ligatures w14:val="none"/>
        </w:rPr>
      </w:pPr>
      <w:r w:rsidRPr="00D33152">
        <w:rPr>
          <w:rFonts w:ascii="Times New Roman" w:eastAsia="Times New Roman" w:hAnsi="Times New Roman" w:cs="Times New Roman"/>
          <w:b/>
          <w:bCs/>
          <w:kern w:val="0"/>
          <w14:ligatures w14:val="none"/>
        </w:rPr>
        <w:t>Overall Impact:</w:t>
      </w:r>
      <w:r w:rsidRPr="00D33152">
        <w:rPr>
          <w:rFonts w:ascii="Times New Roman" w:eastAsia="Times New Roman" w:hAnsi="Times New Roman" w:cs="Times New Roman"/>
          <w:kern w:val="0"/>
          <w14:ligatures w14:val="none"/>
        </w:rPr>
        <w:br/>
        <w:t>The successful completion of this project will provide strong preclinical evidence for a novel, tumor-activated cancer therapy that addresses key limitations of current treatments. By exploiting cancer-specific metabolic vulnerabilities, this approach has the potential to improve therapeutic index, overcome resistance, and ultimately contribute to more precise and effective cancer care.</w:t>
      </w:r>
    </w:p>
    <w:p w14:paraId="66235BC9" w14:textId="77777777" w:rsidR="007012B6" w:rsidRDefault="007012B6"/>
    <w:sectPr w:rsidR="00701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17BC1"/>
    <w:multiLevelType w:val="multilevel"/>
    <w:tmpl w:val="F68C0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68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152"/>
    <w:rsid w:val="0001025D"/>
    <w:rsid w:val="00010313"/>
    <w:rsid w:val="00013B42"/>
    <w:rsid w:val="00015FE6"/>
    <w:rsid w:val="00025B1C"/>
    <w:rsid w:val="000441E6"/>
    <w:rsid w:val="00055AE9"/>
    <w:rsid w:val="0006477E"/>
    <w:rsid w:val="00064B56"/>
    <w:rsid w:val="00077738"/>
    <w:rsid w:val="00092BDD"/>
    <w:rsid w:val="000A6DF9"/>
    <w:rsid w:val="000C0266"/>
    <w:rsid w:val="000E54E5"/>
    <w:rsid w:val="000F6C45"/>
    <w:rsid w:val="00102628"/>
    <w:rsid w:val="00120C01"/>
    <w:rsid w:val="001226ED"/>
    <w:rsid w:val="00144F38"/>
    <w:rsid w:val="00155254"/>
    <w:rsid w:val="001642D0"/>
    <w:rsid w:val="00183B38"/>
    <w:rsid w:val="00196265"/>
    <w:rsid w:val="001A382A"/>
    <w:rsid w:val="001C40C8"/>
    <w:rsid w:val="001C426A"/>
    <w:rsid w:val="001C4B16"/>
    <w:rsid w:val="00202710"/>
    <w:rsid w:val="00205E6C"/>
    <w:rsid w:val="00213571"/>
    <w:rsid w:val="00242462"/>
    <w:rsid w:val="00243A2F"/>
    <w:rsid w:val="00261FC4"/>
    <w:rsid w:val="002763DD"/>
    <w:rsid w:val="00290251"/>
    <w:rsid w:val="00296EAE"/>
    <w:rsid w:val="002A408C"/>
    <w:rsid w:val="002B6B3E"/>
    <w:rsid w:val="002C15C0"/>
    <w:rsid w:val="002C2B74"/>
    <w:rsid w:val="002D68E5"/>
    <w:rsid w:val="003034DA"/>
    <w:rsid w:val="00312B2D"/>
    <w:rsid w:val="003135BC"/>
    <w:rsid w:val="00355A43"/>
    <w:rsid w:val="00375B31"/>
    <w:rsid w:val="00384F0B"/>
    <w:rsid w:val="00390374"/>
    <w:rsid w:val="003A2137"/>
    <w:rsid w:val="003B03A5"/>
    <w:rsid w:val="003D67C8"/>
    <w:rsid w:val="003F4187"/>
    <w:rsid w:val="003F4A1C"/>
    <w:rsid w:val="0040716E"/>
    <w:rsid w:val="00413F1D"/>
    <w:rsid w:val="0042198A"/>
    <w:rsid w:val="00452586"/>
    <w:rsid w:val="004578DD"/>
    <w:rsid w:val="004803A7"/>
    <w:rsid w:val="00492A9B"/>
    <w:rsid w:val="0049648F"/>
    <w:rsid w:val="004A657E"/>
    <w:rsid w:val="004E189D"/>
    <w:rsid w:val="004E5428"/>
    <w:rsid w:val="004F1F11"/>
    <w:rsid w:val="004F310F"/>
    <w:rsid w:val="004F39B9"/>
    <w:rsid w:val="00500DAD"/>
    <w:rsid w:val="00513AE8"/>
    <w:rsid w:val="00514AA3"/>
    <w:rsid w:val="005154E0"/>
    <w:rsid w:val="00535979"/>
    <w:rsid w:val="0053791C"/>
    <w:rsid w:val="00584921"/>
    <w:rsid w:val="00587CF3"/>
    <w:rsid w:val="005A5F35"/>
    <w:rsid w:val="005B3E00"/>
    <w:rsid w:val="00605543"/>
    <w:rsid w:val="00622FAF"/>
    <w:rsid w:val="00646594"/>
    <w:rsid w:val="00671E1F"/>
    <w:rsid w:val="00682DE5"/>
    <w:rsid w:val="006B6271"/>
    <w:rsid w:val="006C4E8B"/>
    <w:rsid w:val="006C50A9"/>
    <w:rsid w:val="006F0697"/>
    <w:rsid w:val="006F0E18"/>
    <w:rsid w:val="007012B6"/>
    <w:rsid w:val="00722BC4"/>
    <w:rsid w:val="00762768"/>
    <w:rsid w:val="00774CB7"/>
    <w:rsid w:val="00792865"/>
    <w:rsid w:val="007C4907"/>
    <w:rsid w:val="007C66BB"/>
    <w:rsid w:val="007D32AC"/>
    <w:rsid w:val="007F0178"/>
    <w:rsid w:val="00814BB7"/>
    <w:rsid w:val="00816555"/>
    <w:rsid w:val="00831D41"/>
    <w:rsid w:val="008872D7"/>
    <w:rsid w:val="008A20ED"/>
    <w:rsid w:val="008A7F54"/>
    <w:rsid w:val="008B5D9F"/>
    <w:rsid w:val="008C391F"/>
    <w:rsid w:val="008C5D3F"/>
    <w:rsid w:val="008C611C"/>
    <w:rsid w:val="008D5D7B"/>
    <w:rsid w:val="009019F5"/>
    <w:rsid w:val="0090401E"/>
    <w:rsid w:val="00912776"/>
    <w:rsid w:val="00912F53"/>
    <w:rsid w:val="00924088"/>
    <w:rsid w:val="00947023"/>
    <w:rsid w:val="00970B2B"/>
    <w:rsid w:val="009A558B"/>
    <w:rsid w:val="009B28CF"/>
    <w:rsid w:val="009B2B18"/>
    <w:rsid w:val="009B5CBC"/>
    <w:rsid w:val="009B643E"/>
    <w:rsid w:val="009E2D4C"/>
    <w:rsid w:val="009E3AEB"/>
    <w:rsid w:val="009E7C78"/>
    <w:rsid w:val="00A0581E"/>
    <w:rsid w:val="00A10002"/>
    <w:rsid w:val="00A2691D"/>
    <w:rsid w:val="00A42036"/>
    <w:rsid w:val="00A47990"/>
    <w:rsid w:val="00A620CE"/>
    <w:rsid w:val="00A62F4B"/>
    <w:rsid w:val="00A708D6"/>
    <w:rsid w:val="00A73B5F"/>
    <w:rsid w:val="00A802D9"/>
    <w:rsid w:val="00AA4CA8"/>
    <w:rsid w:val="00AA7B70"/>
    <w:rsid w:val="00AB1AEB"/>
    <w:rsid w:val="00AB5B1A"/>
    <w:rsid w:val="00AD0661"/>
    <w:rsid w:val="00AD3B88"/>
    <w:rsid w:val="00B30374"/>
    <w:rsid w:val="00B32750"/>
    <w:rsid w:val="00B41D43"/>
    <w:rsid w:val="00B55712"/>
    <w:rsid w:val="00B84D5D"/>
    <w:rsid w:val="00BA35E3"/>
    <w:rsid w:val="00BA3A11"/>
    <w:rsid w:val="00BB3DFB"/>
    <w:rsid w:val="00BB60D8"/>
    <w:rsid w:val="00BC77AF"/>
    <w:rsid w:val="00BE264B"/>
    <w:rsid w:val="00C05F92"/>
    <w:rsid w:val="00C17B6A"/>
    <w:rsid w:val="00C20338"/>
    <w:rsid w:val="00C3665C"/>
    <w:rsid w:val="00C55FE5"/>
    <w:rsid w:val="00C6236A"/>
    <w:rsid w:val="00C84E2B"/>
    <w:rsid w:val="00CA13DB"/>
    <w:rsid w:val="00CA184A"/>
    <w:rsid w:val="00CB07AA"/>
    <w:rsid w:val="00CB3581"/>
    <w:rsid w:val="00CC2162"/>
    <w:rsid w:val="00D25D9D"/>
    <w:rsid w:val="00D33152"/>
    <w:rsid w:val="00D54947"/>
    <w:rsid w:val="00D5496C"/>
    <w:rsid w:val="00D55983"/>
    <w:rsid w:val="00D5612C"/>
    <w:rsid w:val="00D6426E"/>
    <w:rsid w:val="00D702D7"/>
    <w:rsid w:val="00D72D40"/>
    <w:rsid w:val="00D76B92"/>
    <w:rsid w:val="00D83063"/>
    <w:rsid w:val="00D878E6"/>
    <w:rsid w:val="00D90244"/>
    <w:rsid w:val="00D927A8"/>
    <w:rsid w:val="00DA126C"/>
    <w:rsid w:val="00DB43EF"/>
    <w:rsid w:val="00DD0794"/>
    <w:rsid w:val="00DD150E"/>
    <w:rsid w:val="00E072E8"/>
    <w:rsid w:val="00E45722"/>
    <w:rsid w:val="00E77F99"/>
    <w:rsid w:val="00EB5318"/>
    <w:rsid w:val="00EC7F5A"/>
    <w:rsid w:val="00ED59B6"/>
    <w:rsid w:val="00EF24FC"/>
    <w:rsid w:val="00EF45F9"/>
    <w:rsid w:val="00F62019"/>
    <w:rsid w:val="00F66143"/>
    <w:rsid w:val="00F8370A"/>
    <w:rsid w:val="00FB3F3E"/>
    <w:rsid w:val="00FC22DE"/>
    <w:rsid w:val="00FC35CE"/>
    <w:rsid w:val="00FC6FA4"/>
    <w:rsid w:val="00FE7598"/>
    <w:rsid w:val="00FF4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DBD85"/>
  <w15:chartTrackingRefBased/>
  <w15:docId w15:val="{B45FFCC7-7F6D-5145-A503-2EAF8A1F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2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sisHeading2">
    <w:name w:val="Thesis Heading 2"/>
    <w:basedOn w:val="Heading2"/>
    <w:qFormat/>
    <w:rsid w:val="009B2B18"/>
    <w:pPr>
      <w:spacing w:before="40" w:after="0" w:line="480" w:lineRule="auto"/>
      <w:jc w:val="center"/>
    </w:pPr>
    <w:rPr>
      <w:rFonts w:ascii="Times New Roman" w:hAnsi="Times New Roman" w:cs="Times New Roman"/>
      <w:b/>
      <w:bCs/>
      <w:color w:val="000000" w:themeColor="text1"/>
      <w:kern w:val="0"/>
      <w:sz w:val="24"/>
      <w:szCs w:val="24"/>
      <w14:ligatures w14:val="none"/>
    </w:rPr>
  </w:style>
  <w:style w:type="character" w:customStyle="1" w:styleId="Heading2Char">
    <w:name w:val="Heading 2 Char"/>
    <w:basedOn w:val="DefaultParagraphFont"/>
    <w:link w:val="Heading2"/>
    <w:uiPriority w:val="9"/>
    <w:rsid w:val="009B2B18"/>
    <w:rPr>
      <w:rFonts w:asciiTheme="majorHAnsi" w:eastAsiaTheme="majorEastAsia" w:hAnsiTheme="majorHAnsi" w:cstheme="majorBidi"/>
      <w:color w:val="0F4761" w:themeColor="accent1" w:themeShade="BF"/>
      <w:sz w:val="32"/>
      <w:szCs w:val="32"/>
    </w:rPr>
  </w:style>
  <w:style w:type="paragraph" w:customStyle="1" w:styleId="ThesisHeading3">
    <w:name w:val="Thesis Heading 3"/>
    <w:basedOn w:val="Heading3"/>
    <w:qFormat/>
    <w:rsid w:val="009B2B18"/>
    <w:pPr>
      <w:spacing w:before="40" w:after="0" w:line="480" w:lineRule="auto"/>
    </w:pPr>
    <w:rPr>
      <w:rFonts w:ascii="Times New Roman" w:hAnsi="Times New Roman" w:cs="Times New Roman"/>
      <w:i/>
      <w:iCs/>
      <w:color w:val="000000" w:themeColor="text1"/>
      <w:kern w:val="0"/>
      <w:sz w:val="24"/>
      <w:szCs w:val="24"/>
      <w14:ligatures w14:val="none"/>
    </w:rPr>
  </w:style>
  <w:style w:type="character" w:customStyle="1" w:styleId="Heading3Char">
    <w:name w:val="Heading 3 Char"/>
    <w:basedOn w:val="DefaultParagraphFont"/>
    <w:link w:val="Heading3"/>
    <w:uiPriority w:val="9"/>
    <w:semiHidden/>
    <w:rsid w:val="009B2B18"/>
    <w:rPr>
      <w:rFonts w:eastAsiaTheme="majorEastAsia" w:cstheme="majorBidi"/>
      <w:color w:val="0F4761" w:themeColor="accent1" w:themeShade="BF"/>
      <w:sz w:val="28"/>
      <w:szCs w:val="28"/>
    </w:rPr>
  </w:style>
  <w:style w:type="paragraph" w:customStyle="1" w:styleId="ThesisHeading4">
    <w:name w:val="Thesis Heading 4"/>
    <w:basedOn w:val="Heading4"/>
    <w:qFormat/>
    <w:rsid w:val="009B2B18"/>
    <w:pPr>
      <w:spacing w:before="40" w:after="0" w:line="480" w:lineRule="auto"/>
    </w:pPr>
    <w:rPr>
      <w:rFonts w:ascii="Times New Roman" w:hAnsi="Times New Roman" w:cs="Times New Roman"/>
      <w:color w:val="000000" w:themeColor="text1"/>
      <w:kern w:val="0"/>
      <w:u w:val="single"/>
      <w14:ligatures w14:val="none"/>
    </w:rPr>
  </w:style>
  <w:style w:type="character" w:customStyle="1" w:styleId="Heading4Char">
    <w:name w:val="Heading 4 Char"/>
    <w:basedOn w:val="DefaultParagraphFont"/>
    <w:link w:val="Heading4"/>
    <w:uiPriority w:val="9"/>
    <w:semiHidden/>
    <w:rsid w:val="009B2B18"/>
    <w:rPr>
      <w:rFonts w:eastAsiaTheme="majorEastAsia" w:cstheme="majorBidi"/>
      <w:i/>
      <w:iCs/>
      <w:color w:val="0F4761" w:themeColor="accent1" w:themeShade="BF"/>
    </w:rPr>
  </w:style>
  <w:style w:type="paragraph" w:customStyle="1" w:styleId="ThesisLevel1Heading">
    <w:name w:val="Thesis Level 1 Heading"/>
    <w:basedOn w:val="Heading1"/>
    <w:next w:val="Normal"/>
    <w:qFormat/>
    <w:rsid w:val="009B2B18"/>
    <w:pPr>
      <w:keepNext w:val="0"/>
      <w:keepLines w:val="0"/>
      <w:widowControl w:val="0"/>
      <w:autoSpaceDE w:val="0"/>
      <w:autoSpaceDN w:val="0"/>
      <w:spacing w:before="120" w:after="120" w:line="480" w:lineRule="auto"/>
      <w:ind w:left="2628" w:right="2627" w:firstLine="720"/>
      <w:jc w:val="center"/>
    </w:pPr>
    <w:rPr>
      <w:rFonts w:ascii="Times New Roman" w:eastAsia="Times New Roman" w:hAnsi="Times New Roman" w:cs="Times New Roman"/>
      <w:color w:val="auto"/>
      <w:kern w:val="0"/>
      <w:sz w:val="24"/>
      <w:szCs w:val="24"/>
      <w14:ligatures w14:val="none"/>
    </w:rPr>
  </w:style>
  <w:style w:type="character" w:customStyle="1" w:styleId="Heading1Char">
    <w:name w:val="Heading 1 Char"/>
    <w:basedOn w:val="DefaultParagraphFont"/>
    <w:link w:val="Heading1"/>
    <w:uiPriority w:val="9"/>
    <w:rsid w:val="009B2B18"/>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rsid w:val="009B2B18"/>
    <w:rPr>
      <w:rFonts w:ascii="Times New Roman" w:hAnsi="Times New Roman" w:cs="Times New Roman"/>
    </w:rPr>
  </w:style>
  <w:style w:type="character" w:customStyle="1" w:styleId="Heading5Char">
    <w:name w:val="Heading 5 Char"/>
    <w:basedOn w:val="DefaultParagraphFont"/>
    <w:link w:val="Heading5"/>
    <w:uiPriority w:val="9"/>
    <w:semiHidden/>
    <w:rsid w:val="00D33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152"/>
    <w:rPr>
      <w:rFonts w:eastAsiaTheme="majorEastAsia" w:cstheme="majorBidi"/>
      <w:color w:val="272727" w:themeColor="text1" w:themeTint="D8"/>
    </w:rPr>
  </w:style>
  <w:style w:type="paragraph" w:styleId="Title">
    <w:name w:val="Title"/>
    <w:basedOn w:val="Normal"/>
    <w:next w:val="Normal"/>
    <w:link w:val="TitleChar"/>
    <w:uiPriority w:val="10"/>
    <w:qFormat/>
    <w:rsid w:val="00D33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152"/>
    <w:pPr>
      <w:spacing w:before="160"/>
      <w:jc w:val="center"/>
    </w:pPr>
    <w:rPr>
      <w:i/>
      <w:iCs/>
      <w:color w:val="404040" w:themeColor="text1" w:themeTint="BF"/>
    </w:rPr>
  </w:style>
  <w:style w:type="character" w:customStyle="1" w:styleId="QuoteChar">
    <w:name w:val="Quote Char"/>
    <w:basedOn w:val="DefaultParagraphFont"/>
    <w:link w:val="Quote"/>
    <w:uiPriority w:val="29"/>
    <w:rsid w:val="00D33152"/>
    <w:rPr>
      <w:i/>
      <w:iCs/>
      <w:color w:val="404040" w:themeColor="text1" w:themeTint="BF"/>
    </w:rPr>
  </w:style>
  <w:style w:type="paragraph" w:styleId="ListParagraph">
    <w:name w:val="List Paragraph"/>
    <w:basedOn w:val="Normal"/>
    <w:uiPriority w:val="34"/>
    <w:qFormat/>
    <w:rsid w:val="00D33152"/>
    <w:pPr>
      <w:ind w:left="720"/>
      <w:contextualSpacing/>
    </w:pPr>
  </w:style>
  <w:style w:type="character" w:styleId="IntenseEmphasis">
    <w:name w:val="Intense Emphasis"/>
    <w:basedOn w:val="DefaultParagraphFont"/>
    <w:uiPriority w:val="21"/>
    <w:qFormat/>
    <w:rsid w:val="00D33152"/>
    <w:rPr>
      <w:i/>
      <w:iCs/>
      <w:color w:val="0F4761" w:themeColor="accent1" w:themeShade="BF"/>
    </w:rPr>
  </w:style>
  <w:style w:type="paragraph" w:styleId="IntenseQuote">
    <w:name w:val="Intense Quote"/>
    <w:basedOn w:val="Normal"/>
    <w:next w:val="Normal"/>
    <w:link w:val="IntenseQuoteChar"/>
    <w:uiPriority w:val="30"/>
    <w:qFormat/>
    <w:rsid w:val="00D33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152"/>
    <w:rPr>
      <w:i/>
      <w:iCs/>
      <w:color w:val="0F4761" w:themeColor="accent1" w:themeShade="BF"/>
    </w:rPr>
  </w:style>
  <w:style w:type="character" w:styleId="IntenseReference">
    <w:name w:val="Intense Reference"/>
    <w:basedOn w:val="DefaultParagraphFont"/>
    <w:uiPriority w:val="32"/>
    <w:qFormat/>
    <w:rsid w:val="00D33152"/>
    <w:rPr>
      <w:b/>
      <w:bCs/>
      <w:smallCaps/>
      <w:color w:val="0F4761" w:themeColor="accent1" w:themeShade="BF"/>
      <w:spacing w:val="5"/>
    </w:rPr>
  </w:style>
  <w:style w:type="character" w:styleId="Strong">
    <w:name w:val="Strong"/>
    <w:basedOn w:val="DefaultParagraphFont"/>
    <w:uiPriority w:val="22"/>
    <w:qFormat/>
    <w:rsid w:val="00D33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553</Words>
  <Characters>3739</Characters>
  <Application>Microsoft Office Word</Application>
  <DocSecurity>0</DocSecurity>
  <Lines>79</Lines>
  <Paragraphs>46</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Ivich, Adriana</dc:creator>
  <cp:keywords/>
  <dc:description/>
  <cp:lastModifiedBy>Ivich, Adriana</cp:lastModifiedBy>
  <cp:revision>1</cp:revision>
  <dcterms:created xsi:type="dcterms:W3CDTF">2026-02-06T18:39:00Z</dcterms:created>
  <dcterms:modified xsi:type="dcterms:W3CDTF">2026-02-06T18:41:00Z</dcterms:modified>
</cp:coreProperties>
</file>