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17 — Настройка умной сегментации — Руководство по внедрению</w:t>
      </w:r>
    </w:p>
    <w:p>
      <w:r>
        <w:rPr>
          <w:b/>
        </w:rPr>
        <w:t>Цепочка:</w:t>
      </w:r>
      <w:r>
        <w:t xml:space="preserve"> 5-осевая модель сегментации + Активация предиктивного оттока</w:t>
      </w:r>
    </w:p>
    <w:p>
      <w:r>
        <w:rPr>
          <w:b/>
        </w:rPr>
        <w:t>Приоритет:</w:t>
      </w:r>
      <w:r>
        <w:t xml:space="preserve"> Фаза 0 (Неделя 1 — предварительное условие для ВСЕХ остальных цепочек)</w:t>
      </w:r>
    </w:p>
    <w:p>
      <w:r>
        <w:rPr>
          <w:b/>
        </w:rPr>
        <w:t>Тип:</w:t>
      </w:r>
      <w:r>
        <w:t xml:space="preserve"> Инфраструктурная/конфигурация данных, а не journey</w:t>
      </w:r>
    </w:p>
    <w:p>
      <w:r>
        <w:rPr>
          <w:b/>
        </w:rPr>
        <w:t>Это должно быть выполнено ДО запуска любой цепочки кампаний.</w:t>
      </w:r>
    </w:p>
    <w:p>
      <w:pPr>
        <w:spacing w:before="120" w:after="120"/>
        <w:pBdr>
          <w:bottom w:val="single" w:sz="6" w:space="1" w:color="BDC3C7"/>
        </w:pBdr>
      </w:pPr>
    </w:p>
    <w:p>
      <w:pPr>
        <w:pStyle w:val="Heading2"/>
      </w:pPr>
      <w:r>
        <w:t>ШАГ 0: ПРЕДСТАРТОВЫЙ ЧЕК-ЛИСТ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Контракт/лицензия на модуль GR8 Tech Smart Segmentation подтверждены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Контракт/лицензия на модуль GR8 Tech Predictive Churn подтверждены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Доступ к экспорту данных на уровне игрока доступен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Хранилище данных или аналитический слой доступен для валидации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Административный доступ к UI сегментации GR8 Tech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Система триггеров journey может считывать членство в сегменте в реальном времени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Доступны как минимум 30 дней исторических данных игроков для обучения модели</w:t>
      </w:r>
    </w:p>
    <w:p>
      <w:pPr>
        <w:spacing w:before="120" w:after="120"/>
        <w:pBdr>
          <w:bottom w:val="single" w:sz="6" w:space="1" w:color="BDC3C7"/>
        </w:pBdr>
      </w:pPr>
    </w:p>
    <w:p>
      <w:pPr>
        <w:pStyle w:val="Heading2"/>
      </w:pPr>
      <w:r>
        <w:t>A. ОБЗОР ПЯТИОСЕВОЙ МОДЕЛИ</w:t>
      </w:r>
    </w:p>
    <w:p>
      <w:r>
        <w:t>Каждый игрок классифицируется по ВСЕМ 5 осям одновременно. Комбинация осей определяет, в какой journey он попадает, какой контент видит, какой канал используется и насколько срочно.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Ось</w:t>
            </w:r>
          </w:p>
        </w:tc>
        <w:tc>
          <w:tcPr>
            <w:tcW w:type="dxa" w:w="2351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Название</w:t>
            </w:r>
          </w:p>
        </w:tc>
        <w:tc>
          <w:tcPr>
            <w:tcW w:type="dxa" w:w="2351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Что определяет</w:t>
            </w:r>
          </w:p>
        </w:tc>
        <w:tc>
          <w:tcPr>
            <w:tcW w:type="dxa" w:w="2351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Как влияет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Ось 1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Жизненный цикл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В какой journey попадает игрок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Выбор journey</w:t>
            </w:r>
          </w:p>
        </w:tc>
      </w:tr>
      <w:tr>
        <w:tc>
          <w:tcPr>
            <w:tcW w:type="dxa" w:w="235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Ось 2</w:t>
            </w:r>
          </w:p>
        </w:tc>
        <w:tc>
          <w:tcPr>
            <w:tcW w:type="dxa" w:w="235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Уровень ценности</w:t>
            </w:r>
          </w:p>
        </w:tc>
        <w:tc>
          <w:tcPr>
            <w:tcW w:type="dxa" w:w="235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Размер оффера (множитель)</w:t>
            </w:r>
          </w:p>
        </w:tc>
        <w:tc>
          <w:tcPr>
            <w:tcW w:type="dxa" w:w="235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Калибровка суммы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Ось 3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Игровые предпочтения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Тип контента (слоты, Aviator, Live и т.д.)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Персонализация креативов</w:t>
            </w:r>
          </w:p>
        </w:tc>
      </w:tr>
      <w:tr>
        <w:tc>
          <w:tcPr>
            <w:tcW w:type="dxa" w:w="235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Ось 4</w:t>
            </w:r>
          </w:p>
        </w:tc>
        <w:tc>
          <w:tcPr>
            <w:tcW w:type="dxa" w:w="235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Риск оттока</w:t>
            </w:r>
          </w:p>
        </w:tc>
        <w:tc>
          <w:tcPr>
            <w:tcW w:type="dxa" w:w="235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Ускорение таймингов при высоком churn score</w:t>
            </w:r>
          </w:p>
        </w:tc>
        <w:tc>
          <w:tcPr>
            <w:tcW w:type="dxa" w:w="235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Срочность коммуникации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Ось 5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KYC статус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Гейт каналов (SMS/WhatsApp требуют верификацию)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Доступные каналы</w:t>
            </w:r>
          </w:p>
        </w:tc>
      </w:tr>
    </w:tbl>
    <w:p/>
    <w:p>
      <w:r>
        <w:rPr>
          <w:b/>
        </w:rPr>
        <w:t>Логика комбинации:</w:t>
      </w:r>
      <w:r>
        <w:t xml:space="preserve"> Ось 1 + Ось 2 → определяют journey и размер оффера. Ось 3 → персонализирует контент внутри journey. Ось 4 → ускоряет или замедляет тайминги. Ось 5 → ограничивает доступные каналы доставки.</w:t>
      </w:r>
    </w:p>
    <w:p>
      <w:pPr>
        <w:spacing w:before="120" w:after="120"/>
        <w:pBdr>
          <w:bottom w:val="single" w:sz="6" w:space="1" w:color="BDC3C7"/>
        </w:pBdr>
      </w:pPr>
    </w:p>
    <w:p>
      <w:pPr>
        <w:pStyle w:val="Heading2"/>
      </w:pPr>
      <w:r>
        <w:t>B. ОСЬ 1: ЖИЗНЕННЫЙ ЦИКЛ — ПРАВИЛА ПОСТРОЕНИЯ</w:t>
      </w:r>
    </w:p>
    <w:p>
      <w:r>
        <w:rPr>
          <w:b/>
        </w:rPr>
        <w:t>Эта ось определяет, в КАКОЙ journey попадает игрок.</w:t>
      </w:r>
    </w:p>
    <w:p>
      <w:pPr>
        <w:pStyle w:val="Heading3"/>
      </w:pPr>
      <w:r>
        <w:t>Шаг 1: Создание сегментов в GR8 Tech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Название сегмента</w:t>
            </w:r>
          </w:p>
        </w:tc>
        <w:tc>
          <w:tcPr>
            <w:tcW w:type="dxa" w:w="3135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Определение</w:t>
            </w:r>
          </w:p>
        </w:tc>
        <w:tc>
          <w:tcPr>
            <w:tcW w:type="dxa" w:w="3135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Маппинг на journey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LS_REGISTERED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has_account = true AND ftd_date IS NULL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Только Pre-FTD коммуникации</w:t>
            </w:r>
          </w:p>
        </w:tc>
      </w:tr>
      <w:tr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LS_ACTIVATED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has_account = true AND first_action_date IS NOT NULL AND ftd_date IS NULL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Pre-FTD с подталкиванием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LS_FTD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ftd_date IS NOT NULL AND hours_since_ftd &lt; 24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Chain 01 (Day 1 Layer)</w:t>
            </w:r>
          </w:p>
        </w:tc>
      </w:tr>
      <w:tr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LS_DAY_1_3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ftd_date IS NOT NULL AND hours_since_ftd BETWEEN 24 AND 72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Chain 01 продолжение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LS_PRE_STD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deposits_count = 1 AND hours_since_ftd &gt; 72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Chain 05 (Welcome Ladder)</w:t>
            </w:r>
          </w:p>
        </w:tc>
      </w:tr>
      <w:tr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LS_REGULAR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deposits_count ≥ 2 AND last_login ≤ 14 days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Chains 02, 07, 08, 09, 10, 11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LS_PRE_VIP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deposits_lifetime_ars BETWEEN 685000 AND 1370000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Chain 02 (Pre-VIP путь)</w:t>
            </w:r>
          </w:p>
        </w:tc>
      </w:tr>
      <w:tr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LS_VIP_I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Порог VIP уровня I (по конфигурации GR8 Tech)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VIP коммуникации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LS_VIP_II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Порог VIP уровня II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VIP коммуникации</w:t>
            </w:r>
          </w:p>
        </w:tc>
      </w:tr>
      <w:tr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LS_VIP_III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Порог VIP уровня III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VIP коммуникации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LS_VIP_IV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Порог VIP уровня IV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VIP коммуникации</w:t>
            </w:r>
          </w:p>
        </w:tc>
      </w:tr>
      <w:tr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LS_AT_RISK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churn_score ≥ 0.6 AND last_login ≤ 14 days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Триггер ранней реактивации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LS_DORMANT_7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last_login BETWEEN 7 AND 13 days ago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Chain 12 (бакет 7 дней)</w:t>
            </w:r>
          </w:p>
        </w:tc>
      </w:tr>
      <w:tr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LS_DORMANT_14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last_login BETWEEN 14 AND 20 days ago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Chain 12 (бакет 14 дней)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LS_DORMANT_21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last_login &gt; 20 days ago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Chain 12 (бакет 21+ день)</w:t>
            </w:r>
          </w:p>
        </w:tc>
      </w:tr>
      <w:tr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LS_DORMANT_60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last_login &gt; 60 days ago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Подавлен (реактивация исчерпана)</w:t>
            </w:r>
          </w:p>
        </w:tc>
      </w:tr>
    </w:tbl>
    <w:p/>
    <w:p>
      <w:pPr>
        <w:pStyle w:val="Heading3"/>
      </w:pPr>
      <w:r>
        <w:t>Шаг 2: Установка приоритета сегментов</w:t>
      </w:r>
    </w:p>
    <w:p>
      <w:r>
        <w:t>Игроки технически могут соответствовать нескольким стадиям жизненного цикла. Установите порядок приоритета (побеждает наивысший):</w:t>
      </w:r>
    </w:p>
    <w:p>
      <w:pPr>
        <w:spacing w:before="20" w:after="20"/>
        <w:ind w:left="567" w:hanging="283"/>
      </w:pPr>
      <w:r>
        <w:rPr>
          <w:b/>
        </w:rPr>
        <w:t xml:space="preserve">1. </w:t>
      </w:r>
      <w:r>
        <w:rPr>
          <w:rFonts w:ascii="Consolas" w:hAnsi="Consolas"/>
          <w:color w:val="C0392B"/>
          <w:sz w:val="19"/>
        </w:rPr>
        <w:t>LS_VIP_*</w:t>
      </w:r>
      <w:r>
        <w:t xml:space="preserve"> (VIP всегда побеждает)</w:t>
      </w:r>
    </w:p>
    <w:p>
      <w:pPr>
        <w:spacing w:before="20" w:after="20"/>
        <w:ind w:left="567" w:hanging="283"/>
      </w:pPr>
      <w:r>
        <w:rPr>
          <w:b/>
        </w:rPr>
        <w:t xml:space="preserve">2. </w:t>
      </w:r>
      <w:r>
        <w:rPr>
          <w:rFonts w:ascii="Consolas" w:hAnsi="Consolas"/>
          <w:color w:val="C0392B"/>
          <w:sz w:val="19"/>
        </w:rPr>
        <w:t>LS_PRE_VIP</w:t>
      </w:r>
    </w:p>
    <w:p>
      <w:pPr>
        <w:spacing w:before="20" w:after="20"/>
        <w:ind w:left="567" w:hanging="283"/>
      </w:pPr>
      <w:r>
        <w:rPr>
          <w:b/>
        </w:rPr>
        <w:t xml:space="preserve">3. </w:t>
      </w:r>
      <w:r>
        <w:rPr>
          <w:rFonts w:ascii="Consolas" w:hAnsi="Consolas"/>
          <w:color w:val="C0392B"/>
          <w:sz w:val="19"/>
        </w:rPr>
        <w:t>LS_FTD</w:t>
      </w:r>
      <w:r>
        <w:t xml:space="preserve"> / </w:t>
      </w:r>
      <w:r>
        <w:rPr>
          <w:rFonts w:ascii="Consolas" w:hAnsi="Consolas"/>
          <w:color w:val="C0392B"/>
          <w:sz w:val="19"/>
        </w:rPr>
        <w:t>LS_DAY_1_3</w:t>
      </w:r>
      <w:r>
        <w:t xml:space="preserve"> (критично по времени)</w:t>
      </w:r>
    </w:p>
    <w:p>
      <w:pPr>
        <w:spacing w:before="20" w:after="20"/>
        <w:ind w:left="567" w:hanging="283"/>
      </w:pPr>
      <w:r>
        <w:rPr>
          <w:b/>
        </w:rPr>
        <w:t xml:space="preserve">4. </w:t>
      </w:r>
      <w:r>
        <w:rPr>
          <w:rFonts w:ascii="Consolas" w:hAnsi="Consolas"/>
          <w:color w:val="C0392B"/>
          <w:sz w:val="19"/>
        </w:rPr>
        <w:t>LS_AT_RISK</w:t>
      </w:r>
    </w:p>
    <w:p>
      <w:pPr>
        <w:spacing w:before="20" w:after="20"/>
        <w:ind w:left="567" w:hanging="283"/>
      </w:pPr>
      <w:r>
        <w:rPr>
          <w:b/>
        </w:rPr>
        <w:t xml:space="preserve">5. </w:t>
      </w:r>
      <w:r>
        <w:rPr>
          <w:rFonts w:ascii="Consolas" w:hAnsi="Consolas"/>
          <w:color w:val="C0392B"/>
          <w:sz w:val="19"/>
        </w:rPr>
        <w:t>LS_DORMANT_*</w:t>
      </w:r>
    </w:p>
    <w:p>
      <w:pPr>
        <w:spacing w:before="20" w:after="20"/>
        <w:ind w:left="567" w:hanging="283"/>
      </w:pPr>
      <w:r>
        <w:rPr>
          <w:b/>
        </w:rPr>
        <w:t xml:space="preserve">6. </w:t>
      </w:r>
      <w:r>
        <w:rPr>
          <w:rFonts w:ascii="Consolas" w:hAnsi="Consolas"/>
          <w:color w:val="C0392B"/>
          <w:sz w:val="19"/>
        </w:rPr>
        <w:t>LS_PRE_STD</w:t>
      </w:r>
    </w:p>
    <w:p>
      <w:pPr>
        <w:spacing w:before="20" w:after="20"/>
        <w:ind w:left="567" w:hanging="283"/>
      </w:pPr>
      <w:r>
        <w:rPr>
          <w:b/>
        </w:rPr>
        <w:t xml:space="preserve">7. </w:t>
      </w:r>
      <w:r>
        <w:rPr>
          <w:rFonts w:ascii="Consolas" w:hAnsi="Consolas"/>
          <w:color w:val="C0392B"/>
          <w:sz w:val="19"/>
        </w:rPr>
        <w:t>LS_REGULAR</w:t>
      </w:r>
    </w:p>
    <w:p>
      <w:pPr>
        <w:spacing w:before="20" w:after="20"/>
        <w:ind w:left="567" w:hanging="283"/>
      </w:pPr>
      <w:r>
        <w:rPr>
          <w:b/>
        </w:rPr>
        <w:t xml:space="preserve">8. </w:t>
      </w:r>
      <w:r>
        <w:rPr>
          <w:rFonts w:ascii="Consolas" w:hAnsi="Consolas"/>
          <w:color w:val="C0392B"/>
          <w:sz w:val="19"/>
        </w:rPr>
        <w:t>LS_ACTIVATED</w:t>
      </w:r>
    </w:p>
    <w:p>
      <w:pPr>
        <w:spacing w:before="20" w:after="20"/>
        <w:ind w:left="567" w:hanging="283"/>
      </w:pPr>
      <w:r>
        <w:rPr>
          <w:b/>
        </w:rPr>
        <w:t xml:space="preserve">9. </w:t>
      </w:r>
      <w:r>
        <w:rPr>
          <w:rFonts w:ascii="Consolas" w:hAnsi="Consolas"/>
          <w:color w:val="C0392B"/>
          <w:sz w:val="19"/>
        </w:rPr>
        <w:t>LS_REGISTERED</w:t>
      </w:r>
    </w:p>
    <w:p>
      <w:pPr>
        <w:spacing w:before="120" w:after="120"/>
        <w:pBdr>
          <w:bottom w:val="single" w:sz="6" w:space="1" w:color="BDC3C7"/>
        </w:pBdr>
      </w:pPr>
    </w:p>
    <w:p>
      <w:pPr>
        <w:pStyle w:val="Heading2"/>
      </w:pPr>
      <w:r>
        <w:t>C. ОСЬ 2: УРОВЕНЬ ЦЕННОСТИ — ПРАВИЛА ПОСТРОЕНИЯ</w:t>
      </w:r>
    </w:p>
    <w:p>
      <w:r>
        <w:rPr>
          <w:b/>
        </w:rPr>
        <w:t>Эта ось определяет РАЗМЕР ОФФЕРА (множитель к базовым офферам).</w:t>
      </w:r>
    </w:p>
    <w:p>
      <w:pPr>
        <w:pStyle w:val="Heading3"/>
      </w:pPr>
      <w:r>
        <w:t>Создание сегментов: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Название сегмента</w:t>
            </w:r>
          </w:p>
        </w:tc>
        <w:tc>
          <w:tcPr>
            <w:tcW w:type="dxa" w:w="3135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Определение</w:t>
            </w:r>
          </w:p>
        </w:tc>
        <w:tc>
          <w:tcPr>
            <w:tcW w:type="dxa" w:w="3135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Множитель оффера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VT_MICRO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deposits_lifetime_ars &lt; 23000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0.5×</w:t>
            </w:r>
          </w:p>
        </w:tc>
      </w:tr>
      <w:tr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VT_LOW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deposits_lifetime_ars BETWEEN 23000 AND 114000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1× (базовый)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VT_MID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deposits_lifetime_ars BETWEEN 114000 AND 343000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1.5×</w:t>
            </w:r>
          </w:p>
        </w:tc>
      </w:tr>
      <w:tr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VT_HIGH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deposits_lifetime_ars BETWEEN 343000 AND 915000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2×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VT_PRE_VIP_PLUS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deposits_lifetime_ars &gt; 915000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3× (+ персональная связь)</w:t>
            </w:r>
          </w:p>
        </w:tc>
      </w:tr>
    </w:tbl>
    <w:p/>
    <w:p>
      <w:pPr>
        <w:pStyle w:val="Heading3"/>
      </w:pPr>
      <w:r>
        <w:t>Как применять:</w:t>
      </w:r>
    </w:p>
    <w:p>
      <w:r>
        <w:t>Каждый journey, который отправляет бонус/оффер, считывает уровень ценности игрока и применяет множитель:</w:t>
      </w:r>
    </w:p>
    <w:p>
      <w:pPr>
        <w:spacing w:before="0" w:after="0" w:line="280" w:lineRule="exact"/>
        <w:shd w:fill="F8F9FA" w:val="clear"/>
      </w:pPr>
      <w:r>
        <w:rPr>
          <w:rFonts w:ascii="Consolas" w:hAnsi="Consolas"/>
          <w:color w:val="2C3E50"/>
          <w:sz w:val="18"/>
        </w:rPr>
        <w:t>final_offer_value = base_offer × value_tier_multiplier</w:t>
      </w:r>
    </w:p>
    <w:p>
      <w:r>
        <w:t>Пример: Chain 12 базовый оффер = 2,300 ARS no-deposit</w:t>
      </w:r>
    </w:p>
    <w:p>
      <w:pPr>
        <w:spacing w:before="20" w:after="20"/>
        <w:ind w:left="567" w:hanging="283"/>
      </w:pPr>
      <w:r>
        <w:t xml:space="preserve">• </w:t>
      </w:r>
      <w:r>
        <w:t>Micro игрок: 1,100 ARS</w:t>
      </w:r>
    </w:p>
    <w:p>
      <w:pPr>
        <w:spacing w:before="20" w:after="20"/>
        <w:ind w:left="567" w:hanging="283"/>
      </w:pPr>
      <w:r>
        <w:t xml:space="preserve">• </w:t>
      </w:r>
      <w:r>
        <w:t>Low игрок: 2,300 ARS</w:t>
      </w:r>
    </w:p>
    <w:p>
      <w:pPr>
        <w:spacing w:before="20" w:after="20"/>
        <w:ind w:left="567" w:hanging="283"/>
      </w:pPr>
      <w:r>
        <w:t xml:space="preserve">• </w:t>
      </w:r>
      <w:r>
        <w:t>Mid игрок: 3,400 ARS</w:t>
      </w:r>
    </w:p>
    <w:p>
      <w:pPr>
        <w:spacing w:before="20" w:after="20"/>
        <w:ind w:left="567" w:hanging="283"/>
      </w:pPr>
      <w:r>
        <w:t xml:space="preserve">• </w:t>
      </w:r>
      <w:r>
        <w:t>High игрок: 4,600 ARS</w:t>
      </w:r>
    </w:p>
    <w:p>
      <w:pPr>
        <w:spacing w:before="20" w:after="20"/>
        <w:ind w:left="567" w:hanging="283"/>
      </w:pPr>
      <w:r>
        <w:t xml:space="preserve">• </w:t>
      </w:r>
      <w:r>
        <w:t>Pre-VIP+: 7,000 ARS + персональный звонок</w:t>
      </w:r>
    </w:p>
    <w:p>
      <w:r>
        <w:rPr>
          <w:b/>
        </w:rPr>
        <w:t>Важно:</w:t>
      </w:r>
      <w:r>
        <w:t xml:space="preserve"> Требования к вейджеру НЕ масштабируются. Масштабируется только значение оффера.</w:t>
      </w:r>
    </w:p>
    <w:p>
      <w:pPr>
        <w:spacing w:before="120" w:after="120"/>
        <w:pBdr>
          <w:bottom w:val="single" w:sz="6" w:space="1" w:color="BDC3C7"/>
        </w:pBdr>
      </w:pPr>
    </w:p>
    <w:p>
      <w:pPr>
        <w:pStyle w:val="Heading2"/>
      </w:pPr>
      <w:r>
        <w:t>D. ОСЬ 3: ИГРОВЫЕ ПРЕДПОЧТЕНИЯ — ПРАВИЛА ПОСТРОЕНИЯ</w:t>
      </w:r>
    </w:p>
    <w:p>
      <w:r>
        <w:rPr>
          <w:b/>
        </w:rPr>
        <w:t>Эта ось определяет КОНТЕНТ (какие игры, FS, баннеры показывать).</w:t>
      </w:r>
    </w:p>
    <w:p>
      <w:pPr>
        <w:pStyle w:val="Heading3"/>
      </w:pPr>
      <w:r>
        <w:t>Создание сегментов: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Название сегмента</w:t>
            </w:r>
          </w:p>
        </w:tc>
        <w:tc>
          <w:tcPr>
            <w:tcW w:type="dxa" w:w="3135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Определение</w:t>
            </w:r>
          </w:p>
        </w:tc>
        <w:tc>
          <w:tcPr>
            <w:tcW w:type="dxa" w:w="3135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Маппинг контента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GP_SLOTS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slots_wagered / total_wagered &gt; 0.7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FS на топовом слоте, баннеры слотов, турниры слотов</w:t>
            </w:r>
          </w:p>
        </w:tc>
      </w:tr>
      <w:tr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GP_AVIATOR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aviator_wagered / total_wagered &gt; 0.3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Free flights, контент crash-игр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GP_LIVE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live_wagered / total_wagered &gt; 0.3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Офферы настольных игр, контент live dealer</w:t>
            </w:r>
          </w:p>
        </w:tc>
      </w:tr>
      <w:tr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GP_MIXED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Ни одно из выше &gt;0.7 или &gt;0.3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Разнообразный контент, «попробуй что-то новое»</w:t>
            </w:r>
          </w:p>
        </w:tc>
      </w:tr>
    </w:tbl>
    <w:p/>
    <w:p>
      <w:pPr>
        <w:pStyle w:val="Heading3"/>
      </w:pPr>
      <w:r>
        <w:t>Библиотека контента (создать для каждого предпочтения):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Предпочтение</w:t>
            </w:r>
          </w:p>
        </w:tc>
        <w:tc>
          <w:tcPr>
            <w:tcW w:type="dxa" w:w="1881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FS игра</w:t>
            </w:r>
          </w:p>
        </w:tc>
        <w:tc>
          <w:tcPr>
            <w:tcW w:type="dxa" w:w="1881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Тема баннера</w:t>
            </w:r>
          </w:p>
        </w:tc>
        <w:tc>
          <w:tcPr>
            <w:tcW w:type="dxa" w:w="1881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Тип турнира</w:t>
            </w:r>
          </w:p>
        </w:tc>
        <w:tc>
          <w:tcPr>
            <w:tcW w:type="dxa" w:w="1881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Рекомендация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Slots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Jackpot Joker, Gates of Olympus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Яркие, изображения джекпотов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Турниры слотов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Топ-10 по вовлечению</w:t>
            </w:r>
          </w:p>
        </w:tc>
      </w:tr>
      <w:tr>
        <w:tc>
          <w:tcPr>
            <w:tcW w:type="dxa" w:w="188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Aviator</w:t>
            </w:r>
          </w:p>
        </w:tc>
        <w:tc>
          <w:tcPr>
            <w:tcW w:type="dxa" w:w="188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Free Flights</w:t>
            </w:r>
          </w:p>
        </w:tc>
        <w:tc>
          <w:tcPr>
            <w:tcW w:type="dxa" w:w="188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Небо, самолёт, множитель</w:t>
            </w:r>
          </w:p>
        </w:tc>
        <w:tc>
          <w:tcPr>
            <w:tcW w:type="dxa" w:w="188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Лидерборд crash-игр</w:t>
            </w:r>
          </w:p>
        </w:tc>
        <w:tc>
          <w:tcPr>
            <w:tcW w:type="dxa" w:w="188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Похожие crash-игры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Live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— (использовать бонусный кэш)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Элегантные, изображения дилеров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Турниры live-столов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Премиум-столы</w:t>
            </w:r>
          </w:p>
        </w:tc>
      </w:tr>
      <w:tr>
        <w:tc>
          <w:tcPr>
            <w:tcW w:type="dxa" w:w="188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Mixed</w:t>
            </w:r>
          </w:p>
        </w:tc>
        <w:tc>
          <w:tcPr>
            <w:tcW w:type="dxa" w:w="188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Случайная из топ-10</w:t>
            </w:r>
          </w:p>
        </w:tc>
        <w:tc>
          <w:tcPr>
            <w:tcW w:type="dxa" w:w="188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Разнообразные</w:t>
            </w:r>
          </w:p>
        </w:tc>
        <w:tc>
          <w:tcPr>
            <w:tcW w:type="dxa" w:w="188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Кросс-игровые челленджи</w:t>
            </w:r>
          </w:p>
        </w:tc>
        <w:tc>
          <w:tcPr>
            <w:tcW w:type="dxa" w:w="188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Неиспользуемые категории</w:t>
            </w:r>
          </w:p>
        </w:tc>
      </w:tr>
    </w:tbl>
    <w:p/>
    <w:p>
      <w:pPr>
        <w:spacing w:before="120" w:after="120"/>
        <w:pBdr>
          <w:bottom w:val="single" w:sz="6" w:space="1" w:color="BDC3C7"/>
        </w:pBdr>
      </w:pPr>
    </w:p>
    <w:p>
      <w:pPr>
        <w:pStyle w:val="Heading2"/>
      </w:pPr>
      <w:r>
        <w:t>E. ОСЬ 4: РИСК ОТТОКА — ПРАВИЛА ПОСТРОЕНИЯ</w:t>
      </w:r>
    </w:p>
    <w:p>
      <w:r>
        <w:rPr>
          <w:b/>
        </w:rPr>
        <w:t>Эта ось УСКОРЯЕТ тайминг — отправляет коммуникации раньше для игроков в зоне риска.</w:t>
      </w:r>
    </w:p>
    <w:p>
      <w:pPr>
        <w:pStyle w:val="Heading3"/>
      </w:pPr>
      <w:r>
        <w:t>Создание сегментов: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Название сегмента</w:t>
            </w:r>
          </w:p>
        </w:tc>
        <w:tc>
          <w:tcPr>
            <w:tcW w:type="dxa" w:w="3135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Диапазон скора</w:t>
            </w:r>
          </w:p>
        </w:tc>
        <w:tc>
          <w:tcPr>
            <w:tcW w:type="dxa" w:w="3135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Действие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CR_HEALTHY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churn_score &lt; 0.30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Нормальный тайминг</w:t>
            </w:r>
          </w:p>
        </w:tc>
      </w:tr>
      <w:tr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CR_WATCH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churn_score 0.30–0.60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Отправлять на 1 день раньше по умолчанию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CR_AT_RISK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churn_score 0.60–0.85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Отправлять на 2 дня раньше; повысить оффер на 1 уровень</w:t>
            </w:r>
          </w:p>
        </w:tc>
      </w:tr>
      <w:tr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CR_CRITICAL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churn_score &gt; 0.85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Немедленное вмешательство; алерт VIP-команде для High+ ценности</w:t>
            </w:r>
          </w:p>
        </w:tc>
      </w:tr>
    </w:tbl>
    <w:p/>
    <w:p>
      <w:pPr>
        <w:pStyle w:val="Heading3"/>
      </w:pPr>
      <w:r>
        <w:t>Интеграция с journey:</w:t>
      </w:r>
    </w:p>
    <w:p>
      <w:pPr>
        <w:spacing w:before="0" w:after="0" w:line="280" w:lineRule="exact"/>
        <w:shd w:fill="F8F9FA" w:val="clear"/>
      </w:pPr>
      <w:r>
        <w:rPr>
          <w:rFonts w:ascii="Consolas" w:hAnsi="Consolas"/>
          <w:color w:val="2C3E50"/>
          <w:sz w:val="18"/>
        </w:rPr>
        <w:t>IF player.churn_risk = "CR_AT_RISK" AND player.lifecycle = "LS_REGULAR":</w:t>
      </w:r>
    </w:p>
    <w:p>
      <w:pPr>
        <w:spacing w:before="0" w:after="0" w:line="280" w:lineRule="exact"/>
        <w:shd w:fill="F8F9FA" w:val="clear"/>
      </w:pPr>
      <w:r>
        <w:rPr>
          <w:rFonts w:ascii="Consolas" w:hAnsi="Consolas"/>
          <w:color w:val="2C3E50"/>
          <w:sz w:val="18"/>
        </w:rPr>
        <w:t xml:space="preserve">  → Enter Chain 12 (Reactivation) at 7-Day bucket EARLY (day 3-4)</w:t>
      </w:r>
    </w:p>
    <w:p>
      <w:pPr>
        <w:spacing w:before="0" w:after="0" w:line="280" w:lineRule="exact"/>
        <w:shd w:fill="F8F9FA" w:val="clear"/>
      </w:pPr>
      <w:r>
        <w:rPr>
          <w:rFonts w:ascii="Consolas" w:hAnsi="Consolas"/>
          <w:color w:val="2C3E50"/>
          <w:sz w:val="18"/>
        </w:rPr>
        <w:t xml:space="preserve">  → Tag: "churn_predicted_early_entry"</w:t>
      </w:r>
    </w:p>
    <w:p>
      <w:pPr>
        <w:spacing w:before="0" w:after="0" w:line="280" w:lineRule="exact"/>
        <w:shd w:fill="F8F9FA" w:val="clear"/>
      </w:pPr>
      <w:r>
        <w:rPr>
          <w:rFonts w:ascii="Consolas" w:hAnsi="Consolas"/>
          <w:color w:val="2C3E50"/>
          <w:sz w:val="18"/>
        </w:rPr>
      </w:r>
    </w:p>
    <w:p>
      <w:pPr>
        <w:spacing w:before="0" w:after="0" w:line="280" w:lineRule="exact"/>
        <w:shd w:fill="F8F9FA" w:val="clear"/>
      </w:pPr>
      <w:r>
        <w:rPr>
          <w:rFonts w:ascii="Consolas" w:hAnsi="Consolas"/>
          <w:color w:val="2C3E50"/>
          <w:sz w:val="18"/>
        </w:rPr>
        <w:t>IF player.churn_risk = "CR_CRITICAL" AND player.value_tier IN ("VT_HIGH", "VT_PRE_VIP_PLUS"):</w:t>
      </w:r>
    </w:p>
    <w:p>
      <w:pPr>
        <w:spacing w:before="0" w:after="0" w:line="280" w:lineRule="exact"/>
        <w:shd w:fill="F8F9FA" w:val="clear"/>
      </w:pPr>
      <w:r>
        <w:rPr>
          <w:rFonts w:ascii="Consolas" w:hAnsi="Consolas"/>
          <w:color w:val="2C3E50"/>
          <w:sz w:val="18"/>
        </w:rPr>
        <w:t xml:space="preserve">  → Immediate internal alert to VIP team</w:t>
      </w:r>
    </w:p>
    <w:p>
      <w:pPr>
        <w:spacing w:before="0" w:after="0" w:line="280" w:lineRule="exact"/>
        <w:shd w:fill="F8F9FA" w:val="clear"/>
      </w:pPr>
      <w:r>
        <w:rPr>
          <w:rFonts w:ascii="Consolas" w:hAnsi="Consolas"/>
          <w:color w:val="2C3E50"/>
          <w:sz w:val="18"/>
        </w:rPr>
        <w:t xml:space="preserve">  → Skip automated chain, personal outreach within 24h</w:t>
      </w:r>
    </w:p>
    <w:p>
      <w:pPr>
        <w:spacing w:before="0" w:after="0" w:line="280" w:lineRule="exact"/>
        <w:shd w:fill="F8F9FA" w:val="clear"/>
      </w:pPr>
      <w:r>
        <w:rPr>
          <w:rFonts w:ascii="Consolas" w:hAnsi="Consolas"/>
          <w:color w:val="2C3E50"/>
          <w:sz w:val="18"/>
        </w:rPr>
        <w:t xml:space="preserve">  → Tag: "churn_critical_vip_intervention"</w:t>
      </w:r>
    </w:p>
    <w:p>
      <w:pPr>
        <w:pStyle w:val="Heading3"/>
      </w:pPr>
      <w:r>
        <w:t>Настройка предиктивной модели оттока: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Шаг</w:t>
            </w:r>
          </w:p>
        </w:tc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Действие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Обратиться к GR8 Tech для активации модуля Predictive Churn</w:t>
            </w:r>
          </w:p>
        </w:tc>
      </w:tr>
      <w:tr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Предоставить 30+ дней исторических данных (логины, депозиты, игровая активность, вовлечение в коммуникации)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GR8 Tech обучает модель на данных, специфичных для CuatroBet</w:t>
            </w:r>
          </w:p>
        </w:tc>
      </w:tr>
      <w:tr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 xml:space="preserve">Модель выдаёт ежедневный </w:t>
            </w:r>
            <w:r>
              <w:rPr>
                <w:rFonts w:ascii="Calibri" w:hAnsi="Calibri"/>
                <w:color w:val="C0392B"/>
                <w:sz w:val="20"/>
              </w:rPr>
              <w:t>churn_score</w:t>
            </w:r>
            <w:r>
              <w:rPr>
                <w:rFonts w:ascii="Calibri" w:hAnsi="Calibri"/>
                <w:sz w:val="20"/>
              </w:rPr>
              <w:t xml:space="preserve"> (0.0–1.0) на каждого игрока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Валидация: проверить, что скор &gt;0.6 корректно прогнозирует отток в следующие 14 дней</w:t>
            </w:r>
          </w:p>
        </w:tc>
      </w:tr>
      <w:tr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Если точность &lt;70%, переобучить с откорректированными фичами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7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Подключить churn_score к правилам сегментов выше</w:t>
            </w:r>
          </w:p>
        </w:tc>
      </w:tr>
    </w:tbl>
    <w:p/>
    <w:p>
      <w:pPr>
        <w:spacing w:before="120" w:after="120"/>
        <w:pBdr>
          <w:bottom w:val="single" w:sz="6" w:space="1" w:color="BDC3C7"/>
        </w:pBdr>
      </w:pPr>
    </w:p>
    <w:p>
      <w:pPr>
        <w:pStyle w:val="Heading2"/>
      </w:pPr>
      <w:r>
        <w:t>F. ОСЬ 5: KYC СТАТУС — ПРАВИЛА ПОСТРОЕНИЯ</w:t>
      </w:r>
    </w:p>
    <w:p>
      <w:r>
        <w:rPr>
          <w:b/>
        </w:rPr>
        <w:t>Эта ось ГЕЙТИТ доступность каналов и определённые действия.</w:t>
      </w:r>
    </w:p>
    <w:p>
      <w:pPr>
        <w:pStyle w:val="Heading3"/>
      </w:pPr>
      <w:r>
        <w:t>Создание сегментов: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Название сегмента</w:t>
            </w:r>
          </w:p>
        </w:tc>
        <w:tc>
          <w:tcPr>
            <w:tcW w:type="dxa" w:w="3135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Определение</w:t>
            </w:r>
          </w:p>
        </w:tc>
        <w:tc>
          <w:tcPr>
            <w:tcW w:type="dxa" w:w="3135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Доступ к каналам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KYC_UNVERIFIED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Не пройдены шаги верификации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Только Email + NC Feed</w:t>
            </w:r>
          </w:p>
        </w:tc>
      </w:tr>
      <w:tr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KYC_PARTIAL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Email подтверждён + телефон подтверждён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Email + SMS + NC Feed + Push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KYC_FULL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Документы верифицированы (ID, подтверждение адреса)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Все каналы + вывод средств</w:t>
            </w:r>
          </w:p>
        </w:tc>
      </w:tr>
    </w:tbl>
    <w:p/>
    <w:p>
      <w:pPr>
        <w:pStyle w:val="Heading3"/>
      </w:pPr>
      <w:r>
        <w:t>Правила гейтинга каналов: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Канал</w:t>
            </w:r>
          </w:p>
        </w:tc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Требуется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Email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KYC_UNVERIFIED</w:t>
            </w:r>
            <w:r>
              <w:rPr>
                <w:rFonts w:ascii="Calibri" w:hAnsi="Calibri"/>
                <w:sz w:val="20"/>
              </w:rPr>
              <w:t xml:space="preserve"> или выше (всегда доступен)</w:t>
            </w:r>
          </w:p>
        </w:tc>
      </w:tr>
      <w:tr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NC Feed</w:t>
            </w:r>
          </w:p>
        </w:tc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KYC_UNVERIFIED</w:t>
            </w:r>
            <w:r>
              <w:rPr>
                <w:rFonts w:ascii="Calibri" w:hAnsi="Calibri"/>
                <w:sz w:val="20"/>
              </w:rPr>
              <w:t xml:space="preserve"> или выше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NC Pop-Up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KYC_UNVERIFIED</w:t>
            </w:r>
            <w:r>
              <w:rPr>
                <w:rFonts w:ascii="Calibri" w:hAnsi="Calibri"/>
                <w:sz w:val="20"/>
              </w:rPr>
              <w:t xml:space="preserve"> или выше (только in-app)</w:t>
            </w:r>
          </w:p>
        </w:tc>
      </w:tr>
      <w:tr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SMS</w:t>
            </w:r>
          </w:p>
        </w:tc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KYC_PARTIAL</w:t>
            </w:r>
            <w:r>
              <w:rPr>
                <w:rFonts w:ascii="Calibri" w:hAnsi="Calibri"/>
                <w:sz w:val="20"/>
              </w:rPr>
              <w:t xml:space="preserve"> или выше (требуется номер телефона)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Web Push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KYC_UNVERIFIED</w:t>
            </w:r>
            <w:r>
              <w:rPr>
                <w:rFonts w:ascii="Calibri" w:hAnsi="Calibri"/>
                <w:sz w:val="20"/>
              </w:rPr>
              <w:t xml:space="preserve"> или выше (device token, не зависит от KYC)</w:t>
            </w:r>
          </w:p>
        </w:tc>
      </w:tr>
      <w:tr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WhatsApp</w:t>
            </w:r>
          </w:p>
        </w:tc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KYC_PARTIAL</w:t>
            </w:r>
            <w:r>
              <w:rPr>
                <w:rFonts w:ascii="Calibri" w:hAnsi="Calibri"/>
                <w:sz w:val="20"/>
              </w:rPr>
              <w:t xml:space="preserve"> или выше</w:t>
            </w:r>
          </w:p>
        </w:tc>
      </w:tr>
    </w:tbl>
    <w:p/>
    <w:p>
      <w:pPr>
        <w:pStyle w:val="Heading3"/>
      </w:pPr>
      <w:r>
        <w:t>Интеграция KYC → Chain 03:</w:t>
      </w:r>
    </w:p>
    <w:p>
      <w:r>
        <w:t xml:space="preserve">Если </w:t>
      </w:r>
      <w:r>
        <w:rPr>
          <w:rFonts w:ascii="Consolas" w:hAnsi="Consolas"/>
          <w:color w:val="C0392B"/>
          <w:sz w:val="19"/>
        </w:rPr>
        <w:t>KYC_UNVERIFIED</w:t>
      </w:r>
      <w:r>
        <w:t xml:space="preserve"> или </w:t>
      </w:r>
      <w:r>
        <w:rPr>
          <w:rFonts w:ascii="Consolas" w:hAnsi="Consolas"/>
          <w:color w:val="C0392B"/>
          <w:sz w:val="19"/>
        </w:rPr>
        <w:t>KYC_PARTIAL</w:t>
      </w:r>
      <w:r>
        <w:t>:</w:t>
      </w:r>
    </w:p>
    <w:p>
      <w:pPr>
        <w:spacing w:before="20" w:after="20"/>
        <w:ind w:left="567" w:hanging="283"/>
      </w:pPr>
      <w:r>
        <w:t xml:space="preserve">• </w:t>
      </w:r>
      <w:r>
        <w:t>Игрок автоматически попадает в Chain 03 (KYC Completion Chain)</w:t>
      </w:r>
    </w:p>
    <w:p>
      <w:pPr>
        <w:spacing w:before="20" w:after="20"/>
        <w:ind w:left="567" w:hanging="283"/>
      </w:pPr>
      <w:r>
        <w:t xml:space="preserve">• </w:t>
      </w:r>
      <w:r>
        <w:t>Триггеры Chain 03 эскалируются на основе пороговых значений депозита (69K мягкий, 103K жёсткий)</w:t>
      </w:r>
    </w:p>
    <w:p>
      <w:pPr>
        <w:spacing w:before="120" w:after="120"/>
        <w:pBdr>
          <w:bottom w:val="single" w:sz="6" w:space="1" w:color="BDC3C7"/>
        </w:pBdr>
      </w:pPr>
    </w:p>
    <w:p>
      <w:pPr>
        <w:pStyle w:val="Heading2"/>
      </w:pPr>
      <w:r>
        <w:t>G. КОМБИНИРОВАННЫЙ ПРИМЕР</w:t>
      </w:r>
    </w:p>
    <w:p>
      <w:r>
        <w:rPr>
          <w:b/>
        </w:rPr>
        <w:t>Профиль игрока:</w:t>
      </w:r>
    </w:p>
    <w:p>
      <w:pPr>
        <w:spacing w:before="0" w:after="0" w:line="280" w:lineRule="exact"/>
        <w:shd w:fill="F8F9FA" w:val="clear"/>
      </w:pPr>
      <w:r>
        <w:rPr>
          <w:rFonts w:ascii="Consolas" w:hAnsi="Consolas"/>
          <w:color w:val="2C3E50"/>
          <w:sz w:val="18"/>
        </w:rPr>
        <w:t>Name: Juan</w:t>
      </w:r>
    </w:p>
    <w:p>
      <w:pPr>
        <w:spacing w:before="0" w:after="0" w:line="280" w:lineRule="exact"/>
        <w:shd w:fill="F8F9FA" w:val="clear"/>
      </w:pPr>
      <w:r>
        <w:rPr>
          <w:rFonts w:ascii="Consolas" w:hAnsi="Consolas"/>
          <w:color w:val="2C3E50"/>
          <w:sz w:val="18"/>
        </w:rPr>
        <w:t>Lifecycle: LS_REGULAR (активный, 5 депозитов)</w:t>
      </w:r>
    </w:p>
    <w:p>
      <w:pPr>
        <w:spacing w:before="0" w:after="0" w:line="280" w:lineRule="exact"/>
        <w:shd w:fill="F8F9FA" w:val="clear"/>
      </w:pPr>
      <w:r>
        <w:rPr>
          <w:rFonts w:ascii="Consolas" w:hAnsi="Consolas"/>
          <w:color w:val="2C3E50"/>
          <w:sz w:val="18"/>
        </w:rPr>
        <w:t>Value Tier: VT_MID (192,000 ARS за всё время)</w:t>
      </w:r>
    </w:p>
    <w:p>
      <w:pPr>
        <w:spacing w:before="0" w:after="0" w:line="280" w:lineRule="exact"/>
        <w:shd w:fill="F8F9FA" w:val="clear"/>
      </w:pPr>
      <w:r>
        <w:rPr>
          <w:rFonts w:ascii="Consolas" w:hAnsi="Consolas"/>
          <w:color w:val="2C3E50"/>
          <w:sz w:val="18"/>
        </w:rPr>
        <w:t>Game Pref: GP_SLOTS (85% ставок на слотах)</w:t>
      </w:r>
    </w:p>
    <w:p>
      <w:pPr>
        <w:spacing w:before="0" w:after="0" w:line="280" w:lineRule="exact"/>
        <w:shd w:fill="F8F9FA" w:val="clear"/>
      </w:pPr>
      <w:r>
        <w:rPr>
          <w:rFonts w:ascii="Consolas" w:hAnsi="Consolas"/>
          <w:color w:val="2C3E50"/>
          <w:sz w:val="18"/>
        </w:rPr>
        <w:t>Churn Risk: CR_WATCH (скор 0.45)</w:t>
      </w:r>
    </w:p>
    <w:p>
      <w:pPr>
        <w:spacing w:before="0" w:after="0" w:line="280" w:lineRule="exact"/>
        <w:shd w:fill="F8F9FA" w:val="clear"/>
      </w:pPr>
      <w:r>
        <w:rPr>
          <w:rFonts w:ascii="Consolas" w:hAnsi="Consolas"/>
          <w:color w:val="2C3E50"/>
          <w:sz w:val="18"/>
        </w:rPr>
        <w:t>KYC Status: KYC_FULL</w:t>
      </w:r>
    </w:p>
    <w:p>
      <w:r>
        <w:rPr>
          <w:b/>
        </w:rPr>
        <w:t>Что происходит:</w:t>
      </w:r>
    </w:p>
    <w:p>
      <w:pPr>
        <w:spacing w:before="20" w:after="20"/>
        <w:ind w:left="567" w:hanging="283"/>
      </w:pPr>
      <w:r>
        <w:rPr>
          <w:b/>
        </w:rPr>
        <w:t xml:space="preserve">1. </w:t>
      </w:r>
      <w:r>
        <w:rPr>
          <w:b/>
        </w:rPr>
        <w:t>Ось 1 (Жизненный цикл):</w:t>
      </w:r>
      <w:r>
        <w:t xml:space="preserve"> Juan находится в стадии Regular → подходит для Chains 02, 07, 08, 09, 10, 11</w:t>
      </w:r>
    </w:p>
    <w:p>
      <w:pPr>
        <w:spacing w:before="20" w:after="20"/>
        <w:ind w:left="567" w:hanging="283"/>
      </w:pPr>
      <w:r>
        <w:rPr>
          <w:b/>
        </w:rPr>
        <w:t xml:space="preserve">2. </w:t>
      </w:r>
      <w:r>
        <w:rPr>
          <w:b/>
        </w:rPr>
        <w:t>Ось 2 (Ценность):</w:t>
      </w:r>
      <w:r>
        <w:t xml:space="preserve"> Уровень Mid → все офферы × множитель 1.5</w:t>
      </w:r>
    </w:p>
    <w:p>
      <w:pPr>
        <w:spacing w:before="20" w:after="20"/>
        <w:ind w:left="567" w:hanging="283"/>
      </w:pPr>
      <w:r>
        <w:rPr>
          <w:b/>
        </w:rPr>
        <w:t xml:space="preserve">3. </w:t>
      </w:r>
      <w:r>
        <w:rPr>
          <w:b/>
        </w:rPr>
        <w:t>Ось 3 (Игровые предпочтения):</w:t>
      </w:r>
      <w:r>
        <w:t xml:space="preserve"> Slots → FS на Jackpot Joker, баннеры слотов, контент турниров слотов</w:t>
      </w:r>
    </w:p>
    <w:p>
      <w:pPr>
        <w:spacing w:before="20" w:after="20"/>
        <w:ind w:left="567" w:hanging="283"/>
      </w:pPr>
      <w:r>
        <w:rPr>
          <w:b/>
        </w:rPr>
        <w:t xml:space="preserve">4. </w:t>
      </w:r>
      <w:r>
        <w:rPr>
          <w:b/>
        </w:rPr>
        <w:t>Ось 4 (Риск оттока):</w:t>
      </w:r>
      <w:r>
        <w:t xml:space="preserve"> Watch → коммуникации отправляются на 1 день раньше расписания по умолчанию</w:t>
      </w:r>
    </w:p>
    <w:p>
      <w:pPr>
        <w:spacing w:before="20" w:after="20"/>
        <w:ind w:left="567" w:hanging="283"/>
      </w:pPr>
      <w:r>
        <w:rPr>
          <w:b/>
        </w:rPr>
        <w:t xml:space="preserve">5. </w:t>
      </w:r>
      <w:r>
        <w:rPr>
          <w:b/>
        </w:rPr>
        <w:t>Ось 5 (KYC):</w:t>
      </w:r>
      <w:r>
        <w:t xml:space="preserve"> Full → все каналы доступны (SMS, Email, Push, Pop-Up и т.д.)</w:t>
      </w:r>
    </w:p>
    <w:p>
      <w:r>
        <w:rPr>
          <w:b/>
        </w:rPr>
        <w:t>Результат:</w:t>
      </w:r>
      <w:r>
        <w:t xml:space="preserve"> Juan получает уведомления квестов Chain 10 со слот-специфичными челленджами, с офферами в 1.5× от базовых сумм FS, отправленными на 1 день раньше, через предпочтительный канал (определяется историей вовлечения из Chain 13).</w:t>
      </w:r>
    </w:p>
    <w:p>
      <w:pPr>
        <w:spacing w:before="120" w:after="120"/>
        <w:pBdr>
          <w:bottom w:val="single" w:sz="6" w:space="1" w:color="BDC3C7"/>
        </w:pBdr>
      </w:pPr>
    </w:p>
    <w:p>
      <w:pPr>
        <w:pStyle w:val="Heading2"/>
      </w:pPr>
      <w:r>
        <w:t>H. ПРОТОКОЛ ВАЛИДАЦИИ</w:t>
      </w:r>
    </w:p>
    <w:p>
      <w:pPr>
        <w:pStyle w:val="Heading3"/>
      </w:pPr>
      <w:r>
        <w:t>Шаг 1: Исторический бэктест (до запуска)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Действие</w:t>
            </w:r>
          </w:p>
        </w:tc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Детали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Экспорт 1 недели данных игроков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Все атрибуты 5 осей для каждого игрока</w:t>
            </w:r>
          </w:p>
        </w:tc>
      </w:tr>
      <w:tr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Запуск классификации</w:t>
            </w:r>
          </w:p>
        </w:tc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Применить правила сегментов ко всем игрокам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Проверка распределения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Ни один сегмент не должен содержать &lt;1% или &gt;60% игроков</w:t>
            </w:r>
          </w:p>
        </w:tc>
      </w:tr>
      <w:tr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Проверка пересечений</w:t>
            </w:r>
          </w:p>
        </w:tc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Игроки должны быть ровно в 1 сегменте по каждой оси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Точечная проверка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Вручную проверить 50 случайных игроков по известным профилям</w:t>
            </w:r>
          </w:p>
        </w:tc>
      </w:tr>
    </w:tbl>
    <w:p/>
    <w:p>
      <w:pPr>
        <w:pStyle w:val="Heading3"/>
      </w:pPr>
      <w:r>
        <w:t>Ожидаемое распределение: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Ось</w:t>
            </w:r>
          </w:p>
        </w:tc>
        <w:tc>
          <w:tcPr>
            <w:tcW w:type="dxa" w:w="3135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Сегмент</w:t>
            </w:r>
          </w:p>
        </w:tc>
        <w:tc>
          <w:tcPr>
            <w:tcW w:type="dxa" w:w="3135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Ожидаемый %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Жизненный цикл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Registered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15–25%</w:t>
            </w:r>
          </w:p>
        </w:tc>
      </w:tr>
      <w:tr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Жизненный цикл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Regular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30–40%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Жизненный цикл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Dormant (все бакеты)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20–30%</w:t>
            </w:r>
          </w:p>
        </w:tc>
      </w:tr>
      <w:tr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Ценность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Micro + Low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60–70%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Ценность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Mid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15–20%</w:t>
            </w:r>
          </w:p>
        </w:tc>
      </w:tr>
      <w:tr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Ценность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High + Pre-VIP+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5–10%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Игровые предпочтения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Slots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70–80%</w:t>
            </w:r>
          </w:p>
        </w:tc>
      </w:tr>
      <w:tr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Игровые предпочтения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Aviator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5–10%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Риск оттока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Healthy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50–60%</w:t>
            </w:r>
          </w:p>
        </w:tc>
      </w:tr>
      <w:tr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Риск оттока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At-Risk + Critical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10–20%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KYC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Full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30–40% (цель: увеличить)</w:t>
            </w:r>
          </w:p>
        </w:tc>
      </w:tr>
    </w:tbl>
    <w:p/>
    <w:p>
      <w:pPr>
        <w:pStyle w:val="Heading3"/>
      </w:pPr>
      <w:r>
        <w:t>Шаг 2: Живая валидация (Неделя 1)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День</w:t>
            </w:r>
          </w:p>
        </w:tc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Действие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День 1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Сегменты запущены. Точечная проверка 20 игроков.</w:t>
            </w:r>
          </w:p>
        </w:tc>
      </w:tr>
      <w:tr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День 2</w:t>
            </w:r>
          </w:p>
        </w:tc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Проверка перехода сегментов: переместился ли новый FTD из Registered → FTD?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День 3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Проверка churn score: обновляется ли ежедневно?</w:t>
            </w:r>
          </w:p>
        </w:tc>
      </w:tr>
      <w:tr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День 5</w:t>
            </w:r>
          </w:p>
        </w:tc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Полный аудит: все 5 осей для 100 случайных игроков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День 7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Подписание: сегменты валидированы, готовы к подключению journey</w:t>
            </w:r>
          </w:p>
        </w:tc>
      </w:tr>
    </w:tbl>
    <w:p/>
    <w:p>
      <w:pPr>
        <w:spacing w:before="120" w:after="120"/>
        <w:pBdr>
          <w:bottom w:val="single" w:sz="6" w:space="1" w:color="BDC3C7"/>
        </w:pBdr>
      </w:pPr>
    </w:p>
    <w:p>
      <w:pPr>
        <w:pStyle w:val="Heading2"/>
      </w:pPr>
      <w:r>
        <w:t>ЧЕК-ЛИСТ ТЕСТИРОВАНИЯ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Все 16 сегментов жизненного цикла созданы и заполнены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5 сегментов уровня ценности созданы с корректными пороговыми значениями ARS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4 сегмента игровых предпочтений созданы с корректными коэффициентами ставок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4 сегмента риска оттока созданы с корректными пороговыми значениями скора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3 сегмента KYC статуса созданы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Каждый игрок находится ровно в 1 сегменте по каждой оси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Порядок приоритета сегментов применяется для оси жизненного цикла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Множитель уровня ценности корректно применяется в тестовом journey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Игровые предпочтения направляют корректные шаблоны контента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Риск оттока ускоряет тайминг (Watch = -1 день, At-Risk = -2 дня)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KYC гейтит доступ к каналам (SMS заблокирован для неверифицированных)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Предиктивная модель оттока выдаёт ежедневные скоры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churn_score &gt;0.6 в бэктесте предсказал фактический отток с точностью ≥70%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Алерт VIP-команде срабатывает для Critical + High Value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Сегменты обновляются в реальном времени (не только batch)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Распределение исторического бэктеста соответствует ожидаемым диапазонам</w:t>
      </w:r>
    </w:p>
    <w:p>
      <w:pPr>
        <w:spacing w:before="120" w:after="120"/>
        <w:pBdr>
          <w:bottom w:val="single" w:sz="6" w:space="1" w:color="BDC3C7"/>
        </w:pBdr>
      </w:pPr>
    </w:p>
    <w:p>
      <w:pPr>
        <w:pStyle w:val="Heading2"/>
      </w:pPr>
      <w:r>
        <w:t>ПОРЯДОК АКТИВАЦИИ (Зависимости)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Порядок</w:t>
            </w:r>
          </w:p>
        </w:tc>
        <w:tc>
          <w:tcPr>
            <w:tcW w:type="dxa" w:w="3135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Действие</w:t>
            </w:r>
          </w:p>
        </w:tc>
        <w:tc>
          <w:tcPr>
            <w:tcW w:type="dxa" w:w="3135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Блокируется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1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Активация модуля Smart Segmentation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Контракт GR8 Tech</w:t>
            </w:r>
          </w:p>
        </w:tc>
      </w:tr>
      <w:tr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2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Активация модуля Predictive Churn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Контракт GR8 Tech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3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Построить сегменты Оси 5 (KYC)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Данные доступны сейчас</w:t>
            </w:r>
          </w:p>
        </w:tc>
      </w:tr>
      <w:tr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4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Построить сегменты Оси 1 (Жизненный цикл)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Данные доступны сейчас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5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Построить сегменты Оси 2 (Ценность)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Данные доступны сейчас</w:t>
            </w:r>
          </w:p>
        </w:tc>
      </w:tr>
      <w:tr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6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Построить сегменты Оси 3 (Игровые предпочтения)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Требуются данные геймплея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7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Обучение модели оттока (Ось 4)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Требуются 30 дней данных + модуль</w:t>
            </w:r>
          </w:p>
        </w:tc>
      </w:tr>
      <w:tr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8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Валидация всех осей на данных за 1 неделю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Шаги 3–7 выполнены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9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Подключение сегментов к триггерам journey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Шаг 8 валидирован</w:t>
            </w:r>
          </w:p>
        </w:tc>
      </w:tr>
      <w:tr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10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Запуск первого journey (Chain 01)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Шаг 9 выполнен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1A2E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1A2E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1A2E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A1A2E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