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00 — Інтеграція даних та налаштування платформи — Основний документ</w:t>
      </w:r>
    </w:p>
    <w:p>
      <w:r/>
      <w:r>
        <w:rPr>
          <w:b/>
        </w:rPr>
        <w:t>Мета:</w:t>
      </w:r>
      <w:r>
        <w:t xml:space="preserve"> Цей документ містить КОЖНУ точку даних, подію, атрибут, сегмент та конфігурацію платформи, необхідну перед побудовою будь-якої автоматизації. Завершіть цей чек-лист першим — окремі інструкції ланцюгів посилаються на елементи звідси.</w:t>
      </w:r>
    </w:p>
    <w:p>
      <w:r/>
      <w:r>
        <w:rPr>
          <w:b/>
        </w:rPr>
        <w:t>Платформа:</w:t>
      </w:r>
      <w:r>
        <w:t xml:space="preserve"> GR8 Tech CRM</w:t>
      </w:r>
    </w:p>
    <w:p>
      <w:r/>
      <w:r>
        <w:rPr>
          <w:b/>
        </w:rPr>
        <w:t>Останнє оновлення:</w:t>
      </w:r>
      <w:r>
        <w:t xml:space="preserve"> Квітень 2026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ЗМІСТ</w:t>
      </w:r>
    </w:p>
    <w:p>
      <w:pPr>
        <w:pStyle w:val="ListNumber"/>
      </w:pPr>
      <w:r>
        <w:t>[Події в реальному часі](#1-події-в-реальному-часі)</w:t>
      </w:r>
    </w:p>
    <w:p>
      <w:pPr>
        <w:pStyle w:val="ListNumber"/>
      </w:pPr>
      <w:r>
        <w:t>[Атрибути гравця](#2-атрибути-гравця)</w:t>
      </w:r>
    </w:p>
    <w:p>
      <w:pPr>
        <w:pStyle w:val="ListNumber"/>
      </w:pPr>
      <w:r>
        <w:t>[Розрахункові метрики](#3-розрахункові-метрики)</w:t>
      </w:r>
    </w:p>
    <w:p>
      <w:pPr>
        <w:pStyle w:val="ListNumber"/>
      </w:pPr>
      <w:r>
        <w:t>[Сегменти для побудови](#4-сегменти-для-побудови)</w:t>
      </w:r>
    </w:p>
    <w:p>
      <w:pPr>
        <w:pStyle w:val="ListNumber"/>
      </w:pPr>
      <w:r>
        <w:t>[Конфігурація каналів](#5-конфігурація-каналів)</w:t>
      </w:r>
    </w:p>
    <w:p>
      <w:pPr>
        <w:pStyle w:val="ListNumber"/>
      </w:pPr>
      <w:r>
        <w:t>[Ліміти частоти](#6-ліміти-частоти)</w:t>
      </w:r>
    </w:p>
    <w:p>
      <w:pPr>
        <w:pStyle w:val="ListNumber"/>
      </w:pPr>
      <w:r>
        <w:t>[Конфігурація бонусів](#7-конфігурація-бонусів)</w:t>
      </w:r>
    </w:p>
    <w:p>
      <w:pPr>
        <w:pStyle w:val="ListNumber"/>
      </w:pPr>
      <w:r>
        <w:t>[Технічні залежності](#8-технічні-залежності)</w:t>
      </w:r>
    </w:p>
    <w:p>
      <w:pPr>
        <w:pStyle w:val="ListNumber"/>
      </w:pPr>
      <w:r>
        <w:t>[Пріоритетний порядок впровадження](#9-пріоритетний-порядок-впровадження)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ПОДІЇ В РЕАЛЬНОМУ ЧАСІ</w:t>
      </w:r>
    </w:p>
    <w:p>
      <w:r>
        <w:t>Ці події мають спрацьовувати в реальному часі (затримка менше 5 секунд) від GR8 Tech до CRM-рушія. Кожна подія має нести зазначені атрибути payload.</w:t>
      </w:r>
    </w:p>
    <w:p>
      <w:pPr>
        <w:pStyle w:val="Heading3"/>
      </w:pPr>
      <w:r>
        <w:t>1.1 Реєстрація та автентифікація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Назва події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Спрацьовує коли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Обов'язковий payload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player_registered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Створення акаунту завершено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player_id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registration_timestamp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registration_source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country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device_type</w:t>
            </w: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session_start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Гравець відкриває додаток/сайт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player_id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session_id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timestamp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device_type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referrer</w:t>
            </w: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session_end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Гравець закриває додаток/залишає сайт (або 30 хв таймаут неактивності)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player_id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session_id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timestamp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session_duration_seconds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pages_visited[]</w:t>
            </w:r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1.2 KYC та верифікація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Назва події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Спрацьовує коли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Обов'язковий payload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email_verified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Гравець натискає посилання верифікації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player_id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timestamp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email</w:t>
            </w: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phone_verified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Гравець вводить правильний SMS-код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player_id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timestamp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phone_number</w:t>
            </w: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documents_submitted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Гравець завантажує KYC-документи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player_id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timestamp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document_types[]</w:t>
            </w: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documents_approved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KYC-перевірка пройдена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player_id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timestamp</w:t>
            </w: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documents_rejected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KYC-перевірка не пройдена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player_id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timestamp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rejection_reason</w:t>
            </w:r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1.3 Депозити та платежі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Назва події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Спрацьовує коли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Обов'язковий payload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deposit_success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Депозит підтверджено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player_id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amount_ars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payment_method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deposit_number</w:t>
            </w:r>
            <w:r>
              <w:rPr>
                <w:sz w:val="18"/>
              </w:rPr>
              <w:t xml:space="preserve"> (1-й, 2-й тощо), </w:t>
            </w:r>
            <w:r>
              <w:rPr>
                <w:rFonts w:ascii="Consolas" w:hAnsi="Consolas"/>
                <w:color w:val="606060"/>
                <w:sz w:val="18"/>
              </w:rPr>
              <w:t>timestamp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is_ftd</w:t>
            </w:r>
            <w:r>
              <w:rPr>
                <w:sz w:val="18"/>
              </w:rPr>
              <w:t xml:space="preserve"> (boolean)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deposit_failed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Спроба депозиту невдала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player_id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attempted_amount_ars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payment_method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failure_reason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color w:val="606060"/>
                <w:sz w:val="18"/>
              </w:rPr>
              <w:t>INSUFF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606060"/>
                <w:sz w:val="18"/>
              </w:rPr>
              <w:t>METHOD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606060"/>
                <w:sz w:val="18"/>
              </w:rPr>
              <w:t>DECLINE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606060"/>
                <w:sz w:val="18"/>
              </w:rPr>
              <w:t>TIMEOUT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606060"/>
                <w:sz w:val="18"/>
              </w:rPr>
              <w:t>FRAUD</w:t>
            </w:r>
            <w:r>
              <w:rPr>
                <w:sz w:val="18"/>
              </w:rPr>
              <w:t xml:space="preserve">), </w:t>
            </w:r>
            <w:r>
              <w:rPr>
                <w:rFonts w:ascii="Consolas" w:hAnsi="Consolas"/>
                <w:color w:val="606060"/>
                <w:sz w:val="18"/>
              </w:rPr>
              <w:t>attempt_count_session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timestamp</w:t>
            </w: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cashier_opened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Гравець переходить на сторінку депозиту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player_id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timestamp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session_id</w:t>
            </w: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cashier_closed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Гравець залишає сторінку депозиту без поповнення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player_id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timestamp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session_id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time_on_page_seconds</w:t>
            </w: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withdrawal_requested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Гравець запитує виведення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player_id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amount_ars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timestamp</w:t>
            </w:r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1.4 Геймплей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Назва події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Спрацьовує коли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Обов'язковий payload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game_launched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Гравець відкриває гру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player_id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game_id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game_name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game_type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color w:val="606060"/>
                <w:sz w:val="18"/>
              </w:rPr>
              <w:t>slots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606060"/>
                <w:sz w:val="18"/>
              </w:rPr>
              <w:t>live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606060"/>
                <w:sz w:val="18"/>
              </w:rPr>
              <w:t>sport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606060"/>
                <w:sz w:val="18"/>
              </w:rPr>
              <w:t>crash</w:t>
            </w:r>
            <w:r>
              <w:rPr>
                <w:sz w:val="18"/>
              </w:rPr>
              <w:t xml:space="preserve">), </w:t>
            </w:r>
            <w:r>
              <w:rPr>
                <w:rFonts w:ascii="Consolas" w:hAnsi="Consolas"/>
                <w:color w:val="606060"/>
                <w:sz w:val="18"/>
              </w:rPr>
              <w:t>provider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is_demo</w:t>
            </w:r>
            <w:r>
              <w:rPr>
                <w:sz w:val="18"/>
              </w:rPr>
              <w:t xml:space="preserve"> (boolean), </w:t>
            </w:r>
            <w:r>
              <w:rPr>
                <w:rFonts w:ascii="Consolas" w:hAnsi="Consolas"/>
                <w:color w:val="606060"/>
                <w:sz w:val="18"/>
              </w:rPr>
              <w:t>timestamp</w:t>
            </w: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game_round_complete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Раунд/спін завершено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player_id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game_id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bet_amount_ars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win_amount_ars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timestamp</w:t>
            </w: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wagering_progress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Оновлення прогресу відіграшу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player_id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bonus_id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wagered_amount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required_amount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percentage_complete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timestamp</w:t>
            </w: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wagering_complete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Гравець завершив відіграш бонусу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player_id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bonus_id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timestamp</w:t>
            </w:r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1.5 Бонуси та промоакції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Назва події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Спрацьовує коли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Обов'язковий payload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bonus_claimed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Гравець активує бонус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player_id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bonus_id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bonus_type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bonus_value_ars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timestamp</w:t>
            </w: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bonus_expired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Закінчується термін дії бонусу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player_id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bonus_id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timestamp</w:t>
            </w: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free_spins_awarded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FS зараховано гравцеві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player_id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spin_count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game_id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source</w:t>
            </w:r>
            <w:r>
              <w:rPr>
                <w:sz w:val="18"/>
              </w:rPr>
              <w:t xml:space="preserve"> (welcome/quest/shop/тощо), </w:t>
            </w:r>
            <w:r>
              <w:rPr>
                <w:rFonts w:ascii="Consolas" w:hAnsi="Consolas"/>
                <w:color w:val="606060"/>
                <w:sz w:val="18"/>
              </w:rPr>
              <w:t>timestamp</w:t>
            </w: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free_spins_used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Гравець використовує FS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player_id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spin_count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game_id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winnings_ars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timestamp</w:t>
            </w: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loot_box_earned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Гравець отримує лутбокс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player_id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timestamp</w:t>
            </w: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loot_box_opened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Гравець відкриває лутбокс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player_id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reward_type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reward_value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timestamp</w:t>
            </w: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lucky_wheel_spin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Гравець крутить Lucky Wheel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player_id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wheel_tier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color w:val="606060"/>
                <w:sz w:val="18"/>
              </w:rPr>
              <w:t>silver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606060"/>
                <w:sz w:val="18"/>
              </w:rPr>
              <w:t>gold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606060"/>
                <w:sz w:val="18"/>
              </w:rPr>
              <w:t>platinum</w:t>
            </w:r>
            <w:r>
              <w:rPr>
                <w:sz w:val="18"/>
              </w:rPr>
              <w:t xml:space="preserve">), </w:t>
            </w:r>
            <w:r>
              <w:rPr>
                <w:rFonts w:ascii="Consolas" w:hAnsi="Consolas"/>
                <w:color w:val="606060"/>
                <w:sz w:val="18"/>
              </w:rPr>
              <w:t>reward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timestamp</w:t>
            </w:r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1.6 Лояльність та квести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Назва події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Спрацьовує коли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Обов'язковий payload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mission_completed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Гравець завершує місію лояльності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player_id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mission_id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cc_earned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timestamp</w:t>
            </w: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quest_progress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Досягнуто контрольну точку квесту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player_id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quest_id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quest_name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step_current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step_total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timestamp</w:t>
            </w: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quest_completed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Усі кроки квесту виконані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player_id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quest_id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quest_name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rewards[]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timestamp</w:t>
            </w: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loyalty_tier_change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Гравець піднімається/опускається в тірах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player_id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old_tier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new_tier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timestamp</w:t>
            </w: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cc_earned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Cuatro Coins зараховано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player_id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amount_cc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source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timestamp</w:t>
            </w: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cc_spent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Cuatro Coins витрачено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player_id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amount_cc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item_id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timestamp</w:t>
            </w:r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1.7 Реферали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Назва події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Спрацьовує коли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Обов'язковий payload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referral_link_generated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Гравець створює реферальне посилання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player_id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referral_code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timestamp</w:t>
            </w: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referral_registered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Запрошений гравець реєструється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referrer_id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referred_player_id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timestamp</w:t>
            </w: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referral_qualified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Запрошений гравець завершує STD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referrer_id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referred_player_id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timestamp</w:t>
            </w:r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1.8 Комунікації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Назва події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Спрацьовує коли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Обов'язковий payload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email_opened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Гравець відкриває email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player_id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campaign_id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timestamp</w:t>
            </w: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email_clicked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Гравець натискає посилання в email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player_id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campaign_id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link_url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timestamp</w:t>
            </w: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sms_delivered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SMS доставлено оператору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player_id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campaign_id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timestamp</w:t>
            </w: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push_opened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Гравець натискає push-сповіщення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player_id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campaign_id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timestamp</w:t>
            </w: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popup_shown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In-app popup відображено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player_id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campaign_id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timestamp</w:t>
            </w: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popup_clicked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Гравець натискає CTA popup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player_id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campaign_id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timestamp</w:t>
            </w: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popup_dismissed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Гравець закриває popup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player_id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campaign_id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606060"/>
                <w:sz w:val="18"/>
              </w:rPr>
              <w:t>timestamp</w:t>
            </w:r>
            <w:r>
              <w:rPr>
                <w:sz w:val="18"/>
              </w:rPr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АТРИБУТИ ГРАВЦЯ</w:t>
      </w:r>
    </w:p>
    <w:p>
      <w:r>
        <w:t>Ці атрибути мають зберігатися та бути доступними для запитів у CRM для сегментації, персоналізації та логіки подорожей.</w:t>
      </w:r>
    </w:p>
    <w:p>
      <w:pPr>
        <w:pStyle w:val="Heading3"/>
      </w:pPr>
      <w:r>
        <w:t>2.1 Ідентифікація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8E8F0"/>
          </w:tcPr>
          <w:p>
            <w:r/>
            <w:r>
              <w:rPr>
                <w:b/>
                <w:sz w:val="18"/>
              </w:rPr>
              <w:t>Атрибут</w:t>
            </w:r>
          </w:p>
        </w:tc>
        <w:tc>
          <w:tcPr>
            <w:tcW w:type="dxa" w:w="2160"/>
            <w:shd w:val="clear" w:color="auto" w:fill="E8E8F0"/>
          </w:tcPr>
          <w:p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2160"/>
            <w:shd w:val="clear" w:color="auto" w:fill="E8E8F0"/>
          </w:tcPr>
          <w:p>
            <w:r/>
            <w:r>
              <w:rPr>
                <w:b/>
                <w:sz w:val="18"/>
              </w:rPr>
              <w:t>Джерело</w:t>
            </w:r>
          </w:p>
        </w:tc>
        <w:tc>
          <w:tcPr>
            <w:tcW w:type="dxa" w:w="2160"/>
            <w:shd w:val="clear" w:color="auto" w:fill="E8E8F0"/>
          </w:tcPr>
          <w:p>
            <w:r/>
            <w:r>
              <w:rPr>
                <w:b/>
                <w:sz w:val="18"/>
              </w:rPr>
              <w:t>Примітки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player_id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GR8 Tech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Первинний ключ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email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Реєстрація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phone_number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Реєстрація/KYC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first_name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Реєстрація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Для токенів персоналізації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country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Реєстрація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Має бути "AR" для Аргентини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language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Реєстрація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За замовчуванням "es-AR"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registration_date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Реєстрація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birthday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KYC/Профіль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Для бонусу на день народження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zodiac_sign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Розраховується з дати народження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Для зодіакального бонусу</w:t>
            </w:r>
          </w:p>
        </w:tc>
      </w:tr>
    </w:tbl>
    <w:p/>
    <w:p>
      <w:pPr>
        <w:pStyle w:val="Heading3"/>
      </w:pPr>
      <w:r>
        <w:t>2.2 KYC-статус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8E8F0"/>
          </w:tcPr>
          <w:p>
            <w:r/>
            <w:r>
              <w:rPr>
                <w:b/>
                <w:sz w:val="18"/>
              </w:rPr>
              <w:t>Атрибут</w:t>
            </w:r>
          </w:p>
        </w:tc>
        <w:tc>
          <w:tcPr>
            <w:tcW w:type="dxa" w:w="2160"/>
            <w:shd w:val="clear" w:color="auto" w:fill="E8E8F0"/>
          </w:tcPr>
          <w:p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2160"/>
            <w:shd w:val="clear" w:color="auto" w:fill="E8E8F0"/>
          </w:tcPr>
          <w:p>
            <w:r/>
            <w:r>
              <w:rPr>
                <w:b/>
                <w:sz w:val="18"/>
              </w:rPr>
              <w:t>Значення</w:t>
            </w:r>
          </w:p>
        </w:tc>
        <w:tc>
          <w:tcPr>
            <w:tcW w:type="dxa" w:w="2160"/>
            <w:shd w:val="clear" w:color="auto" w:fill="E8E8F0"/>
          </w:tcPr>
          <w:p>
            <w:r/>
            <w:r>
              <w:rPr>
                <w:b/>
                <w:sz w:val="18"/>
              </w:rPr>
              <w:t>Примітки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email_verified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true/false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phone_verified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true/false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Розблоковує SMS-канал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documents_submitted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true/false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documents_status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none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606060"/>
                <w:sz w:val="18"/>
              </w:rPr>
              <w:t>pending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606060"/>
                <w:sz w:val="18"/>
              </w:rPr>
              <w:t>approved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606060"/>
                <w:sz w:val="18"/>
              </w:rPr>
              <w:t>rejected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kyc_level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unverified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606060"/>
                <w:sz w:val="18"/>
              </w:rPr>
              <w:t>partial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606060"/>
                <w:sz w:val="18"/>
              </w:rPr>
              <w:t>full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partial = email+телефон, full = документи підтверджено</w:t>
            </w:r>
          </w:p>
        </w:tc>
      </w:tr>
    </w:tbl>
    <w:p/>
    <w:p>
      <w:pPr>
        <w:pStyle w:val="Heading3"/>
      </w:pPr>
      <w:r>
        <w:t>2.3 Фінансові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8E8F0"/>
          </w:tcPr>
          <w:p>
            <w:r/>
            <w:r>
              <w:rPr>
                <w:b/>
                <w:sz w:val="18"/>
              </w:rPr>
              <w:t>Атрибут</w:t>
            </w:r>
          </w:p>
        </w:tc>
        <w:tc>
          <w:tcPr>
            <w:tcW w:type="dxa" w:w="2160"/>
            <w:shd w:val="clear" w:color="auto" w:fill="E8E8F0"/>
          </w:tcPr>
          <w:p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2160"/>
            <w:shd w:val="clear" w:color="auto" w:fill="E8E8F0"/>
          </w:tcPr>
          <w:p>
            <w:r/>
            <w:r>
              <w:rPr>
                <w:b/>
                <w:sz w:val="18"/>
              </w:rPr>
              <w:t>Частота оновлення</w:t>
            </w:r>
          </w:p>
        </w:tc>
        <w:tc>
          <w:tcPr>
            <w:tcW w:type="dxa" w:w="2160"/>
            <w:shd w:val="clear" w:color="auto" w:fill="E8E8F0"/>
          </w:tcPr>
          <w:p>
            <w:r/>
            <w:r>
              <w:rPr>
                <w:b/>
                <w:sz w:val="18"/>
              </w:rPr>
              <w:t>Примітки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deposit_count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При кожному депозиті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Загальна кількість депозитів за весь час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cumulative_deposits_ars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Float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При кожному депозиті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Сума депозитів за весь час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last_deposit_date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При кожному депозиті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last_deposit_amount_ars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Float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При кожному депозиті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ftd_date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При першому депозиті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Null якщо немає FTD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ftd_amount_ars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Float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При першому депозиті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std_date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При другому депозиті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Null якщо немає STD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average_deposit_ars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Float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Розрахункова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cumulative_deposits_ars / deposit_count</w:t>
            </w:r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payment_methods_used[]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Array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При кожному депозиті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Список використаних методів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last_withdrawal_date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При виведенні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cumulative_withdrawals_ars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Float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При виведенні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ggr_ars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Float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Розраховується щоденно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Gross Gaming Revenue</w:t>
            </w:r>
          </w:p>
        </w:tc>
      </w:tr>
    </w:tbl>
    <w:p/>
    <w:p>
      <w:pPr>
        <w:pStyle w:val="Heading3"/>
      </w:pPr>
      <w:r>
        <w:t>2.4 Геймплей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8E8F0"/>
          </w:tcPr>
          <w:p>
            <w:r/>
            <w:r>
              <w:rPr>
                <w:b/>
                <w:sz w:val="18"/>
              </w:rPr>
              <w:t>Атрибут</w:t>
            </w:r>
          </w:p>
        </w:tc>
        <w:tc>
          <w:tcPr>
            <w:tcW w:type="dxa" w:w="2160"/>
            <w:shd w:val="clear" w:color="auto" w:fill="E8E8F0"/>
          </w:tcPr>
          <w:p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2160"/>
            <w:shd w:val="clear" w:color="auto" w:fill="E8E8F0"/>
          </w:tcPr>
          <w:p>
            <w:r/>
            <w:r>
              <w:rPr>
                <w:b/>
                <w:sz w:val="18"/>
              </w:rPr>
              <w:t>Частота оновлення</w:t>
            </w:r>
          </w:p>
        </w:tc>
        <w:tc>
          <w:tcPr>
            <w:tcW w:type="dxa" w:w="2160"/>
            <w:shd w:val="clear" w:color="auto" w:fill="E8E8F0"/>
          </w:tcPr>
          <w:p>
            <w:r/>
            <w:r>
              <w:rPr>
                <w:b/>
                <w:sz w:val="18"/>
              </w:rPr>
              <w:t>Примітки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game_preference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Розраховується щотижня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slots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606060"/>
                <w:sz w:val="18"/>
              </w:rPr>
              <w:t>live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606060"/>
                <w:sz w:val="18"/>
              </w:rPr>
              <w:t>aviator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606060"/>
                <w:sz w:val="18"/>
              </w:rPr>
              <w:t>mixed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606060"/>
                <w:sz w:val="18"/>
              </w:rPr>
              <w:t>sport</w:t>
            </w:r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most_played_game_id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Розраховується щотижня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most_played_game_name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Розраховується щотижня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Для персоналізації FS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top_3_games[]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Array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Розраховується щотижня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ID ігор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total_rounds_played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Реальний час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total_wagered_ars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Float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Реальний час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biggest_win_ars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Float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Реальний час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Для персоналізації річниці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last_game_date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Реальний час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last_session_date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Реальний час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last_session_duration_seconds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Реальний час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has_played_demo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Реальний час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Для шляху C «Каса не відвідана»</w:t>
            </w:r>
          </w:p>
        </w:tc>
      </w:tr>
    </w:tbl>
    <w:p/>
    <w:p>
      <w:pPr>
        <w:pStyle w:val="Heading3"/>
      </w:pPr>
      <w:r>
        <w:t>2.5 Життєвий цикл та цінність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8E8F0"/>
          </w:tcPr>
          <w:p>
            <w:r/>
            <w:r>
              <w:rPr>
                <w:b/>
                <w:sz w:val="18"/>
              </w:rPr>
              <w:t>Атрибут</w:t>
            </w:r>
          </w:p>
        </w:tc>
        <w:tc>
          <w:tcPr>
            <w:tcW w:type="dxa" w:w="2160"/>
            <w:shd w:val="clear" w:color="auto" w:fill="E8E8F0"/>
          </w:tcPr>
          <w:p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2160"/>
            <w:shd w:val="clear" w:color="auto" w:fill="E8E8F0"/>
          </w:tcPr>
          <w:p>
            <w:r/>
            <w:r>
              <w:rPr>
                <w:b/>
                <w:sz w:val="18"/>
              </w:rPr>
              <w:t>Частота оновлення</w:t>
            </w:r>
          </w:p>
        </w:tc>
        <w:tc>
          <w:tcPr>
            <w:tcW w:type="dxa" w:w="2160"/>
            <w:shd w:val="clear" w:color="auto" w:fill="E8E8F0"/>
          </w:tcPr>
          <w:p>
            <w:r/>
            <w:r>
              <w:rPr>
                <w:b/>
                <w:sz w:val="18"/>
              </w:rPr>
              <w:t>Примітки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lifecycle_stage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Реальний час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Дивіться Вісь 1 у секції 17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value_tier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Щоденно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micro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606060"/>
                <w:sz w:val="18"/>
              </w:rPr>
              <w:t>low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606060"/>
                <w:sz w:val="18"/>
              </w:rPr>
              <w:t>mid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606060"/>
                <w:sz w:val="18"/>
              </w:rPr>
              <w:t>high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606060"/>
                <w:sz w:val="18"/>
              </w:rPr>
              <w:t>previp_plus</w:t>
            </w:r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days_since_last_activity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Щоденно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Для матриці реактивації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days_since_registration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Щоденно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engagement_history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Щотижня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active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606060"/>
                <w:sz w:val="18"/>
              </w:rPr>
              <w:t>passive</w:t>
            </w:r>
            <w:r>
              <w:rPr>
                <w:sz w:val="18"/>
              </w:rPr>
              <w:t xml:space="preserve"> — для матриці реактивації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churn_score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Float (0–100)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Щоденно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З моделі Predictive Churn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churn_risk_level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Щоденно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healthy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606060"/>
                <w:sz w:val="18"/>
              </w:rPr>
              <w:t>watch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606060"/>
                <w:sz w:val="18"/>
              </w:rPr>
              <w:t>at_risk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606060"/>
                <w:sz w:val="18"/>
              </w:rPr>
              <w:t>critical</w:t>
            </w:r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2.6 Лояльність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Атрибут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Примітки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loyalty_enrolled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Boolean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loyalty_tier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Enum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premium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606060"/>
                <w:sz w:val="18"/>
              </w:rPr>
              <w:t>prestige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606060"/>
                <w:sz w:val="18"/>
              </w:rPr>
              <w:t>maestro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606060"/>
                <w:sz w:val="18"/>
              </w:rPr>
              <w:t>legend</w:t>
            </w: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cc_balance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Integer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Поточний баланс Cuatro Coins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cc_lifetime_earned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Integer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cc_last_spent_date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DateTime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Для попереджень про закінчення CC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missions_completed_7d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Integer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Для класифікації активний/пасивний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last_mission_date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DateTime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2.7 Налаштування комунікацій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Атрибут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Примітки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email_opt_in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Boolean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sms_opt_in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Boolean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Автоматично при верифікації телефону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push_opt_in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Boolean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preferred_contact_method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Enum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sms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606060"/>
                <w:sz w:val="18"/>
              </w:rPr>
              <w:t>email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606060"/>
                <w:sz w:val="18"/>
              </w:rPr>
              <w:t>push</w:t>
            </w: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email_engagement_30d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Enum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high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606060"/>
                <w:sz w:val="18"/>
              </w:rPr>
              <w:t>low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606060"/>
                <w:sz w:val="18"/>
              </w:rPr>
              <w:t>zero</w:t>
            </w:r>
            <w:r>
              <w:rPr>
                <w:sz w:val="18"/>
              </w:rPr>
              <w:t xml:space="preserve"> — на основі відкриттів/кліків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messages_today_count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Integer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Для контролю лімітів частоти</w:t>
            </w:r>
          </w:p>
        </w:tc>
      </w:tr>
    </w:tbl>
    <w:p/>
    <w:p>
      <w:pPr>
        <w:pStyle w:val="Heading3"/>
      </w:pPr>
      <w:r>
        <w:t>2.8 Стан бонусів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Атрибут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Примітки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welcome_bonus_claimed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Boolean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welcome_bonus_status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Enum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available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606060"/>
                <w:sz w:val="18"/>
              </w:rPr>
              <w:t>claimed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606060"/>
                <w:sz w:val="18"/>
              </w:rPr>
              <w:t>completed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606060"/>
                <w:sz w:val="18"/>
              </w:rPr>
              <w:t>expired</w:t>
            </w: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active_bonus_id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Поточний активний бонус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active_bonus_wagering_pct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0–100% завершення відіграшу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welcome_ladder_step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Integer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1–10 (який депозит у драбині)</w:t>
            </w:r>
          </w:p>
        </w:tc>
      </w:tr>
    </w:tbl>
    <w:p/>
    <w:p>
      <w:pPr>
        <w:pStyle w:val="Heading3"/>
      </w:pPr>
      <w:r>
        <w:t>2.9 Реферали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Атрибут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Примітки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referral_code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Унікальний код гравця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referrals_successful_count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Integer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Кваліфіковані реферали (STD)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referrals_successful_month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Integer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Кількість цього місяця (для ліміту)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was_referred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Boolean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Гравець прийшов за рефералом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referred_by_player_id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РОЗРАХУНКОВІ МЕТРИКИ</w:t>
      </w:r>
    </w:p>
    <w:p>
      <w:r>
        <w:t>Ці метрики мають обчислюватися GR8 Tech та оновлюватися за вказаним графіком.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8E8F0"/>
          </w:tcPr>
          <w:p>
            <w:r/>
            <w:r>
              <w:rPr>
                <w:b/>
                <w:sz w:val="18"/>
              </w:rPr>
              <w:t>Метрика</w:t>
            </w:r>
          </w:p>
        </w:tc>
        <w:tc>
          <w:tcPr>
            <w:tcW w:type="dxa" w:w="2160"/>
            <w:shd w:val="clear" w:color="auto" w:fill="E8E8F0"/>
          </w:tcPr>
          <w:p>
            <w:r/>
            <w:r>
              <w:rPr>
                <w:b/>
                <w:sz w:val="18"/>
              </w:rPr>
              <w:t>Формула</w:t>
            </w:r>
          </w:p>
        </w:tc>
        <w:tc>
          <w:tcPr>
            <w:tcW w:type="dxa" w:w="2160"/>
            <w:shd w:val="clear" w:color="auto" w:fill="E8E8F0"/>
          </w:tcPr>
          <w:p>
            <w:r/>
            <w:r>
              <w:rPr>
                <w:b/>
                <w:sz w:val="18"/>
              </w:rPr>
              <w:t>Оновлення</w:t>
            </w:r>
          </w:p>
        </w:tc>
        <w:tc>
          <w:tcPr>
            <w:tcW w:type="dxa" w:w="2160"/>
            <w:shd w:val="clear" w:color="auto" w:fill="E8E8F0"/>
          </w:tcPr>
          <w:p>
            <w:r/>
            <w:r>
              <w:rPr>
                <w:b/>
                <w:sz w:val="18"/>
              </w:rPr>
              <w:t>Використовується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value_tier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На основі </w:t>
            </w:r>
            <w:r>
              <w:rPr>
                <w:rFonts w:ascii="Consolas" w:hAnsi="Consolas"/>
                <w:color w:val="606060"/>
                <w:sz w:val="18"/>
              </w:rPr>
              <w:t>cumulative_deposits_ars</w:t>
            </w:r>
            <w:r>
              <w:rPr>
                <w:sz w:val="18"/>
              </w:rPr>
              <w:t>: &lt;5K=micro, 5–25K=low, 25–75K=mid, 75–150K=high, &gt;150K=previp+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Щоденно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Масштабування пропозицій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lifecycle_stage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На основі правил: кількість депозитів, остання активність, сума депозитів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Реальний час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Вхід/вихід з подорожі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game_preference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&gt;70% раундів одного типу = цей тип; інакше "mixed"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Щотижня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Персоналізація контенту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engagement_history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≥1 місія за 7д = "active"; інакше "passive"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Щоденно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Матриця реактивації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churn_score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Вихід моделі Predictive Churn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Щоденно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Прискорення часу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email_engagement_30d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Відкриття за 30д: ≥3 = high; 1–2 = low; 0 = zero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Щоденно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Вибір каналу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zodiac_sign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Розраховується з поля </w:t>
            </w:r>
            <w:r>
              <w:rPr>
                <w:rFonts w:ascii="Consolas" w:hAnsi="Consolas"/>
                <w:color w:val="606060"/>
                <w:sz w:val="18"/>
              </w:rPr>
              <w:t>birthday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При оновленні профілю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Зодіакальний бонус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days_inactive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today - max(last_deposit_date, last_session_date)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Щоденно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Тригери реактивації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bonus_cost_pct_ggr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total_bonus_paid / ggr * 100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Щотижня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Моніторинг витрат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СЕГМЕНТИ ДЛЯ ПОБУДОВИ</w:t>
      </w:r>
    </w:p>
    <w:p>
      <w:r>
        <w:t>Побудуйте ці сегменти у рушії сегментації GR8 Tech. Вони використовуються у всіх інструкціях з впровадження.</w:t>
      </w:r>
    </w:p>
    <w:p>
      <w:pPr>
        <w:pStyle w:val="Heading3"/>
      </w:pPr>
      <w:r>
        <w:t>4.1 Сегменти життєвого циклу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ID сегмента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Назва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Правила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SEG-REG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Зареєстрований, без FTD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deposit_count = 0</w:t>
            </w: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SEG-FTD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FTD виконано, &lt;24г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deposit_count = 1 AND hours_since_ftd &lt; 24</w:t>
            </w: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SEG-D1LAYER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У Day 1 Layer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deposit_count &gt;= 1 AND days_since_ftd &lt;= 3</w:t>
            </w: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SEG-PRESTD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Pre-STD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deposit_count = 1 AND days_since_ftd &gt; 1</w:t>
            </w: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SEG-REGULAR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Звичайний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deposit_count &gt;= 2 AND days_inactive &lt; 14</w:t>
            </w: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SEG-PREVIP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Pre-VIP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cumulative_deposits_ars &gt;= 150000 AND cumulative_deposits_ars &lt; 300000</w:t>
            </w: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SEG-VIP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VIP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cumulative_deposits_ars &gt;= 300000</w:t>
            </w:r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4.2 KYC-сегменти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ID сегмента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Назва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Правила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SEG-KYC-NONE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Неверифікований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kyc_level = "unverified"</w:t>
            </w: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SEG-KYC-EMAIL-PENDING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 не верифіковано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email_verified = false</w:t>
            </w: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SEG-KYC-PHONE-PENDING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Телефон не верифіковано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phone_verified = false</w:t>
            </w: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SEG-KYC-DOCS-PENDING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Документи не подано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documents_status = "none" AND cumulative_deposits_ars &gt;= 15000</w:t>
            </w: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SEG-KYC-FULL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Повністю верифікований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kyc_level = "full"</w:t>
            </w:r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4.3 Поведінкові сегменти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ID сегмента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Назва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Правила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SEG-BOUNCE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Відмова (сесія &lt;60с, без каси)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last_session_duration &lt; 60 AND cashier_opened = false</w:t>
            </w: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SEG-LONG-NO-CASHIER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Довга сесія, без каси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last_session_duration &gt; 600 AND cashier_opened = false</w:t>
            </w: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SEG-FS-NO-DEP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Грав FS, без депозиту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has_played_demo = true AND deposit_count = 0</w:t>
            </w: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SEG-BONUS-MISSED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Пропущений Welcome-бонус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deposit_count = 0 AND welcome_bonus_claimed = false AND hours_since_registration &gt;= 1</w:t>
            </w: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SEG-BONUS-DECLINED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Відхилений Welcome-бонус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welcome_bonus_status = "declined" OR (bonus_flow_bypassed = true)</w:t>
            </w: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SEG-CASHIER-ABANDONED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Відкрив касу, без депозиту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Подія </w:t>
            </w:r>
            <w:r>
              <w:rPr>
                <w:rFonts w:ascii="Consolas" w:hAnsi="Consolas"/>
                <w:color w:val="606060"/>
                <w:sz w:val="18"/>
              </w:rPr>
              <w:t>cashier_closed</w:t>
            </w:r>
            <w:r>
              <w:rPr>
                <w:sz w:val="18"/>
              </w:rPr>
              <w:t xml:space="preserve"> без наступного </w:t>
            </w:r>
            <w:r>
              <w:rPr>
                <w:rFonts w:ascii="Consolas" w:hAnsi="Consolas"/>
                <w:color w:val="606060"/>
                <w:sz w:val="18"/>
              </w:rPr>
              <w:t>deposit_success</w:t>
            </w:r>
            <w:r>
              <w:rPr>
                <w:sz w:val="18"/>
              </w:rPr>
              <w:t xml:space="preserve"> протягом 30 хв</w:t>
            </w:r>
          </w:p>
        </w:tc>
      </w:tr>
    </w:tbl>
    <w:p/>
    <w:p>
      <w:pPr>
        <w:pStyle w:val="Heading3"/>
      </w:pPr>
      <w:r>
        <w:t>4.4 Сегменти реактивації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ID сегмента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Назва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Правила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SEG-REACT-A7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Активний × 7 днів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engagement_history = "active" AND days_inactive BETWEEN 7 AND 13</w:t>
            </w: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SEG-REACT-A14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Активний × 14 днів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engagement_history = "active" AND days_inactive BETWEEN 14 AND 20</w:t>
            </w: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SEG-REACT-A21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Активний × 21+ днів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engagement_history = "active" AND days_inactive &gt;= 21</w:t>
            </w: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SEG-REACT-P7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Пасивний × 7 днів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engagement_history = "passive" AND days_inactive BETWEEN 7 AND 13</w:t>
            </w: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SEG-REACT-P14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Пасивний × 14 днів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engagement_history = "passive" AND days_inactive BETWEEN 14 AND 20</w:t>
            </w: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SEG-REACT-P21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Пасивний × 21+ днів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engagement_history = "passive" AND days_inactive &gt;= 21</w:t>
            </w: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SEG-REACT-VNR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Верифікований, без активності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kyc_level = "full" AND deposit_count = 0 AND days_since_verification &gt;= 3</w:t>
            </w:r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4.5 Сегменти за тіром цінності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ID сегмента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Назва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Правила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SEG-VAL-MICRO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Micro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cumulative_deposits_ars &lt; 5000</w:t>
            </w: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SEG-VAL-LOW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cumulative_deposits_ars BETWEEN 5000 AND 24999</w:t>
            </w: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SEG-VAL-MID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cumulative_deposits_ars BETWEEN 25000 AND 74999</w:t>
            </w: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SEG-VAL-HIGH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cumulative_deposits_ars BETWEEN 75000 AND 149999</w:t>
            </w: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SEG-VAL-PREVIP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Pre-VIP+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cumulative_deposits_ars &gt;= 150000</w:t>
            </w:r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4.6 Сегменти за ігровими вподобаннями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ID сегмента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Назва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Правила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SEG-GAME-SLOTS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Слоти (основні)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game_preference = "slots"</w:t>
            </w: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SEG-GAME-LIVE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Live (основні)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game_preference = "live"</w:t>
            </w: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SEG-GAME-AVIATOR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Aviator/Crash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game_preference = "aviator"</w:t>
            </w: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SEG-GAME-MIXED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Змішані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game_preference = "mixed"</w:t>
            </w:r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4.7 Сегменти залученості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ID сегмента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Назва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Правила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SEG-ENG-HIGH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Висока Email-залученість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email_engagement_30d = "high"</w:t>
            </w: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SEG-ENG-LOW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Низька Email-залученість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email_engagement_30d = "low"</w:t>
            </w: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SEG-ENG-ZERO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Нульова залученість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email_engagement_30d = "zero"</w:t>
            </w: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SEG-LOY-ACTIVE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Активна лояльність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loyalty_enrolled = true AND missions_completed_7d &gt;= 1</w:t>
            </w: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SEG-LOY-PASSIVE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Пасивна лояльність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loyalty_enrolled = true AND missions_completed_7d = 0 AND days_since_last_mission &lt;= 30</w:t>
            </w:r>
            <w:r>
              <w:rPr>
                <w:sz w:val="18"/>
              </w:rPr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КОНФІГУРАЦІЯ КАНАЛІВ</w:t>
      </w:r>
    </w:p>
    <w:p>
      <w:pPr>
        <w:pStyle w:val="Heading3"/>
      </w:pPr>
      <w:r>
        <w:t>5.1 SMS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Значення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Провайдер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Наявний SMS-шлюз GR8 Tech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Sender 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"CuatroBet"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Тихі години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00:00–08:00 ART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Макс SMS/день/гравець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Див. ліміти частоти нижче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Тригер opt-in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Автоматично при події </w:t>
            </w:r>
            <w:r>
              <w:rPr>
                <w:rFonts w:ascii="Consolas" w:hAnsi="Consolas"/>
                <w:color w:val="606060"/>
                <w:sz w:val="18"/>
              </w:rPr>
              <w:t>phone_verified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Скорочувач посилань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Увімкнути з відстеженням UTM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UTM за замовчуванням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utm_source=sms&amp;utm_medium=crm&amp;utm_campaign={campaign_id}</w:t>
            </w:r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5.2 Email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Значення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Адреса відправника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hola@cuatrobet.com</w:t>
            </w:r>
            <w:r>
              <w:rPr>
                <w:sz w:val="18"/>
              </w:rPr>
              <w:t xml:space="preserve"> (або еквівалент)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Ім'я відправника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"CuatroBet"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Reply-to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soporte@cuatrobet.com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UTM за замовчуванням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utm_source=email&amp;utm_medium=crm&amp;utm_campaign={campaign_id}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Відписка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Обов'язкова за законом — включити у футер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Прехедер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Має бути встановлений для кожної кампанії</w:t>
            </w:r>
          </w:p>
        </w:tc>
      </w:tr>
    </w:tbl>
    <w:p/>
    <w:p>
      <w:pPr>
        <w:pStyle w:val="Heading3"/>
      </w:pPr>
      <w:r>
        <w:t>5.3 In-App Popup (NC Pop-Up)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Значення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Макс 1 popup за сесію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Забезпечено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Без popup у перші 60 секунд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Забезпечено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Поведінка при закритті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Закрити і не показувати знову для цієї кампанії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Правила пріоритету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Якщо кілька popup у черзі → показати пропозицію з найвищою цінністю першою</w:t>
            </w:r>
          </w:p>
        </w:tc>
      </w:tr>
    </w:tbl>
    <w:p/>
    <w:p>
      <w:pPr>
        <w:pStyle w:val="Heading3"/>
      </w:pPr>
      <w:r>
        <w:t>5.4 In-App Feed (NC Feed)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Значення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Макс 2 елементи/гравець/день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Забезпечено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Мін 4 години між елементами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Забезпечено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Цільова аудиторія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Тільки активні гравці (сесія за останні 48г)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Денний ліміт обсягу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10,000 загальних відправлень (знижено з 25,700)</w:t>
            </w:r>
          </w:p>
        </w:tc>
      </w:tr>
    </w:tbl>
    <w:p/>
    <w:p>
      <w:pPr>
        <w:pStyle w:val="Heading3"/>
      </w:pPr>
      <w:r>
        <w:t>5.5 App Push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Значення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АКТИВУВАТИ</w:t>
            </w:r>
            <w:r>
              <w:rPr>
                <w:sz w:val="18"/>
              </w:rPr>
              <w:t xml:space="preserve"> — наразі нуль відправлень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Запит opt-in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Показувати після першого депозиту (не при реєстрації)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Стимул opt-in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100 CC при opt-in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Тихі години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00:00–08:00 ART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Розгортання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Тиждень 1: налаштування → Тиждень 2: Day 1 Layer → Тиждень 3: Post-FTD/Pre-VIP → Тиждень 4: оцінка → Тиждень 5: повне</w:t>
            </w:r>
          </w:p>
        </w:tc>
      </w:tr>
    </w:tbl>
    <w:p/>
    <w:p>
      <w:pPr>
        <w:pStyle w:val="Heading3"/>
      </w:pPr>
      <w:r>
        <w:t>5.6 Deep Links</w:t>
      </w:r>
    </w:p>
    <w:p>
      <w:r>
        <w:t>Усі CTA-посилання у комунікаціях мають використовувати deep links, які відкривають правильну сторінку в додатку/сайті: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Deep Link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Призначення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Використовується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{base_url}/cashier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Сторінка депозиту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Більшість CTA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{base_url}/cashier?method={method}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Сторінка депозиту з попередньо обраним методом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Відновлення після невдачі платежу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{base_url}/cashier?amount={amount}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Сторінка депозиту з попередньо заповненою сумою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Відновлення з меншою сумою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{base_url}/game/{game_id}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Конкретна гра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Рекомендації ігор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{base_url}/game/{game_id}?demo=true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Демо-режим конкретної гри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Кластер без бонусу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{base_url}/bonuses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Цільова сторінка бонусів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Нагадування про бонуси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{base_url}/bonus-shop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Бонус-шоп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CTA витрат CC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{base_url}/missions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Сторінка місій лояльності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Комунікації лояльності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{base_url}/profile/verify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Сторінка завантаження KYC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Ланцюг KYC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{base_url}/lucky-wheel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Lucky Wheel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Квести/гейміфікація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{base_url}/referral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Сторінка реферальної програми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Реферальні комунікації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ЛІМІТИ ЧАСТОТИ</w:t>
      </w:r>
    </w:p>
    <w:p>
      <w:r>
        <w:t>Налаштуйте ці правила як глобальні у GR8 Tech CRM.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Сегмент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Макс повідомлень/день (усі канали разом)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SEG-REG</w:t>
            </w:r>
            <w:r>
              <w:rPr>
                <w:sz w:val="18"/>
              </w:rPr>
              <w:t xml:space="preserve"> (Pre-FTD)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SEG-D1LAYER</w:t>
            </w:r>
            <w:r>
              <w:rPr>
                <w:sz w:val="18"/>
              </w:rPr>
              <w:t xml:space="preserve"> (Day 1, перші 72г)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SEG-REGULAR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SEG-PREVIP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606060"/>
                <w:sz w:val="18"/>
              </w:rPr>
              <w:t>SEG-VIP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Сегменти реактивації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Транзакційні / Безпека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Без обмежень</w:t>
            </w:r>
            <w:r>
              <w:rPr>
                <w:sz w:val="18"/>
              </w:rPr>
              <w:t xml:space="preserve"> (без ліміту)</w:t>
            </w:r>
          </w:p>
        </w:tc>
      </w:tr>
    </w:tbl>
    <w:p/>
    <w:p>
      <w:r/>
      <w:r>
        <w:rPr>
          <w:b/>
        </w:rPr>
        <w:t>Правило колізії:</w:t>
      </w:r>
      <w:r>
        <w:t xml:space="preserve"> Якщо кілька кампаній спрацьовують в один день для одного гравця і ліміт досягнуто → відправити тільки повідомлення з найвищим пріоритетом / найвищою цінністю. Решту придушити.</w:t>
      </w:r>
    </w:p>
    <w:p>
      <w:r/>
      <w:r>
        <w:rPr>
          <w:b/>
        </w:rPr>
        <w:t>Аварійна зупинка:</w:t>
      </w:r>
      <w:r>
        <w:t xml:space="preserve"> Якщо open rate будь-якого каналу падає &gt;25% тиждень до тижня → автоматично призупинити нові кампанії на цьому каналі, оповістити CRM-команду.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КОНФІГУРАЦІЯ БОНУСІВ</w:t>
      </w:r>
    </w:p>
    <w:p>
      <w:r>
        <w:t>Ці бонусні шаблони мають існувати у GR8 Tech перед тим, як автоматизації зможуть на них посилатися.</w:t>
      </w:r>
    </w:p>
    <w:p>
      <w:pPr>
        <w:pStyle w:val="Heading3"/>
      </w:pPr>
      <w:r>
        <w:t>7.1 Welcome Ladder — Слоти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E8E8F0"/>
          </w:tcPr>
          <w:p>
            <w:r/>
            <w:r>
              <w:rPr>
                <w:b/>
                <w:sz w:val="18"/>
              </w:rPr>
              <w:t>ID бонусу</w:t>
            </w:r>
          </w:p>
        </w:tc>
        <w:tc>
          <w:tcPr>
            <w:tcW w:type="dxa" w:w="1080"/>
            <w:shd w:val="clear" w:color="auto" w:fill="E8E8F0"/>
          </w:tcPr>
          <w:p>
            <w:r/>
            <w:r>
              <w:rPr>
                <w:b/>
                <w:sz w:val="18"/>
              </w:rPr>
              <w:t>Депозит #</w:t>
            </w:r>
          </w:p>
        </w:tc>
        <w:tc>
          <w:tcPr>
            <w:tcW w:type="dxa" w:w="1080"/>
            <w:shd w:val="clear" w:color="auto" w:fill="E8E8F0"/>
          </w:tcPr>
          <w:p>
            <w:r/>
            <w:r>
              <w:rPr>
                <w:b/>
                <w:sz w:val="18"/>
              </w:rPr>
              <w:t>Матч %</w:t>
            </w:r>
          </w:p>
        </w:tc>
        <w:tc>
          <w:tcPr>
            <w:tcW w:type="dxa" w:w="1080"/>
            <w:shd w:val="clear" w:color="auto" w:fill="E8E8F0"/>
          </w:tcPr>
          <w:p>
            <w:r/>
            <w:r>
              <w:rPr>
                <w:b/>
                <w:sz w:val="18"/>
              </w:rPr>
              <w:t>Кількість FS</w:t>
            </w:r>
          </w:p>
        </w:tc>
        <w:tc>
          <w:tcPr>
            <w:tcW w:type="dxa" w:w="1080"/>
            <w:shd w:val="clear" w:color="auto" w:fill="E8E8F0"/>
          </w:tcPr>
          <w:p>
            <w:r/>
            <w:r>
              <w:rPr>
                <w:b/>
                <w:sz w:val="18"/>
              </w:rPr>
              <w:t>Гра для FS</w:t>
            </w:r>
          </w:p>
        </w:tc>
        <w:tc>
          <w:tcPr>
            <w:tcW w:type="dxa" w:w="1080"/>
            <w:shd w:val="clear" w:color="auto" w:fill="E8E8F0"/>
          </w:tcPr>
          <w:p>
            <w:r/>
            <w:r>
              <w:rPr>
                <w:b/>
                <w:sz w:val="18"/>
              </w:rPr>
              <w:t>CC</w:t>
            </w:r>
          </w:p>
        </w:tc>
        <w:tc>
          <w:tcPr>
            <w:tcW w:type="dxa" w:w="1080"/>
            <w:shd w:val="clear" w:color="auto" w:fill="E8E8F0"/>
          </w:tcPr>
          <w:p>
            <w:r/>
            <w:r>
              <w:rPr>
                <w:b/>
                <w:sz w:val="18"/>
              </w:rPr>
              <w:t>Відіграш</w:t>
            </w:r>
          </w:p>
        </w:tc>
        <w:tc>
          <w:tcPr>
            <w:tcW w:type="dxa" w:w="1080"/>
            <w:shd w:val="clear" w:color="auto" w:fill="E8E8F0"/>
          </w:tcPr>
          <w:p>
            <w:r/>
            <w:r>
              <w:rPr>
                <w:b/>
                <w:sz w:val="18"/>
              </w:rPr>
              <w:t>Термін дії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WBL-S-D1</w:t>
            </w:r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1-й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120% (150% якщо &gt;15K)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50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Gates of Olympus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25×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7 днів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WBL-S-D2</w:t>
            </w:r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2-й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75%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30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Joker's Jewels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20×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5 днів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WBL-S-D3</w:t>
            </w:r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3-й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60%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25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Jackpot Joker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18×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5 днів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WBL-S-D4</w:t>
            </w:r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4-й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55%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20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4 Supercharged Clovers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15×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5 днів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WBL-S-D5</w:t>
            </w:r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5-й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50%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15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Gold Party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200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15×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5 днів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WBL-S-D6</w:t>
            </w:r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6-й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60%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30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3 Coin Volcanoes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300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15×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5 днів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WBL-S-D7</w:t>
            </w:r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7-й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65%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35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Rush for Gold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400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15×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5 днів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WBL-S-D8</w:t>
            </w:r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8-й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70%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40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Gates of Olympus 1000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500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15×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5 днів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WBL-S-D9</w:t>
            </w:r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9-й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80%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50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Улюблений слот гравця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600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12×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7 днів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WBL-S-D10</w:t>
            </w:r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10-й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100%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60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Улюблений слот гравця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1000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10×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sz w:val="18"/>
              </w:rPr>
              <w:t>7 днів</w:t>
            </w:r>
          </w:p>
        </w:tc>
      </w:tr>
    </w:tbl>
    <w:p/>
    <w:p>
      <w:pPr>
        <w:pStyle w:val="Heading3"/>
      </w:pPr>
      <w:r>
        <w:t>7.2 Welcome Ladder — Live Casino</w:t>
      </w:r>
    </w:p>
    <w:p>
      <w:r>
        <w:t>Така ж структура як у Слотів, але з Bonus Cash замість FS (див. специфікацію завдання 05).</w:t>
      </w:r>
    </w:p>
    <w:p>
      <w:pPr>
        <w:pStyle w:val="Heading3"/>
      </w:pPr>
      <w:r>
        <w:t>7.3 Welcome Ladder — Sport</w:t>
      </w:r>
    </w:p>
    <w:p>
      <w:r>
        <w:t>Така ж структура, але з Free Bets при мінімальних коефіцієнтах 1.80 (див. специфікацію завдання 05).</w:t>
      </w:r>
    </w:p>
    <w:p>
      <w:pPr>
        <w:pStyle w:val="Heading3"/>
      </w:pPr>
      <w:r>
        <w:t>7.4 Бонуси KYC-верифікації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ID бонусу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Тригер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Сума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Відіграш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Примітки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KYC-EMAIL-REWARD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Email верифіковано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500 ARS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Немає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Миттєво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KYC-PHONE-REWARD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Телефон верифіковано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500 ARS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Немає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Миттєво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KYC-DOCS-REWARD-EARLY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Документи підтверджено до порогу 22.5K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1,000 ARS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Немає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KYC-DOCS-REWARD-HARD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Документи підтверджено на/після порогу 22.5K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2,000 ARS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Немає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7.5 Шаблони пропозицій реактивації</w:t>
      </w:r>
    </w:p>
    <w:p>
      <w:r>
        <w:t>Створіть шаблони пропозицій, які масштабуються за тіром цінності. Повну матрицю див. в інструкції з впровадження секції 12.</w:t>
      </w:r>
    </w:p>
    <w:p>
      <w:pPr>
        <w:pStyle w:val="Heading3"/>
      </w:pPr>
      <w:r>
        <w:t>7.6 Правила відіграшу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Правило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Слоти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Live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Table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Sport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Внесок 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100%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5%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Макс ставка під час відіграшу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1,500 ARS/спін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Макс баланс бонусу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30,000 ARS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ТЕХНІЧНІ ЗАЛЕЖНОСТІ</w:t>
      </w:r>
    </w:p>
    <w:p>
      <w:pPr>
        <w:pStyle w:val="Heading3"/>
      </w:pPr>
      <w:r>
        <w:t>8.1 Має бути активовано у GR8 Tech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Модуль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Необхідні дії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Smart Segmentation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Доступно, не активно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Зв'язатися з GR8 Tech для активації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Predictive Churn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Доступно, не активно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Зв'язатися з GR8 Tech для активації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Потокова передача подій в реальному часі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Невідомо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Перевірити затримку менше 5 секунд для подій депозиту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Інфраструктура App Push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Не налаштовано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Налаштувати SDK push-сповіщень у мобільному додатку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Коди причин невдачі депозиту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Невідомо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Перевірити, що GR8 Tech надає </w:t>
            </w:r>
            <w:r>
              <w:rPr>
                <w:rFonts w:ascii="Consolas" w:hAnsi="Consolas"/>
                <w:color w:val="606060"/>
                <w:sz w:val="18"/>
              </w:rPr>
              <w:t>INSUFF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606060"/>
                <w:sz w:val="18"/>
              </w:rPr>
              <w:t>METHOD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606060"/>
                <w:sz w:val="18"/>
              </w:rPr>
              <w:t>DECLINE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606060"/>
                <w:sz w:val="18"/>
              </w:rPr>
              <w:t>TIMEOUT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606060"/>
                <w:sz w:val="18"/>
              </w:rPr>
              <w:t>FRAUD</w:t>
            </w:r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8.2 Необхідні експорти даних / API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Інтеграція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Призначення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Напрямок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Експорт даних на рівні гравця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Валідація моделі сегментації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GR8 Tech → CRM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API каталогу ігор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Отримання назв ігор, ID, провайдерів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GR8 Tech → CRM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API управління бонусами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Програмне нарахування бонусів, FS, CC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CRM → GR8 Tech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API методів оплати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Отримання доступних методів оплати для гравця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GR8 Tech → CRM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Відстеження сесій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Статус сесії в реальному часі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GR8 Tech → CRM</w:t>
            </w:r>
          </w:p>
        </w:tc>
      </w:tr>
    </w:tbl>
    <w:p/>
    <w:p>
      <w:pPr>
        <w:pStyle w:val="Heading3"/>
      </w:pPr>
      <w:r>
        <w:t>8.3 Необхідні креативні матеріали (для кожного ланцюга)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Тип матеріалу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Потрібен для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Кількість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Email-шаблони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Усі email-комунікації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~50+ (багаторазові з динамічними блоками контенту)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Дизайни in-app popup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Day 1, KYC, Платежі, Квести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~20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Дизайни in-app банерів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KYC Фаза 3, NC Feed елементи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~10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SMS-копі (іспанською)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Усі SMS-комунікації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~40+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Push-копі (іспанською)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App Push комунікації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~30+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Банери/мініатюри ігор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Персоналізовані рекомендації ігор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Для кожної гри з топ-10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 ПРІОРИТЕТНИЙ ПОРЯДОК ВПРОВАДЖЕННЯ</w:t>
      </w:r>
    </w:p>
    <w:p>
      <w:r>
        <w:t>Виконуйте в цьому порядку. Кожна фаза будується на попередній.</w:t>
      </w:r>
    </w:p>
    <w:p>
      <w:pPr>
        <w:pStyle w:val="Heading3"/>
      </w:pPr>
      <w:r>
        <w:t>Фаза 0: Фундамент (Тиждень 1–2)</w:t>
      </w:r>
    </w:p>
    <w:p>
      <w:pPr>
        <w:pStyle w:val="ListBullet"/>
      </w:pPr>
      <w:r>
        <w:t>[ ] Активувати модуль Smart Segmentation</w:t>
      </w:r>
    </w:p>
    <w:p>
      <w:pPr>
        <w:pStyle w:val="ListBullet"/>
      </w:pPr>
      <w:r>
        <w:t>[ ] Активувати модуль Predictive Churn</w:t>
      </w:r>
    </w:p>
    <w:p>
      <w:pPr>
        <w:pStyle w:val="ListBullet"/>
      </w:pPr>
      <w:r>
        <w:t>[ ] Перевірити коректність спрацювання всіх подій у реальному часі (секція 1)</w:t>
      </w:r>
    </w:p>
    <w:p>
      <w:pPr>
        <w:pStyle w:val="ListBullet"/>
      </w:pPr>
      <w:r>
        <w:t>[ ] Побудувати всі атрибути гравця (секція 2)</w:t>
      </w:r>
    </w:p>
    <w:p>
      <w:pPr>
        <w:pStyle w:val="ListBullet"/>
      </w:pPr>
      <w:r>
        <w:t>[ ] Побудувати всі сегменти (секція 4)</w:t>
      </w:r>
    </w:p>
    <w:p>
      <w:pPr>
        <w:pStyle w:val="ListBullet"/>
      </w:pPr>
      <w:r>
        <w:t>[ ] Налаштувати всі канали (секція 5)</w:t>
      </w:r>
    </w:p>
    <w:p>
      <w:pPr>
        <w:pStyle w:val="ListBullet"/>
      </w:pPr>
      <w:r>
        <w:t>[ ] Встановити ліміти частоти (секція 6)</w:t>
      </w:r>
    </w:p>
    <w:p>
      <w:pPr>
        <w:pStyle w:val="ListBullet"/>
      </w:pPr>
      <w:r>
        <w:t>[ ] Створити всі бонусні шаблони (секція 7)</w:t>
      </w:r>
    </w:p>
    <w:p>
      <w:pPr>
        <w:pStyle w:val="ListBullet"/>
      </w:pPr>
      <w:r>
        <w:t>[ ] Налаштувати deep links (секція 5.6)</w:t>
      </w:r>
    </w:p>
    <w:p>
      <w:pPr>
        <w:pStyle w:val="Heading3"/>
      </w:pPr>
      <w:r>
        <w:t>Фаза 1: Найвищий вплив (Тиждень 3–4)</w:t>
      </w:r>
    </w:p>
    <w:p>
      <w:pPr>
        <w:pStyle w:val="ListBullet"/>
      </w:pPr>
      <w:r>
        <w:t>[ ] 04 — Payment Failure Recovery (найдешевший, найвищий ROI)</w:t>
      </w:r>
    </w:p>
    <w:p>
      <w:pPr>
        <w:pStyle w:val="ListBullet"/>
      </w:pPr>
      <w:r>
        <w:t>[ ] 01 — Day 1 Retention Layer (найбільша проблема утримання)</w:t>
      </w:r>
    </w:p>
    <w:p>
      <w:pPr>
        <w:pStyle w:val="ListBullet"/>
      </w:pPr>
      <w:r>
        <w:t>[ ] 03 — KYC Completion Chain (зростання SMS-каналу)</w:t>
      </w:r>
    </w:p>
    <w:p>
      <w:pPr>
        <w:pStyle w:val="ListBullet"/>
      </w:pPr>
      <w:r>
        <w:t>[ ] 05 — Welcome Bonus Ladder (виправити обрив D1→D2)</w:t>
      </w:r>
    </w:p>
    <w:p>
      <w:pPr>
        <w:pStyle w:val="Heading3"/>
      </w:pPr>
      <w:r>
        <w:t>Фаза 2: Відновлення Pre-FTD (Тиждень 5–6)</w:t>
      </w:r>
    </w:p>
    <w:p>
      <w:pPr>
        <w:pStyle w:val="ListBullet"/>
      </w:pPr>
      <w:r>
        <w:t>[ ] 06 — Failed Deposits (20 комунікацій)</w:t>
      </w:r>
    </w:p>
    <w:p>
      <w:pPr>
        <w:pStyle w:val="ListBullet"/>
      </w:pPr>
      <w:r>
        <w:t>[ ] 07 — No Bonus Cluster</w:t>
      </w:r>
    </w:p>
    <w:p>
      <w:pPr>
        <w:pStyle w:val="ListBullet"/>
      </w:pPr>
      <w:r>
        <w:t>[ ] 08 — No Cashier Visited</w:t>
      </w:r>
    </w:p>
    <w:p>
      <w:pPr>
        <w:pStyle w:val="Heading3"/>
      </w:pPr>
      <w:r>
        <w:t>Фаза 3: Залучення (Тиждень 7–8)</w:t>
      </w:r>
    </w:p>
    <w:p>
      <w:pPr>
        <w:pStyle w:val="ListBullet"/>
      </w:pPr>
      <w:r>
        <w:t>[ ] 10 — Engagement &amp; Gamification (Квести, Loot Boxes)</w:t>
      </w:r>
    </w:p>
    <w:p>
      <w:pPr>
        <w:pStyle w:val="ListBullet"/>
      </w:pPr>
      <w:r>
        <w:t>[ ] 11 — Loyalization</w:t>
      </w:r>
    </w:p>
    <w:p>
      <w:pPr>
        <w:pStyle w:val="ListBullet"/>
      </w:pPr>
      <w:r>
        <w:t>[ ] 09 — Personalization</w:t>
      </w:r>
    </w:p>
    <w:p>
      <w:pPr>
        <w:pStyle w:val="Heading3"/>
      </w:pPr>
      <w:r>
        <w:t>Фаза 4: Завершення життєвого циклу (Тиждень 9–10)</w:t>
      </w:r>
    </w:p>
    <w:p>
      <w:pPr>
        <w:pStyle w:val="ListBullet"/>
      </w:pPr>
      <w:r>
        <w:t>[ ] 02 — Pre-VIP Lifecycle</w:t>
      </w:r>
    </w:p>
    <w:p>
      <w:pPr>
        <w:pStyle w:val="ListBullet"/>
      </w:pPr>
      <w:r>
        <w:t>[ ] 12 — Reactivation Matrix</w:t>
      </w:r>
    </w:p>
    <w:p>
      <w:pPr>
        <w:pStyle w:val="ListBullet"/>
      </w:pPr>
      <w:r>
        <w:t>[ ] 13 — Channel Strategy execution</w:t>
      </w:r>
    </w:p>
    <w:p>
      <w:pPr>
        <w:pStyle w:val="Heading3"/>
      </w:pPr>
      <w:r>
        <w:t>Фаза 5: Платформа та зростання (Тиждень 11–12)</w:t>
      </w:r>
    </w:p>
    <w:p>
      <w:pPr>
        <w:pStyle w:val="ListBullet"/>
      </w:pPr>
      <w:r>
        <w:t>[ ] 14 — Bonuses Landing Page Redesign</w:t>
      </w:r>
    </w:p>
    <w:p>
      <w:pPr>
        <w:pStyle w:val="ListBullet"/>
      </w:pPr>
      <w:r>
        <w:t>[ ] 15 — Bonus Shop SKU Redesign</w:t>
      </w:r>
    </w:p>
    <w:p>
      <w:pPr>
        <w:pStyle w:val="ListBullet"/>
      </w:pPr>
      <w:r>
        <w:t>[ ] 16 — Referral Program</w:t>
      </w:r>
    </w:p>
    <w:p>
      <w:pPr>
        <w:pStyle w:val="ListBullet"/>
      </w:pPr>
      <w:r>
        <w:t>[ ] 17 — Smart Segmentation fine-tuning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ДОДАТОК: Конвенція іменування кампаній</w:t>
      </w:r>
    </w:p>
    <w:p>
      <w:r>
        <w:t>Використовуйте цей шаблон для всіх назв кампаній у GR8 Tech:</w:t>
      </w:r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>
        <w:t>{chain_number}-{chain_abbrev}-{touch_id}-{channel}</w:t>
      </w:r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>
        <w:t>Приклади:</w:t>
      </w:r>
    </w:p>
    <w:p>
      <w:pPr>
        <w:pStyle w:val="ListBullet"/>
      </w:pPr>
      <w:r/>
      <w:r>
        <w:rPr>
          <w:rFonts w:ascii="Consolas" w:hAnsi="Consolas"/>
          <w:color w:val="606060"/>
          <w:sz w:val="18"/>
        </w:rPr>
        <w:t>01-D1RET-T1-EMAIL</w:t>
      </w:r>
      <w:r>
        <w:t xml:space="preserve"> — Day 1 Retention, Touch 1, Email</w:t>
      </w:r>
    </w:p>
    <w:p>
      <w:pPr>
        <w:pStyle w:val="ListBullet"/>
      </w:pPr>
      <w:r/>
      <w:r>
        <w:rPr>
          <w:rFonts w:ascii="Consolas" w:hAnsi="Consolas"/>
          <w:color w:val="606060"/>
          <w:sz w:val="18"/>
        </w:rPr>
        <w:t>03-KYC-P1-01-POPUP</w:t>
      </w:r>
      <w:r>
        <w:t xml:space="preserve"> — KYC Chain, Phase 1, Touch 1, Popup</w:t>
      </w:r>
    </w:p>
    <w:p>
      <w:pPr>
        <w:pStyle w:val="ListBullet"/>
      </w:pPr>
      <w:r/>
      <w:r>
        <w:rPr>
          <w:rFonts w:ascii="Consolas" w:hAnsi="Consolas"/>
          <w:color w:val="606060"/>
          <w:sz w:val="18"/>
        </w:rPr>
        <w:t>04-PFR-01A-POPUP</w:t>
      </w:r>
      <w:r>
        <w:t xml:space="preserve"> — Payment Failure Recovery, Touch 1A, Popup</w:t>
      </w:r>
    </w:p>
    <w:p>
      <w:pPr>
        <w:pStyle w:val="ListBullet"/>
      </w:pPr>
      <w:r/>
      <w:r>
        <w:rPr>
          <w:rFonts w:ascii="Consolas" w:hAnsi="Consolas"/>
          <w:color w:val="606060"/>
          <w:sz w:val="18"/>
        </w:rPr>
        <w:t>12-REACT-A7-C1-EMAIL</w:t>
      </w:r>
      <w:r>
        <w:t xml:space="preserve"> — Reactivation, Active×7, Comm 1, Email</w:t>
      </w:r>
    </w:p>
    <w:p>
      <w:r>
        <w:t>Це забезпечує відстежуваність усіх кампаній у CRM.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