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No Bonus Cluster — Гайд з імплементації</w:t>
      </w:r>
    </w:p>
    <w:p>
      <w:r/>
      <w:r>
        <w:rPr>
          <w:b/>
        </w:rPr>
        <w:t>Ланцюг:</w:t>
      </w:r>
      <w:r>
        <w:t xml:space="preserve"> No Bonus Cluster (гравці, які не отримали вітальний бонус)  </w:t>
      </w:r>
    </w:p>
    <w:p>
      <w:r/>
      <w:r>
        <w:rPr>
          <w:b/>
        </w:rPr>
        <w:t>Дві гілки:</w:t>
      </w:r>
      <w:r>
        <w:t xml:space="preserve"> Missed (не побачили) vs None Interested (активно відхилили)  </w:t>
      </w:r>
    </w:p>
    <w:p>
      <w:r/>
      <w:r>
        <w:rPr>
          <w:b/>
        </w:rPr>
        <w:t>Очікувані комунікації:</w:t>
      </w:r>
      <w:r>
        <w:t xml:space="preserve"> 4 на гілку = 8 загалом  </w:t>
      </w:r>
    </w:p>
    <w:p>
      <w:r/>
      <w:r>
        <w:rPr>
          <w:b/>
        </w:rPr>
        <w:t>Передумови з Master Doc:</w:t>
      </w:r>
      <w:r>
        <w:t xml:space="preserve"> Атрибути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SEG-BONUS-MISSED</w:t>
      </w:r>
      <w:r>
        <w:t xml:space="preserve">, </w:t>
      </w:r>
      <w:r>
        <w:rPr>
          <w:rFonts w:ascii="Consolas" w:hAnsi="Consolas"/>
          <w:color w:val="606060"/>
          <w:sz w:val="18"/>
        </w:rPr>
        <w:t>SEG-BONUS-DECLINED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 відстежує, чи отримав гравець вітальний бонус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 розрізняє: </w:t>
      </w:r>
      <w:r>
        <w:rPr>
          <w:rFonts w:ascii="Consolas" w:hAnsi="Consolas"/>
          <w:color w:val="606060"/>
          <w:sz w:val="18"/>
        </w:rPr>
        <w:t>available</w:t>
      </w:r>
      <w:r>
        <w:t xml:space="preserve"> / </w:t>
      </w:r>
      <w:r>
        <w:rPr>
          <w:rFonts w:ascii="Consolas" w:hAnsi="Consolas"/>
          <w:color w:val="606060"/>
          <w:sz w:val="18"/>
        </w:rPr>
        <w:t>claimed</w:t>
      </w:r>
      <w:r>
        <w:t xml:space="preserve"> / </w:t>
      </w:r>
      <w:r>
        <w:rPr>
          <w:rFonts w:ascii="Consolas" w:hAnsi="Consolas"/>
          <w:color w:val="606060"/>
          <w:sz w:val="18"/>
        </w:rPr>
        <w:t>declined</w:t>
      </w:r>
      <w:r>
        <w:t xml:space="preserve"> / </w:t>
      </w:r>
      <w:r>
        <w:rPr>
          <w:rFonts w:ascii="Consolas" w:hAnsi="Consolas"/>
          <w:color w:val="606060"/>
          <w:sz w:val="18"/>
        </w:rPr>
        <w:t>expired</w:t>
      </w:r>
      <w:r/>
    </w:p>
    <w:p>
      <w:pPr>
        <w:pStyle w:val="ListBullet"/>
      </w:pPr>
      <w:r>
        <w:t>[ ] Логіка виявлення «бонус оминутий» існує (гравець прокликав потік бонусу без отримання)</w:t>
      </w:r>
    </w:p>
    <w:p>
      <w:pPr>
        <w:pStyle w:val="ListBullet"/>
      </w:pPr>
      <w:r>
        <w:t xml:space="preserve">[ ] Посилання на демо/безкоштовну гру працюють: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Список Топ-5 ігор доступний для персоналізації емейлу</w:t>
      </w:r>
    </w:p>
    <w:p>
      <w:pPr>
        <w:pStyle w:val="ListBullet"/>
      </w:pPr>
      <w:r>
        <w:t>[ ] Бонусні шаблони 200 CC / 300 CC створені (для підсолоджувачів у Комунікаціях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ДВОХ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Тригер входу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welcome_bonus_claimed = false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hours_since_registration &gt;= 1</w:t>
            </w:r>
            <w:r>
              <w:rPr>
                <w:sz w:val="18"/>
              </w:rPr>
              <w:t xml:space="preserve"> AND жодної взаємодії з бонусом не виявлено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SEG-BONUS-MISSED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welcome_bonus_status = "declined"</w:t>
            </w:r>
            <w:r>
              <w:rPr>
                <w:sz w:val="18"/>
              </w:rPr>
              <w:t xml:space="preserve"> OR потік бонусу оминуто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SEG-BONUS-DECLINED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Глобальний вихід для обох: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вихід, перехід до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ГІЛКА A — MISSED (Не побачили бонус)</w:t>
      </w:r>
    </w:p>
    <w:p>
      <w:r/>
      <w:r>
        <w:rPr>
          <w:b/>
        </w:rPr>
        <w:t>Стратегія:</w:t>
      </w:r>
      <w:r>
        <w:t xml:space="preserve"> Пряма — нагадати про існування бонусу, направити до каси.</w:t>
      </w:r>
    </w:p>
    <w:p>
      <w:pPr>
        <w:pStyle w:val="Heading3"/>
      </w:pPr>
      <w:r>
        <w:t>Комунікація 1 — T+1г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(якщо в сесії) АБО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година після реєстрації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¡No Te Pierdas Tu Bono!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Тема сповіщення/нагадування — подарункова коробка з «120% + 50 FS» що парить над нею, ефект прожектора, золоте світіння, іконка оклику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 te esperan con tu primer depósito.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¡No te pierdas tu bono de bienvenida! 120% + 50 giros gratis te esperan: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T+6г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no te pierdas tu bono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en 2 minutos y activalo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Герой-нагадування про бонус — великий текст «120%» золотом, фон з артом Gates of Olympus, покрокові іконки (1-2-3) показані нижче, теплі запрошуючі кольори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Покроковий гайд депозиту (3 прості кроки) з візуальними іконками. Показ доступних платіжних методів. Акцент на швидкість — «2 хвилини до активації».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activar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de 120% + 50 giros vence pronto. Activalo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Última oportunidad: tu bono expira en 24h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Reclamá tu 120% + 200 CC extra antes de que sea tarde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— 24h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Зворотний відлік терміновості — великий таймер що показує 24:00:00, візуал вітального бонусу що зникає, червоні/бурштинові тони терміновості, стрічка «останній шанс»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Фінальний фреймінг терміновості з візуалом зворотного відліку. Велика помітна CTA. Пропозиція: вітальний бонус + додатковий підсолоджувач 200 CC як фінальний стимул.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Вихід:</w:t>
      </w:r>
      <w:r>
        <w:t xml:space="preserve"> Бонус отримано → Day 1 Retention. Без відповіді → Реактивація (когорта 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ГІЛКА B — NONE INTERESTED (Активно відхилили)</w:t>
      </w:r>
    </w:p>
    <w:p>
      <w:r/>
      <w:r>
        <w:rPr>
          <w:b/>
        </w:rPr>
        <w:t>Стратегія:</w:t>
      </w:r>
      <w:r>
        <w:t xml:space="preserve"> НЕ нав'язувати бонуси. Фокус на відкритті продукту та формуванні звичок. Низький тиск.</w:t>
      </w:r>
    </w:p>
    <w:p>
      <w:pPr>
        <w:pStyle w:val="Heading3"/>
      </w:pPr>
      <w:r>
        <w:t>Комунікація 1 — T+2г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години після реєстрації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los Juegos Más Populares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Тема відкриття ігор — арт Gates of Olympus на першому плані, значок «FREE DEMO», сітка мініатюр ігор, захоплююча атмосфера «грай зараз»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Gates of Olympus gratis — sin depósito necesario.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demo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{base_url}/game/gates-of-olympus?demo=true</w:t>
      </w:r>
      <w:r/>
    </w:p>
    <w:p>
      <w:pPr>
        <w:pStyle w:val="ListBullet"/>
      </w:pPr>
      <w:r/>
      <w:r>
        <w:rPr>
          <w:b/>
        </w:rPr>
        <w:t>БЕЗ згадки бонусу</w:t>
      </w:r>
      <w:r>
        <w:t xml:space="preserve"> — виключно відкриття ігор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Los 5 juegos más populares esta semana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Gates of Olympus, Jackpot Joker y más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Top 5 Juegos de la Semana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Вітрина ігор — колаж мініатюр Топ-5 ігор (Gates of Olympus, Joker's Jewels, Jackpot Joker, Roulette, Aviator), значок «TOP 5», яскрава ігрова атмосфера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Підібраний список Топ-5 ігор з мініатюрами та мініописами. Кожна гра з індивідуальним діплінком «Jugar». М'яка примітка у футері: бонус все ще доступний, якщо передумають.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Explorar juegos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T+72г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Jackpot Joker tiene 10 millones de premio. Probalo gratis: {link}</w:t>
      </w:r>
      <w:r/>
    </w:p>
    <w:p>
      <w:pPr>
        <w:pStyle w:val="ListBullet"/>
      </w:pPr>
      <w:r>
        <w:t xml:space="preserve">Посилання: </w:t>
      </w:r>
      <w:r>
        <w:rPr>
          <w:rFonts w:ascii="Consolas" w:hAnsi="Consolas"/>
          <w:color w:val="606060"/>
          <w:sz w:val="18"/>
        </w:rPr>
        <w:t>{base_url}/game/jackpot-joker?demo=true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T+7 днів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Tu cuenta sigue lista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Nuevos juegos, novedades y tu bono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Te Espera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Привітний візуал повернення — світіння логотипу CuatroBet, тепла запрошуюча сцена, мініатюри нових ігрових релізів, атмосфера спільноти, м'які золоті тони</w:t>
      </w:r>
    </w:p>
    <w:p>
      <w:pPr>
        <w:pStyle w:val="ListBullet"/>
      </w:pPr>
      <w:r/>
      <w:r>
        <w:rPr>
          <w:b/>
        </w:rPr>
        <w:t>Опис body:</w:t>
      </w:r>
      <w:r>
        <w:t xml:space="preserve"> М'яке повторне залучення: нові ігрові релізи цього тижня, новини спільноти, що відбувається. М'яка згадка бонусу у футері: вітальний бонус все ще доступний.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CuatroBet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</w:t>
      </w:r>
      <w:r/>
    </w:p>
    <w:p>
      <w:r/>
      <w:r>
        <w:rPr>
          <w:b/>
        </w:rPr>
        <w:t>Вихід:</w:t>
      </w:r>
      <w:r>
        <w:t xml:space="preserve"> Будь-який депозит → Day 1 Retention Layer. Без відповіді → Реактивація (pre-FTD, фільтр низького залучення).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ЧЕК-ЛИСТ ТЕСТУВАННЯ</w:t>
      </w:r>
    </w:p>
    <w:p>
      <w:pPr>
        <w:pStyle w:val="ListBullet"/>
      </w:pPr>
      <w:r>
        <w:t>[ ] Гілка A правильно ідентифікує гравців, які ПРОПУСТИЛИ бонус (без взаємодії, не відхилено)</w:t>
      </w:r>
    </w:p>
    <w:p>
      <w:pPr>
        <w:pStyle w:val="ListBullet"/>
      </w:pPr>
      <w:r>
        <w:t>[ ] Гілка B правильно ідентифікує гравців, які ВІДХИЛИЛИ бонус (явна дія або обхід)</w:t>
      </w:r>
    </w:p>
    <w:p>
      <w:pPr>
        <w:pStyle w:val="ListBullet"/>
      </w:pPr>
      <w:r>
        <w:t>[ ] Гілка A: Усі 4 комунікації прямо згадують вітальний бонус</w:t>
      </w:r>
    </w:p>
    <w:p>
      <w:pPr>
        <w:pStyle w:val="ListBullet"/>
      </w:pPr>
      <w:r>
        <w:t>[ ] Гілка B: Комунікації 1 та 3 НЕ мають згадки бонусу (тільки відкриття продукту)</w:t>
      </w:r>
    </w:p>
    <w:p>
      <w:pPr>
        <w:pStyle w:val="ListBullet"/>
      </w:pPr>
      <w:r>
        <w:t>[ ] Гілка B: Комунікації 2 та 4 мають лише М'ЯКУ згадку бонусу у футері</w:t>
      </w:r>
    </w:p>
    <w:p>
      <w:pPr>
        <w:pStyle w:val="ListBullet"/>
      </w:pPr>
      <w:r>
        <w:t xml:space="preserve">[ ] Демо-посилання працюють коректно: </w:t>
      </w:r>
      <w:r>
        <w:rPr>
          <w:rFonts w:ascii="Consolas" w:hAnsi="Consolas"/>
          <w:color w:val="606060"/>
          <w:sz w:val="18"/>
        </w:rPr>
        <w:t>?demo=true</w:t>
      </w:r>
      <w:r>
        <w:t xml:space="preserve"> відкриває гру у безкоштовному режимі</w:t>
      </w:r>
    </w:p>
    <w:p>
      <w:pPr>
        <w:pStyle w:val="ListBullet"/>
      </w:pPr>
      <w:r>
        <w:t xml:space="preserve">[ ] Глобальний вихід спрацьовує миттєво при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Підсолоджувач 200 CC у Гілці A Комунікації 4 нараховується коректно</w:t>
      </w:r>
    </w:p>
    <w:p>
      <w:pPr>
        <w:pStyle w:val="ListBullet"/>
      </w:pPr>
      <w:r>
        <w:t>[ ] Обмеження частоти: макс. 2 повідомлення/день (сегмент pre-FTD)</w:t>
      </w:r>
    </w:p>
    <w:p>
      <w:pPr>
        <w:pStyle w:val="ListBullet"/>
      </w:pPr>
      <w:r>
        <w:t>[ ] UTM-параметри на всіх посиланнях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