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UNIVERZITET U BEOGRADU</w:t>
      </w: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ELEKTROTEHNI</w:t>
      </w:r>
      <w:r>
        <w:rPr>
          <w:rFonts w:ascii="Times New Roman" w:hAnsi="Times New Roman" w:cs="Times New Roman" w:eastAsia="Times New Roman"/>
          <w:b/>
          <w:color w:val="auto"/>
          <w:spacing w:val="0"/>
          <w:position w:val="0"/>
          <w:sz w:val="36"/>
          <w:shd w:fill="auto" w:val="clear"/>
        </w:rPr>
        <w:t xml:space="preserve">ČKI FAKULTET</w:t>
      </w:r>
    </w:p>
    <w:p>
      <w:pPr>
        <w:spacing w:before="0" w:after="0" w:line="240"/>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0" w:line="240"/>
        <w:ind w:right="0" w:left="0" w:firstLine="0"/>
        <w:jc w:val="center"/>
        <w:rPr>
          <w:rFonts w:ascii="Times New Roman" w:hAnsi="Times New Roman" w:cs="Times New Roman" w:eastAsia="Times New Roman"/>
          <w:b/>
          <w:i/>
          <w:color w:val="auto"/>
          <w:spacing w:val="0"/>
          <w:position w:val="0"/>
          <w:sz w:val="32"/>
          <w:shd w:fill="auto" w:val="clear"/>
        </w:rPr>
      </w:pPr>
      <w:r>
        <w:rPr>
          <w:rFonts w:ascii="Times New Roman" w:hAnsi="Times New Roman" w:cs="Times New Roman" w:eastAsia="Times New Roman"/>
          <w:b/>
          <w:i/>
          <w:color w:val="auto"/>
          <w:spacing w:val="0"/>
          <w:position w:val="0"/>
          <w:sz w:val="32"/>
          <w:shd w:fill="auto" w:val="clear"/>
        </w:rPr>
        <w:t xml:space="preserve">Katedra za elektroniku</w:t>
      </w:r>
    </w:p>
    <w:p>
      <w:pPr>
        <w:spacing w:before="0" w:after="0" w:line="240"/>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0" w:line="240"/>
        <w:ind w:right="0" w:left="0" w:firstLine="0"/>
        <w:jc w:val="center"/>
        <w:rPr>
          <w:rFonts w:ascii="Times New Roman" w:hAnsi="Times New Roman" w:cs="Times New Roman" w:eastAsia="Times New Roman"/>
          <w:b/>
          <w:i/>
          <w:color w:val="auto"/>
          <w:spacing w:val="0"/>
          <w:position w:val="0"/>
          <w:sz w:val="28"/>
          <w:shd w:fill="auto" w:val="clear"/>
        </w:rPr>
      </w:pPr>
      <w:r>
        <w:rPr>
          <w:rFonts w:ascii="Times New Roman" w:hAnsi="Times New Roman" w:cs="Times New Roman" w:eastAsia="Times New Roman"/>
          <w:b/>
          <w:i/>
          <w:color w:val="auto"/>
          <w:spacing w:val="0"/>
          <w:position w:val="0"/>
          <w:sz w:val="28"/>
          <w:shd w:fill="auto" w:val="clear"/>
        </w:rPr>
        <w:t xml:space="preserve">Predmet: Projektovanje integrisanih kola</w:t>
      </w:r>
    </w:p>
    <w:p>
      <w:pPr>
        <w:spacing w:before="0" w:after="0" w:line="240"/>
        <w:ind w:right="0" w:left="0" w:firstLine="0"/>
        <w:jc w:val="center"/>
        <w:rPr>
          <w:rFonts w:ascii="Times New Roman" w:hAnsi="Times New Roman" w:cs="Times New Roman" w:eastAsia="Times New Roman"/>
          <w:b/>
          <w:i/>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32"/>
          <w:shd w:fill="auto" w:val="clear"/>
        </w:rPr>
      </w:pPr>
      <w:r>
        <w:object w:dxaOrig="2227" w:dyaOrig="2713">
          <v:rect xmlns:o="urn:schemas-microsoft-com:office:office" xmlns:v="urn:schemas-microsoft-com:vml" id="rectole0000000000" style="width:111.350000pt;height:135.6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Projekat</w:t>
      </w: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Faza 2: CMOS logi</w:t>
      </w:r>
      <w:r>
        <w:rPr>
          <w:rFonts w:ascii="Times New Roman" w:hAnsi="Times New Roman" w:cs="Times New Roman" w:eastAsia="Times New Roman"/>
          <w:b/>
          <w:i/>
          <w:color w:val="auto"/>
          <w:spacing w:val="0"/>
          <w:position w:val="0"/>
          <w:sz w:val="36"/>
          <w:shd w:fill="auto" w:val="clear"/>
        </w:rPr>
        <w:t xml:space="preserve">čka kola i multiplekser</w:t>
      </w:r>
    </w:p>
    <w:p>
      <w:pPr>
        <w:spacing w:before="0" w:after="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Rok za predaju: 14.09.2025.</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NewRoman,Bold" w:hAnsi="TimesNewRoman,Bold" w:cs="TimesNewRoman,Bold" w:eastAsia="TimesNewRoman,Bold"/>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Projekat radili: </w:t>
      </w:r>
    </w:p>
    <w:p>
      <w:pPr>
        <w:spacing w:before="120" w:after="0" w:line="240"/>
        <w:ind w:right="0" w:left="0" w:firstLine="0"/>
        <w:jc w:val="both"/>
        <w:rPr>
          <w:rFonts w:ascii="Times New Roman" w:hAnsi="Times New Roman" w:cs="Times New Roman" w:eastAsia="Times New Roman"/>
          <w:color w:val="auto"/>
          <w:spacing w:val="0"/>
          <w:position w:val="0"/>
          <w:sz w:val="24"/>
          <w:shd w:fill="auto" w:val="clear"/>
        </w:rPr>
      </w:pPr>
    </w:p>
    <w:tbl>
      <w:tblPr/>
      <w:tblGrid>
        <w:gridCol w:w="2628"/>
        <w:gridCol w:w="3060"/>
        <w:gridCol w:w="1800"/>
      </w:tblGrid>
      <w:tr>
        <w:trPr>
          <w:trHeight w:val="1" w:hRule="atLeast"/>
          <w:jc w:val="left"/>
        </w:trPr>
        <w:tc>
          <w:tcPr>
            <w:tcW w:w="2628" w:type="dxa"/>
            <w:tcBorders>
              <w:top w:val="single" w:color="000000" w:sz="4"/>
              <w:left w:val="single" w:color="000000" w:sz="4"/>
              <w:bottom w:val="single" w:color="000000" w:sz="4"/>
              <w:right w:val="single" w:color="000000" w:sz="4"/>
            </w:tcBorders>
            <w:shd w:color="auto" w:fill="c0c0c0" w:val="clear"/>
            <w:tcMar>
              <w:left w:w="108" w:type="dxa"/>
              <w:right w:w="108" w:type="dxa"/>
            </w:tcMar>
            <w:vAlign w:val="top"/>
          </w:tcPr>
          <w:p>
            <w:pPr>
              <w:spacing w:before="12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24"/>
                <w:shd w:fill="auto" w:val="clear"/>
              </w:rPr>
              <w:t xml:space="preserve">Ime</w:t>
            </w:r>
          </w:p>
        </w:tc>
        <w:tc>
          <w:tcPr>
            <w:tcW w:w="3060" w:type="dxa"/>
            <w:tcBorders>
              <w:top w:val="single" w:color="000000" w:sz="4"/>
              <w:left w:val="single" w:color="000000" w:sz="4"/>
              <w:bottom w:val="single" w:color="000000" w:sz="4"/>
              <w:right w:val="single" w:color="000000" w:sz="4"/>
            </w:tcBorders>
            <w:shd w:color="auto" w:fill="c0c0c0" w:val="clear"/>
            <w:tcMar>
              <w:left w:w="108" w:type="dxa"/>
              <w:right w:w="108" w:type="dxa"/>
            </w:tcMar>
            <w:vAlign w:val="top"/>
          </w:tcPr>
          <w:p>
            <w:pPr>
              <w:spacing w:before="12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24"/>
                <w:shd w:fill="auto" w:val="clear"/>
              </w:rPr>
              <w:t xml:space="preserve">Prezime</w:t>
            </w:r>
          </w:p>
        </w:tc>
        <w:tc>
          <w:tcPr>
            <w:tcW w:w="1800" w:type="dxa"/>
            <w:tcBorders>
              <w:top w:val="single" w:color="000000" w:sz="4"/>
              <w:left w:val="single" w:color="000000" w:sz="4"/>
              <w:bottom w:val="single" w:color="000000" w:sz="4"/>
              <w:right w:val="single" w:color="000000" w:sz="4"/>
            </w:tcBorders>
            <w:shd w:color="auto" w:fill="c0c0c0" w:val="clear"/>
            <w:tcMar>
              <w:left w:w="108" w:type="dxa"/>
              <w:right w:w="108" w:type="dxa"/>
            </w:tcMar>
            <w:vAlign w:val="top"/>
          </w:tcPr>
          <w:p>
            <w:pPr>
              <w:spacing w:before="12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24"/>
                <w:shd w:fill="auto" w:val="clear"/>
              </w:rPr>
              <w:t xml:space="preserve">broj indeksa</w:t>
            </w:r>
          </w:p>
        </w:tc>
      </w:tr>
      <w:tr>
        <w:trPr>
          <w:trHeight w:val="1" w:hRule="atLeast"/>
          <w:jc w:val="left"/>
        </w:trPr>
        <w:tc>
          <w:tcPr>
            <w:tcW w:w="2628" w:type="dxa"/>
            <w:tcBorders>
              <w:top w:val="single" w:color="000000" w:sz="4"/>
              <w:left w:val="single" w:color="000000" w:sz="4"/>
              <w:bottom w:val="single" w:color="000000" w:sz="4"/>
              <w:right w:val="single" w:color="000000" w:sz="4"/>
            </w:tcBorders>
            <w:shd w:color="auto" w:fill="c0c0c0" w:val="clear"/>
            <w:tcMar>
              <w:left w:w="108" w:type="dxa"/>
              <w:right w:w="108" w:type="dxa"/>
            </w:tcMar>
            <w:vAlign w:val="top"/>
          </w:tcPr>
          <w:p>
            <w:pPr>
              <w:spacing w:before="12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Сенад</w:t>
            </w:r>
          </w:p>
        </w:tc>
        <w:tc>
          <w:tcPr>
            <w:tcW w:w="3060" w:type="dxa"/>
            <w:tcBorders>
              <w:top w:val="single" w:color="000000" w:sz="4"/>
              <w:left w:val="single" w:color="000000" w:sz="4"/>
              <w:bottom w:val="single" w:color="000000" w:sz="4"/>
              <w:right w:val="single" w:color="000000" w:sz="4"/>
            </w:tcBorders>
            <w:shd w:color="auto" w:fill="c0c0c0" w:val="clear"/>
            <w:tcMar>
              <w:left w:w="108" w:type="dxa"/>
              <w:right w:w="108" w:type="dxa"/>
            </w:tcMar>
            <w:vAlign w:val="top"/>
          </w:tcPr>
          <w:p>
            <w:pPr>
              <w:spacing w:before="12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Ноговић</w:t>
            </w:r>
          </w:p>
        </w:tc>
        <w:tc>
          <w:tcPr>
            <w:tcW w:w="1800" w:type="dxa"/>
            <w:tcBorders>
              <w:top w:val="single" w:color="000000" w:sz="4"/>
              <w:left w:val="single" w:color="000000" w:sz="4"/>
              <w:bottom w:val="single" w:color="000000" w:sz="4"/>
              <w:right w:val="single" w:color="000000" w:sz="4"/>
            </w:tcBorders>
            <w:shd w:color="auto" w:fill="c0c0c0" w:val="clear"/>
            <w:tcMar>
              <w:left w:w="108" w:type="dxa"/>
              <w:right w:w="108" w:type="dxa"/>
            </w:tcMar>
            <w:vAlign w:val="top"/>
          </w:tcPr>
          <w:p>
            <w:pPr>
              <w:spacing w:before="12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2022/0152</w:t>
            </w:r>
          </w:p>
        </w:tc>
      </w:tr>
      <w:tr>
        <w:trPr>
          <w:trHeight w:val="1" w:hRule="atLeast"/>
          <w:jc w:val="left"/>
        </w:trPr>
        <w:tc>
          <w:tcPr>
            <w:tcW w:w="2628" w:type="dxa"/>
            <w:tcBorders>
              <w:top w:val="single" w:color="000000" w:sz="4"/>
              <w:left w:val="single" w:color="000000" w:sz="4"/>
              <w:bottom w:val="single" w:color="000000" w:sz="4"/>
              <w:right w:val="single" w:color="000000" w:sz="4"/>
            </w:tcBorders>
            <w:shd w:color="auto" w:fill="c0c0c0" w:val="clear"/>
            <w:tcMar>
              <w:left w:w="108" w:type="dxa"/>
              <w:right w:w="108" w:type="dxa"/>
            </w:tcMar>
            <w:vAlign w:val="top"/>
          </w:tcPr>
          <w:p>
            <w:pPr>
              <w:spacing w:before="12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Марко</w:t>
            </w:r>
          </w:p>
        </w:tc>
        <w:tc>
          <w:tcPr>
            <w:tcW w:w="3060" w:type="dxa"/>
            <w:tcBorders>
              <w:top w:val="single" w:color="000000" w:sz="4"/>
              <w:left w:val="single" w:color="000000" w:sz="4"/>
              <w:bottom w:val="single" w:color="000000" w:sz="4"/>
              <w:right w:val="single" w:color="000000" w:sz="4"/>
            </w:tcBorders>
            <w:shd w:color="auto" w:fill="c0c0c0" w:val="clear"/>
            <w:tcMar>
              <w:left w:w="108" w:type="dxa"/>
              <w:right w:w="108" w:type="dxa"/>
            </w:tcMar>
            <w:vAlign w:val="top"/>
          </w:tcPr>
          <w:p>
            <w:pPr>
              <w:spacing w:before="12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Ивковић</w:t>
            </w:r>
          </w:p>
        </w:tc>
        <w:tc>
          <w:tcPr>
            <w:tcW w:w="1800" w:type="dxa"/>
            <w:tcBorders>
              <w:top w:val="single" w:color="000000" w:sz="4"/>
              <w:left w:val="single" w:color="000000" w:sz="4"/>
              <w:bottom w:val="single" w:color="000000" w:sz="4"/>
              <w:right w:val="single" w:color="000000" w:sz="4"/>
            </w:tcBorders>
            <w:shd w:color="auto" w:fill="c0c0c0" w:val="clear"/>
            <w:tcMar>
              <w:left w:w="108" w:type="dxa"/>
              <w:right w:w="108" w:type="dxa"/>
            </w:tcMar>
            <w:vAlign w:val="top"/>
          </w:tcPr>
          <w:p>
            <w:pPr>
              <w:spacing w:before="12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2020/0596</w:t>
            </w:r>
          </w:p>
        </w:tc>
      </w:tr>
    </w:tbl>
    <w:p>
      <w:pPr>
        <w:spacing w:before="0" w:after="0" w:line="240"/>
        <w:ind w:right="0" w:left="0" w:firstLine="0"/>
        <w:jc w:val="left"/>
        <w:rPr>
          <w:rFonts w:ascii="TimesNewRoman,Bold" w:hAnsi="TimesNewRoman,Bold" w:cs="TimesNewRoman,Bold" w:eastAsia="TimesNewRoman,Bold"/>
          <w:b/>
          <w:color w:val="auto"/>
          <w:spacing w:val="0"/>
          <w:position w:val="0"/>
          <w:sz w:val="24"/>
          <w:shd w:fill="auto" w:val="clear"/>
        </w:rPr>
      </w:pPr>
    </w:p>
    <w:p>
      <w:pPr>
        <w:spacing w:before="0" w:after="0" w:line="240"/>
        <w:ind w:right="0" w:left="0" w:firstLine="0"/>
        <w:jc w:val="left"/>
        <w:rPr>
          <w:rFonts w:ascii="Calibri" w:hAnsi="Calibri" w:cs="Calibri" w:eastAsia="Calibri"/>
          <w:b/>
          <w:color w:val="0000FF"/>
          <w:spacing w:val="0"/>
          <w:position w:val="0"/>
          <w:sz w:val="24"/>
          <w:shd w:fill="auto" w:val="clear"/>
        </w:rPr>
      </w:pPr>
      <w:r>
        <w:rPr>
          <w:rFonts w:ascii="TimesNewRoman,Bold" w:hAnsi="TimesNewRoman,Bold" w:cs="TimesNewRoman,Bold" w:eastAsia="TimesNewRoman,Bold"/>
          <w:b/>
          <w:color w:val="auto"/>
          <w:spacing w:val="0"/>
          <w:position w:val="0"/>
          <w:sz w:val="24"/>
          <w:shd w:fill="auto" w:val="clear"/>
        </w:rPr>
        <w:t xml:space="preserve">Izve</w:t>
      </w:r>
      <w:r>
        <w:rPr>
          <w:rFonts w:ascii="Calibri" w:hAnsi="Calibri" w:cs="Calibri" w:eastAsia="Calibri"/>
          <w:b/>
          <w:color w:val="auto"/>
          <w:spacing w:val="0"/>
          <w:position w:val="0"/>
          <w:sz w:val="24"/>
          <w:shd w:fill="auto" w:val="clear"/>
        </w:rPr>
        <w:t xml:space="preserve">štaj slati na e-mail: </w:t>
      </w:r>
      <w:r>
        <w:rPr>
          <w:rFonts w:ascii="Calibri" w:hAnsi="Calibri" w:cs="Calibri" w:eastAsia="Calibri"/>
          <w:b/>
          <w:color w:val="0000FF"/>
          <w:spacing w:val="0"/>
          <w:position w:val="0"/>
          <w:sz w:val="24"/>
          <w:shd w:fill="auto" w:val="clear"/>
        </w:rPr>
        <w:t xml:space="preserve">petrovicv@etf.rs, p.z.nikola@etf.rs</w:t>
      </w:r>
    </w:p>
    <w:p>
      <w:pPr>
        <w:spacing w:before="0" w:after="0" w:line="240"/>
        <w:ind w:right="0" w:left="0" w:firstLine="0"/>
        <w:jc w:val="left"/>
        <w:rPr>
          <w:rFonts w:ascii="TimesNewRoman,Bold" w:hAnsi="TimesNewRoman,Bold" w:cs="TimesNewRoman,Bold" w:eastAsia="TimesNewRoman,Bold"/>
          <w:b/>
          <w:color w:val="0000FF"/>
          <w:spacing w:val="0"/>
          <w:position w:val="0"/>
          <w:sz w:val="24"/>
          <w:shd w:fill="auto" w:val="clear"/>
        </w:rPr>
      </w:pPr>
      <w:r>
        <w:rPr>
          <w:rFonts w:ascii="TimesNewRoman,Bold" w:hAnsi="TimesNewRoman,Bold" w:cs="TimesNewRoman,Bold" w:eastAsia="TimesNewRoman,Bold"/>
          <w:b/>
          <w:color w:val="auto"/>
          <w:spacing w:val="0"/>
          <w:position w:val="0"/>
          <w:sz w:val="24"/>
          <w:shd w:fill="auto" w:val="clear"/>
        </w:rPr>
        <w:t xml:space="preserve">Staviti u cc i predmetnog profesora: </w:t>
      </w:r>
      <w:hyperlink xmlns:r="http://schemas.openxmlformats.org/officeDocument/2006/relationships" r:id="docRId2">
        <w:r>
          <w:rPr>
            <w:rFonts w:ascii="TimesNewRoman,Bold" w:hAnsi="TimesNewRoman,Bold" w:cs="TimesNewRoman,Bold" w:eastAsia="TimesNewRoman,Bold"/>
            <w:b/>
            <w:color w:val="0000FF"/>
            <w:spacing w:val="0"/>
            <w:position w:val="0"/>
            <w:sz w:val="24"/>
            <w:u w:val="single"/>
            <w:shd w:fill="auto" w:val="clear"/>
          </w:rPr>
          <w:t xml:space="preserve">jelena@etf.rs</w:t>
        </w:r>
      </w:hyperlink>
    </w:p>
    <w:p>
      <w:pPr>
        <w:spacing w:before="0" w:after="0" w:line="240"/>
        <w:ind w:right="0" w:left="0" w:firstLine="0"/>
        <w:jc w:val="center"/>
        <w:rPr>
          <w:rFonts w:ascii="TimesNewRoman,Bold" w:hAnsi="TimesNewRoman,Bold" w:cs="TimesNewRoman,Bold" w:eastAsia="TimesNewRoman,Bold"/>
          <w:b/>
          <w:color w:val="0000FF"/>
          <w:spacing w:val="0"/>
          <w:position w:val="0"/>
          <w:sz w:val="24"/>
          <w:shd w:fill="auto" w:val="clear"/>
        </w:rPr>
      </w:pPr>
      <w:r>
        <w:rPr>
          <w:rFonts w:ascii="TimesNewRoman,Bold" w:hAnsi="TimesNewRoman,Bold" w:cs="TimesNewRoman,Bold" w:eastAsia="TimesNewRoman,Bold"/>
          <w:b/>
          <w:color w:val="0000FF"/>
          <w:spacing w:val="0"/>
          <w:position w:val="0"/>
          <w:sz w:val="24"/>
          <w:shd w:fill="auto" w:val="clear"/>
        </w:rPr>
        <w:t xml:space="preserve"> </w:t>
      </w:r>
    </w:p>
    <w:p>
      <w:pPr>
        <w:spacing w:before="0" w:after="0" w:line="240"/>
        <w:ind w:right="0" w:left="0" w:firstLine="0"/>
        <w:jc w:val="center"/>
        <w:rPr>
          <w:rFonts w:ascii="Times New Roman" w:hAnsi="Times New Roman" w:cs="Times New Roman" w:eastAsia="Times New Roman"/>
          <w:b/>
          <w:color w:val="0000FF"/>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Zadatak 1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 Projektovanje osnovnih logi</w:t>
      </w:r>
      <w:r>
        <w:rPr>
          <w:rFonts w:ascii="Times New Roman" w:hAnsi="Times New Roman" w:cs="Times New Roman" w:eastAsia="Times New Roman"/>
          <w:b/>
          <w:color w:val="auto"/>
          <w:spacing w:val="0"/>
          <w:position w:val="0"/>
          <w:sz w:val="28"/>
          <w:shd w:fill="auto" w:val="clear"/>
        </w:rPr>
        <w:t xml:space="preserve">čkih kola</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4"/>
          <w:shd w:fill="auto" w:val="clear"/>
        </w:rPr>
      </w:pPr>
      <w:r>
        <w:object w:dxaOrig="8625" w:dyaOrig="4170">
          <v:rect xmlns:o="urn:schemas-microsoft-com:office:office" xmlns:v="urn:schemas-microsoft-com:vml" id="rectole0000000001" style="width:431.250000pt;height:208.5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Slika 1.1. Schematic NAND kola nacrtan u Virtuoso Schematic Editor-u</w: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object w:dxaOrig="8827" w:dyaOrig="4312">
          <v:rect xmlns:o="urn:schemas-microsoft-com:office:office" xmlns:v="urn:schemas-microsoft-com:vml" id="rectole0000000002" style="width:441.350000pt;height:215.6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Slika 1.2. Schematic AND kola nacrtan u Virtuoso Schematic Editor-u</w: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object w:dxaOrig="7999" w:dyaOrig="5999">
          <v:rect xmlns:o="urn:schemas-microsoft-com:office:office" xmlns:v="urn:schemas-microsoft-com:vml" id="rectole0000000003" style="width:399.950000pt;height:299.95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Slika 1.3.  Dijagrami ulaznih i izlaznog signala AND kola dobijeni funkcionalnom simulacijom</w: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object w:dxaOrig="7999" w:dyaOrig="5999">
          <v:rect xmlns:o="urn:schemas-microsoft-com:office:office" xmlns:v="urn:schemas-microsoft-com:vml" id="rectole0000000004" style="width:399.950000pt;height:299.95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 Slika 1.4.  Zumiran kriti</w:t>
      </w:r>
      <w:r>
        <w:rPr>
          <w:rFonts w:ascii="Times New Roman" w:hAnsi="Times New Roman" w:cs="Times New Roman" w:eastAsia="Times New Roman"/>
          <w:i/>
          <w:color w:val="auto"/>
          <w:spacing w:val="0"/>
          <w:position w:val="0"/>
          <w:sz w:val="22"/>
          <w:shd w:fill="auto" w:val="clear"/>
        </w:rPr>
        <w:t xml:space="preserve">čni prelaz izlaza AND kola (pri kome se dobija maksimalno kašnjenje) dobijen funkcionalnom simulacijom</w:t>
      </w:r>
    </w:p>
    <w:p>
      <w:pPr>
        <w:spacing w:before="0" w:after="0" w:line="240"/>
        <w:ind w:right="907" w:left="907"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907" w:left="907" w:firstLine="0"/>
        <w:jc w:val="center"/>
        <w:rPr>
          <w:rFonts w:ascii="Times New Roman" w:hAnsi="Times New Roman" w:cs="Times New Roman" w:eastAsia="Times New Roman"/>
          <w:i/>
          <w:color w:val="auto"/>
          <w:spacing w:val="0"/>
          <w:position w:val="0"/>
          <w:sz w:val="22"/>
          <w:shd w:fill="auto" w:val="clear"/>
        </w:rPr>
      </w:pPr>
      <w:r>
        <w:object w:dxaOrig="8625" w:dyaOrig="4170">
          <v:rect xmlns:o="urn:schemas-microsoft-com:office:office" xmlns:v="urn:schemas-microsoft-com:vml" id="rectole0000000005" style="width:431.250000pt;height:208.5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spacing w:before="0" w:after="0" w:line="240"/>
        <w:ind w:right="907" w:left="907"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907" w:left="907"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Slika 1.5. Layout AND kola izra</w:t>
      </w:r>
      <w:r>
        <w:rPr>
          <w:rFonts w:ascii="Times New Roman" w:hAnsi="Times New Roman" w:cs="Times New Roman" w:eastAsia="Times New Roman"/>
          <w:i/>
          <w:color w:val="auto"/>
          <w:spacing w:val="0"/>
          <w:position w:val="0"/>
          <w:sz w:val="22"/>
          <w:shd w:fill="auto" w:val="clear"/>
        </w:rPr>
        <w:t xml:space="preserve">đen u Virtuoso Layout Suite editoru</w:t>
      </w:r>
    </w:p>
    <w:p>
      <w:pPr>
        <w:spacing w:before="0" w:after="0" w:line="240"/>
        <w:ind w:right="907" w:left="907"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907" w:left="907"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907" w:left="907"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907" w:left="907" w:firstLine="0"/>
        <w:jc w:val="center"/>
        <w:rPr>
          <w:rFonts w:ascii="Times New Roman" w:hAnsi="Times New Roman" w:cs="Times New Roman" w:eastAsia="Times New Roman"/>
          <w:i/>
          <w:color w:val="auto"/>
          <w:spacing w:val="0"/>
          <w:position w:val="0"/>
          <w:sz w:val="22"/>
          <w:shd w:fill="auto" w:val="clear"/>
        </w:rPr>
      </w:pPr>
      <w:r>
        <w:object w:dxaOrig="7999" w:dyaOrig="5999">
          <v:rect xmlns:o="urn:schemas-microsoft-com:office:office" xmlns:v="urn:schemas-microsoft-com:vml" id="rectole0000000006" style="width:399.950000pt;height:299.95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Metafile" DrawAspect="Content" ObjectID="0000000006" ShapeID="rectole0000000006" r:id="docRId13"/>
        </w:object>
      </w:r>
    </w:p>
    <w:p>
      <w:pPr>
        <w:spacing w:before="0" w:after="0" w:line="240"/>
        <w:ind w:right="907" w:left="907"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907" w:left="907"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907" w:left="907"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907" w:left="907"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Slika 1.6.  Dijagrami ulaznog i izlaznog signala AND kola dobijeni u post-layout simulaciji</w: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object w:dxaOrig="7999" w:dyaOrig="5999">
          <v:rect xmlns:o="urn:schemas-microsoft-com:office:office" xmlns:v="urn:schemas-microsoft-com:vml" id="rectole0000000007" style="width:399.950000pt;height:299.950000pt" o:preferrelative="t" o:ole="">
            <o:lock v:ext="edit"/>
            <v:imagedata xmlns:r="http://schemas.openxmlformats.org/officeDocument/2006/relationships" r:id="docRId16" o:title=""/>
          </v:rect>
          <o:OLEObject xmlns:r="http://schemas.openxmlformats.org/officeDocument/2006/relationships" xmlns:o="urn:schemas-microsoft-com:office:office" Type="Embed" ProgID="StaticMetafile" DrawAspect="Content" ObjectID="0000000007" ShapeID="rectole0000000007" r:id="docRId15"/>
        </w:objec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Slika 1.7.  Zumiran kriti</w:t>
      </w:r>
      <w:r>
        <w:rPr>
          <w:rFonts w:ascii="Times New Roman" w:hAnsi="Times New Roman" w:cs="Times New Roman" w:eastAsia="Times New Roman"/>
          <w:i/>
          <w:color w:val="auto"/>
          <w:spacing w:val="0"/>
          <w:position w:val="0"/>
          <w:sz w:val="22"/>
          <w:shd w:fill="auto" w:val="clear"/>
        </w:rPr>
        <w:t xml:space="preserve">čni prelaz izlaza AND kola (pri kome se dobija maksimalno kašnjenje) dobijen post-layout simulacijom</w: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0"/>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0"/>
          <w:shd w:fill="auto" w:val="clear"/>
        </w:rPr>
      </w:pPr>
    </w:p>
    <w:p>
      <w:pPr>
        <w:spacing w:before="120" w:after="0" w:line="240"/>
        <w:ind w:right="0" w:left="0"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Tabela 1.1. Ka</w:t>
      </w:r>
      <w:r>
        <w:rPr>
          <w:rFonts w:ascii="Times New Roman" w:hAnsi="Times New Roman" w:cs="Times New Roman" w:eastAsia="Times New Roman"/>
          <w:i/>
          <w:color w:val="auto"/>
          <w:spacing w:val="0"/>
          <w:position w:val="0"/>
          <w:sz w:val="22"/>
          <w:shd w:fill="auto" w:val="clear"/>
        </w:rPr>
        <w:t xml:space="preserve">šnjenja logičkih kola u </w:t>
      </w:r>
      <w:r>
        <w:rPr>
          <w:rFonts w:ascii="Times New Roman" w:hAnsi="Times New Roman" w:cs="Times New Roman" w:eastAsia="Times New Roman"/>
          <w:color w:val="auto"/>
          <w:spacing w:val="0"/>
          <w:position w:val="0"/>
          <w:sz w:val="22"/>
          <w:shd w:fill="auto" w:val="clear"/>
        </w:rPr>
        <w:t xml:space="preserve">[ps] </w:t>
      </w:r>
      <w:r>
        <w:rPr>
          <w:rFonts w:ascii="Times New Roman" w:hAnsi="Times New Roman" w:cs="Times New Roman" w:eastAsia="Times New Roman"/>
          <w:i/>
          <w:color w:val="auto"/>
          <w:spacing w:val="0"/>
          <w:position w:val="0"/>
          <w:sz w:val="22"/>
          <w:shd w:fill="auto" w:val="clear"/>
        </w:rPr>
        <w:t xml:space="preserve">određena funkcionalnom simulacijom*</w:t>
      </w:r>
    </w:p>
    <w:tbl>
      <w:tblPr>
        <w:tblInd w:w="1785" w:type="dxa"/>
      </w:tblPr>
      <w:tblGrid>
        <w:gridCol w:w="2943"/>
        <w:gridCol w:w="1417"/>
        <w:gridCol w:w="1417"/>
      </w:tblGrid>
      <w:tr>
        <w:trPr>
          <w:trHeight w:val="394" w:hRule="auto"/>
          <w:jc w:val="left"/>
        </w:trPr>
        <w:tc>
          <w:tcPr>
            <w:tcW w:w="2943"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Prelaz</w:t>
            </w:r>
          </w:p>
        </w:tc>
        <w:tc>
          <w:tcPr>
            <w:tcW w:w="141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NAND</w:t>
            </w:r>
          </w:p>
        </w:tc>
        <w:tc>
          <w:tcPr>
            <w:tcW w:w="141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AND</w:t>
            </w:r>
          </w:p>
        </w:tc>
      </w:tr>
      <w:tr>
        <w:trPr>
          <w:trHeight w:val="352" w:hRule="auto"/>
          <w:jc w:val="left"/>
        </w:trPr>
        <w:tc>
          <w:tcPr>
            <w:tcW w:w="2943"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 0, A</w:t>
            </w:r>
            <w:r>
              <w:rPr>
                <w:rFonts w:ascii="Times New Roman" w:hAnsi="Times New Roman" w:cs="Times New Roman" w:eastAsia="Times New Roman"/>
                <w:color w:val="auto"/>
                <w:spacing w:val="0"/>
                <w:position w:val="0"/>
                <w:sz w:val="24"/>
                <w:shd w:fill="auto" w:val="clear"/>
                <w:vertAlign w:val="subscript"/>
              </w:rPr>
              <w:t xml:space="preserve">1 </w:t>
            </w:r>
            <w:r>
              <w:rPr>
                <w:rFonts w:ascii="Times New Roman" w:hAnsi="Times New Roman" w:cs="Times New Roman" w:eastAsia="Times New Roman"/>
                <w:color w:val="auto"/>
                <w:spacing w:val="0"/>
                <w:position w:val="0"/>
                <w:sz w:val="24"/>
                <w:shd w:fill="auto" w:val="clear"/>
              </w:rPr>
              <w:t xml:space="preserve">=  0  1</w:t>
            </w:r>
          </w:p>
        </w:tc>
        <w:tc>
          <w:tcPr>
            <w:tcW w:w="141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c>
          <w:tcPr>
            <w:tcW w:w="141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r>
      <w:tr>
        <w:trPr>
          <w:trHeight w:val="394" w:hRule="auto"/>
          <w:jc w:val="left"/>
        </w:trPr>
        <w:tc>
          <w:tcPr>
            <w:tcW w:w="29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 0, A</w:t>
            </w:r>
            <w:r>
              <w:rPr>
                <w:rFonts w:ascii="Times New Roman" w:hAnsi="Times New Roman" w:cs="Times New Roman" w:eastAsia="Times New Roman"/>
                <w:color w:val="auto"/>
                <w:spacing w:val="0"/>
                <w:position w:val="0"/>
                <w:sz w:val="24"/>
                <w:shd w:fill="auto" w:val="clear"/>
                <w:vertAlign w:val="subscript"/>
              </w:rPr>
              <w:t xml:space="preserve">1 </w:t>
            </w:r>
            <w:r>
              <w:rPr>
                <w:rFonts w:ascii="Times New Roman" w:hAnsi="Times New Roman" w:cs="Times New Roman" w:eastAsia="Times New Roman"/>
                <w:color w:val="auto"/>
                <w:spacing w:val="0"/>
                <w:position w:val="0"/>
                <w:sz w:val="24"/>
                <w:shd w:fill="auto" w:val="clear"/>
              </w:rPr>
              <w:t xml:space="preserve">=  1  0</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r>
      <w:tr>
        <w:trPr>
          <w:trHeight w:val="394" w:hRule="auto"/>
          <w:jc w:val="left"/>
        </w:trPr>
        <w:tc>
          <w:tcPr>
            <w:tcW w:w="29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 1, A</w:t>
            </w:r>
            <w:r>
              <w:rPr>
                <w:rFonts w:ascii="Times New Roman" w:hAnsi="Times New Roman" w:cs="Times New Roman" w:eastAsia="Times New Roman"/>
                <w:color w:val="auto"/>
                <w:spacing w:val="0"/>
                <w:position w:val="0"/>
                <w:sz w:val="24"/>
                <w:shd w:fill="auto" w:val="clear"/>
                <w:vertAlign w:val="subscript"/>
              </w:rPr>
              <w:t xml:space="preserve">1 </w:t>
            </w:r>
            <w:r>
              <w:rPr>
                <w:rFonts w:ascii="Times New Roman" w:hAnsi="Times New Roman" w:cs="Times New Roman" w:eastAsia="Times New Roman"/>
                <w:color w:val="auto"/>
                <w:spacing w:val="0"/>
                <w:position w:val="0"/>
                <w:sz w:val="24"/>
                <w:shd w:fill="auto" w:val="clear"/>
              </w:rPr>
              <w:t xml:space="preserve">=  0  1</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54.2597ps</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94.1099ps</w:t>
            </w:r>
          </w:p>
        </w:tc>
      </w:tr>
      <w:tr>
        <w:trPr>
          <w:trHeight w:val="394" w:hRule="auto"/>
          <w:jc w:val="left"/>
        </w:trPr>
        <w:tc>
          <w:tcPr>
            <w:tcW w:w="29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 1, A</w:t>
            </w:r>
            <w:r>
              <w:rPr>
                <w:rFonts w:ascii="Times New Roman" w:hAnsi="Times New Roman" w:cs="Times New Roman" w:eastAsia="Times New Roman"/>
                <w:color w:val="auto"/>
                <w:spacing w:val="0"/>
                <w:position w:val="0"/>
                <w:sz w:val="24"/>
                <w:shd w:fill="auto" w:val="clear"/>
                <w:vertAlign w:val="subscript"/>
              </w:rPr>
              <w:t xml:space="preserve">1 </w:t>
            </w:r>
            <w:r>
              <w:rPr>
                <w:rFonts w:ascii="Times New Roman" w:hAnsi="Times New Roman" w:cs="Times New Roman" w:eastAsia="Times New Roman"/>
                <w:color w:val="auto"/>
                <w:spacing w:val="0"/>
                <w:position w:val="0"/>
                <w:sz w:val="24"/>
                <w:shd w:fill="auto" w:val="clear"/>
              </w:rPr>
              <w:t xml:space="preserve">=  1  0</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50.1129ps</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87.7335ps</w:t>
            </w:r>
          </w:p>
        </w:tc>
      </w:tr>
      <w:tr>
        <w:trPr>
          <w:trHeight w:val="379" w:hRule="auto"/>
          <w:jc w:val="left"/>
        </w:trPr>
        <w:tc>
          <w:tcPr>
            <w:tcW w:w="29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 0  1, A</w:t>
            </w:r>
            <w:r>
              <w:rPr>
                <w:rFonts w:ascii="Times New Roman" w:hAnsi="Times New Roman" w:cs="Times New Roman" w:eastAsia="Times New Roman"/>
                <w:color w:val="auto"/>
                <w:spacing w:val="0"/>
                <w:position w:val="0"/>
                <w:sz w:val="24"/>
                <w:shd w:fill="auto" w:val="clear"/>
                <w:vertAlign w:val="subscript"/>
              </w:rPr>
              <w:t xml:space="preserve">1 </w:t>
            </w:r>
            <w:r>
              <w:rPr>
                <w:rFonts w:ascii="Times New Roman" w:hAnsi="Times New Roman" w:cs="Times New Roman" w:eastAsia="Times New Roman"/>
                <w:color w:val="auto"/>
                <w:spacing w:val="0"/>
                <w:position w:val="0"/>
                <w:sz w:val="24"/>
                <w:shd w:fill="auto" w:val="clear"/>
              </w:rPr>
              <w:t xml:space="preserve">=  0</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r>
      <w:tr>
        <w:trPr>
          <w:trHeight w:val="394" w:hRule="auto"/>
          <w:jc w:val="left"/>
        </w:trPr>
        <w:tc>
          <w:tcPr>
            <w:tcW w:w="29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 1  0, A</w:t>
            </w:r>
            <w:r>
              <w:rPr>
                <w:rFonts w:ascii="Times New Roman" w:hAnsi="Times New Roman" w:cs="Times New Roman" w:eastAsia="Times New Roman"/>
                <w:color w:val="auto"/>
                <w:spacing w:val="0"/>
                <w:position w:val="0"/>
                <w:sz w:val="24"/>
                <w:shd w:fill="auto" w:val="clear"/>
                <w:vertAlign w:val="subscript"/>
              </w:rPr>
              <w:t xml:space="preserve">1 </w:t>
            </w:r>
            <w:r>
              <w:rPr>
                <w:rFonts w:ascii="Times New Roman" w:hAnsi="Times New Roman" w:cs="Times New Roman" w:eastAsia="Times New Roman"/>
                <w:color w:val="auto"/>
                <w:spacing w:val="0"/>
                <w:position w:val="0"/>
                <w:sz w:val="24"/>
                <w:shd w:fill="auto" w:val="clear"/>
              </w:rPr>
              <w:t xml:space="preserve">=  0</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r>
      <w:tr>
        <w:trPr>
          <w:trHeight w:val="394" w:hRule="auto"/>
          <w:jc w:val="left"/>
        </w:trPr>
        <w:tc>
          <w:tcPr>
            <w:tcW w:w="29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 0  1, A</w:t>
            </w:r>
            <w:r>
              <w:rPr>
                <w:rFonts w:ascii="Times New Roman" w:hAnsi="Times New Roman" w:cs="Times New Roman" w:eastAsia="Times New Roman"/>
                <w:color w:val="auto"/>
                <w:spacing w:val="0"/>
                <w:position w:val="0"/>
                <w:sz w:val="24"/>
                <w:shd w:fill="auto" w:val="clear"/>
                <w:vertAlign w:val="subscript"/>
              </w:rPr>
              <w:t xml:space="preserve">1 </w:t>
            </w:r>
            <w:r>
              <w:rPr>
                <w:rFonts w:ascii="Times New Roman" w:hAnsi="Times New Roman" w:cs="Times New Roman" w:eastAsia="Times New Roman"/>
                <w:color w:val="auto"/>
                <w:spacing w:val="0"/>
                <w:position w:val="0"/>
                <w:sz w:val="24"/>
                <w:shd w:fill="auto" w:val="clear"/>
              </w:rPr>
              <w:t xml:space="preserve">=  1</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59.793ps</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99.4133ps</w:t>
            </w:r>
          </w:p>
        </w:tc>
      </w:tr>
      <w:tr>
        <w:trPr>
          <w:trHeight w:val="374" w:hRule="auto"/>
          <w:jc w:val="left"/>
        </w:trPr>
        <w:tc>
          <w:tcPr>
            <w:tcW w:w="29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 1  0, A</w:t>
            </w:r>
            <w:r>
              <w:rPr>
                <w:rFonts w:ascii="Times New Roman" w:hAnsi="Times New Roman" w:cs="Times New Roman" w:eastAsia="Times New Roman"/>
                <w:color w:val="auto"/>
                <w:spacing w:val="0"/>
                <w:position w:val="0"/>
                <w:sz w:val="24"/>
                <w:shd w:fill="auto" w:val="clear"/>
                <w:vertAlign w:val="subscript"/>
              </w:rPr>
              <w:t xml:space="preserve">1 </w:t>
            </w:r>
            <w:r>
              <w:rPr>
                <w:rFonts w:ascii="Times New Roman" w:hAnsi="Times New Roman" w:cs="Times New Roman" w:eastAsia="Times New Roman"/>
                <w:color w:val="auto"/>
                <w:spacing w:val="0"/>
                <w:position w:val="0"/>
                <w:sz w:val="24"/>
                <w:shd w:fill="auto" w:val="clear"/>
              </w:rPr>
              <w:t xml:space="preserve">=  1</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57.9642ps</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97.5699ps</w:t>
            </w:r>
          </w:p>
        </w:tc>
      </w:tr>
    </w:tbl>
    <w:p>
      <w:pPr>
        <w:spacing w:before="120" w:after="0" w:line="240"/>
        <w:ind w:right="0" w:left="0" w:firstLine="0"/>
        <w:jc w:val="center"/>
        <w:rPr>
          <w:rFonts w:ascii="Times New Roman" w:hAnsi="Times New Roman" w:cs="Times New Roman" w:eastAsia="Times New Roman"/>
          <w:i/>
          <w:color w:val="auto"/>
          <w:spacing w:val="0"/>
          <w:position w:val="0"/>
          <w:sz w:val="20"/>
          <w:shd w:fill="auto" w:val="clear"/>
        </w:rPr>
      </w:pPr>
    </w:p>
    <w:p>
      <w:pPr>
        <w:spacing w:before="120" w:after="0" w:line="240"/>
        <w:ind w:right="0" w:left="0"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Tabela 1.2. Ka</w:t>
      </w:r>
      <w:r>
        <w:rPr>
          <w:rFonts w:ascii="Times New Roman" w:hAnsi="Times New Roman" w:cs="Times New Roman" w:eastAsia="Times New Roman"/>
          <w:i/>
          <w:color w:val="auto"/>
          <w:spacing w:val="0"/>
          <w:position w:val="0"/>
          <w:sz w:val="22"/>
          <w:shd w:fill="auto" w:val="clear"/>
        </w:rPr>
        <w:t xml:space="preserve">šnjenja logičkih kola u [ps] određena post layout simulacijom*</w:t>
      </w:r>
    </w:p>
    <w:tbl>
      <w:tblPr>
        <w:tblInd w:w="1785" w:type="dxa"/>
      </w:tblPr>
      <w:tblGrid>
        <w:gridCol w:w="2943"/>
        <w:gridCol w:w="1417"/>
        <w:gridCol w:w="1417"/>
      </w:tblGrid>
      <w:tr>
        <w:trPr>
          <w:trHeight w:val="394" w:hRule="auto"/>
          <w:jc w:val="left"/>
        </w:trPr>
        <w:tc>
          <w:tcPr>
            <w:tcW w:w="2943"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Prelaz</w:t>
            </w:r>
          </w:p>
        </w:tc>
        <w:tc>
          <w:tcPr>
            <w:tcW w:w="141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NAND</w:t>
            </w:r>
          </w:p>
        </w:tc>
        <w:tc>
          <w:tcPr>
            <w:tcW w:w="141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AND</w:t>
            </w:r>
          </w:p>
        </w:tc>
      </w:tr>
      <w:tr>
        <w:trPr>
          <w:trHeight w:val="352" w:hRule="auto"/>
          <w:jc w:val="left"/>
        </w:trPr>
        <w:tc>
          <w:tcPr>
            <w:tcW w:w="2943"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 0, A</w:t>
            </w:r>
            <w:r>
              <w:rPr>
                <w:rFonts w:ascii="Times New Roman" w:hAnsi="Times New Roman" w:cs="Times New Roman" w:eastAsia="Times New Roman"/>
                <w:color w:val="auto"/>
                <w:spacing w:val="0"/>
                <w:position w:val="0"/>
                <w:sz w:val="24"/>
                <w:shd w:fill="auto" w:val="clear"/>
                <w:vertAlign w:val="subscript"/>
              </w:rPr>
              <w:t xml:space="preserve">1 </w:t>
            </w:r>
            <w:r>
              <w:rPr>
                <w:rFonts w:ascii="Times New Roman" w:hAnsi="Times New Roman" w:cs="Times New Roman" w:eastAsia="Times New Roman"/>
                <w:color w:val="auto"/>
                <w:spacing w:val="0"/>
                <w:position w:val="0"/>
                <w:sz w:val="24"/>
                <w:shd w:fill="auto" w:val="clear"/>
              </w:rPr>
              <w:t xml:space="preserve">=  0  1</w:t>
            </w:r>
          </w:p>
        </w:tc>
        <w:tc>
          <w:tcPr>
            <w:tcW w:w="141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c>
          <w:tcPr>
            <w:tcW w:w="141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r>
      <w:tr>
        <w:trPr>
          <w:trHeight w:val="394" w:hRule="auto"/>
          <w:jc w:val="left"/>
        </w:trPr>
        <w:tc>
          <w:tcPr>
            <w:tcW w:w="29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 0, A</w:t>
            </w:r>
            <w:r>
              <w:rPr>
                <w:rFonts w:ascii="Times New Roman" w:hAnsi="Times New Roman" w:cs="Times New Roman" w:eastAsia="Times New Roman"/>
                <w:color w:val="auto"/>
                <w:spacing w:val="0"/>
                <w:position w:val="0"/>
                <w:sz w:val="24"/>
                <w:shd w:fill="auto" w:val="clear"/>
                <w:vertAlign w:val="subscript"/>
              </w:rPr>
              <w:t xml:space="preserve">1 </w:t>
            </w:r>
            <w:r>
              <w:rPr>
                <w:rFonts w:ascii="Times New Roman" w:hAnsi="Times New Roman" w:cs="Times New Roman" w:eastAsia="Times New Roman"/>
                <w:color w:val="auto"/>
                <w:spacing w:val="0"/>
                <w:position w:val="0"/>
                <w:sz w:val="24"/>
                <w:shd w:fill="auto" w:val="clear"/>
              </w:rPr>
              <w:t xml:space="preserve">=  1  0</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r>
      <w:tr>
        <w:trPr>
          <w:trHeight w:val="394" w:hRule="auto"/>
          <w:jc w:val="left"/>
        </w:trPr>
        <w:tc>
          <w:tcPr>
            <w:tcW w:w="29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 1, A</w:t>
            </w:r>
            <w:r>
              <w:rPr>
                <w:rFonts w:ascii="Times New Roman" w:hAnsi="Times New Roman" w:cs="Times New Roman" w:eastAsia="Times New Roman"/>
                <w:color w:val="auto"/>
                <w:spacing w:val="0"/>
                <w:position w:val="0"/>
                <w:sz w:val="24"/>
                <w:shd w:fill="auto" w:val="clear"/>
                <w:vertAlign w:val="subscript"/>
              </w:rPr>
              <w:t xml:space="preserve">1 </w:t>
            </w:r>
            <w:r>
              <w:rPr>
                <w:rFonts w:ascii="Times New Roman" w:hAnsi="Times New Roman" w:cs="Times New Roman" w:eastAsia="Times New Roman"/>
                <w:color w:val="auto"/>
                <w:spacing w:val="0"/>
                <w:position w:val="0"/>
                <w:sz w:val="24"/>
                <w:shd w:fill="auto" w:val="clear"/>
              </w:rPr>
              <w:t xml:space="preserve">=  0  1</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5.0748</w:t>
            </w:r>
            <w:r>
              <w:rPr>
                <w:rFonts w:ascii="Calibri" w:hAnsi="Calibri" w:cs="Calibri" w:eastAsia="Calibri"/>
                <w:color w:val="auto"/>
                <w:spacing w:val="0"/>
                <w:position w:val="0"/>
                <w:sz w:val="22"/>
                <w:shd w:fill="auto" w:val="clear"/>
              </w:rPr>
              <w:t xml:space="preserve">ps</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5.657</w:t>
            </w:r>
            <w:r>
              <w:rPr>
                <w:rFonts w:ascii="Calibri" w:hAnsi="Calibri" w:cs="Calibri" w:eastAsia="Calibri"/>
                <w:color w:val="auto"/>
                <w:spacing w:val="0"/>
                <w:position w:val="0"/>
                <w:sz w:val="22"/>
                <w:shd w:fill="auto" w:val="clear"/>
              </w:rPr>
              <w:t xml:space="preserve">ps</w:t>
            </w:r>
          </w:p>
        </w:tc>
      </w:tr>
      <w:tr>
        <w:trPr>
          <w:trHeight w:val="394" w:hRule="auto"/>
          <w:jc w:val="left"/>
        </w:trPr>
        <w:tc>
          <w:tcPr>
            <w:tcW w:w="29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 1, A</w:t>
            </w:r>
            <w:r>
              <w:rPr>
                <w:rFonts w:ascii="Times New Roman" w:hAnsi="Times New Roman" w:cs="Times New Roman" w:eastAsia="Times New Roman"/>
                <w:color w:val="auto"/>
                <w:spacing w:val="0"/>
                <w:position w:val="0"/>
                <w:sz w:val="24"/>
                <w:shd w:fill="auto" w:val="clear"/>
                <w:vertAlign w:val="subscript"/>
              </w:rPr>
              <w:t xml:space="preserve">1 </w:t>
            </w:r>
            <w:r>
              <w:rPr>
                <w:rFonts w:ascii="Times New Roman" w:hAnsi="Times New Roman" w:cs="Times New Roman" w:eastAsia="Times New Roman"/>
                <w:color w:val="auto"/>
                <w:spacing w:val="0"/>
                <w:position w:val="0"/>
                <w:sz w:val="24"/>
                <w:shd w:fill="auto" w:val="clear"/>
              </w:rPr>
              <w:t xml:space="preserve">=  1  0</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50.8239</w:t>
            </w:r>
            <w:r>
              <w:rPr>
                <w:rFonts w:ascii="Calibri" w:hAnsi="Calibri" w:cs="Calibri" w:eastAsia="Calibri"/>
                <w:color w:val="auto"/>
                <w:spacing w:val="0"/>
                <w:position w:val="0"/>
                <w:sz w:val="22"/>
                <w:shd w:fill="auto" w:val="clear"/>
              </w:rPr>
              <w:t xml:space="preserve">ps</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9.8413</w:t>
            </w:r>
            <w:r>
              <w:rPr>
                <w:rFonts w:ascii="Calibri" w:hAnsi="Calibri" w:cs="Calibri" w:eastAsia="Calibri"/>
                <w:color w:val="auto"/>
                <w:spacing w:val="0"/>
                <w:position w:val="0"/>
                <w:sz w:val="22"/>
                <w:shd w:fill="auto" w:val="clear"/>
              </w:rPr>
              <w:t xml:space="preserve">ps</w:t>
            </w:r>
          </w:p>
        </w:tc>
      </w:tr>
      <w:tr>
        <w:trPr>
          <w:trHeight w:val="394" w:hRule="auto"/>
          <w:jc w:val="left"/>
        </w:trPr>
        <w:tc>
          <w:tcPr>
            <w:tcW w:w="29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 0  1, A</w:t>
            </w:r>
            <w:r>
              <w:rPr>
                <w:rFonts w:ascii="Times New Roman" w:hAnsi="Times New Roman" w:cs="Times New Roman" w:eastAsia="Times New Roman"/>
                <w:color w:val="auto"/>
                <w:spacing w:val="0"/>
                <w:position w:val="0"/>
                <w:sz w:val="24"/>
                <w:shd w:fill="auto" w:val="clear"/>
                <w:vertAlign w:val="subscript"/>
              </w:rPr>
              <w:t xml:space="preserve">1 </w:t>
            </w:r>
            <w:r>
              <w:rPr>
                <w:rFonts w:ascii="Times New Roman" w:hAnsi="Times New Roman" w:cs="Times New Roman" w:eastAsia="Times New Roman"/>
                <w:color w:val="auto"/>
                <w:spacing w:val="0"/>
                <w:position w:val="0"/>
                <w:sz w:val="24"/>
                <w:shd w:fill="auto" w:val="clear"/>
              </w:rPr>
              <w:t xml:space="preserve">=  0</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r>
      <w:tr>
        <w:trPr>
          <w:trHeight w:val="394" w:hRule="auto"/>
          <w:jc w:val="left"/>
        </w:trPr>
        <w:tc>
          <w:tcPr>
            <w:tcW w:w="29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 1  0, A</w:t>
            </w:r>
            <w:r>
              <w:rPr>
                <w:rFonts w:ascii="Times New Roman" w:hAnsi="Times New Roman" w:cs="Times New Roman" w:eastAsia="Times New Roman"/>
                <w:color w:val="auto"/>
                <w:spacing w:val="0"/>
                <w:position w:val="0"/>
                <w:sz w:val="24"/>
                <w:shd w:fill="auto" w:val="clear"/>
                <w:vertAlign w:val="subscript"/>
              </w:rPr>
              <w:t xml:space="preserve">1 </w:t>
            </w:r>
            <w:r>
              <w:rPr>
                <w:rFonts w:ascii="Times New Roman" w:hAnsi="Times New Roman" w:cs="Times New Roman" w:eastAsia="Times New Roman"/>
                <w:color w:val="auto"/>
                <w:spacing w:val="0"/>
                <w:position w:val="0"/>
                <w:sz w:val="24"/>
                <w:shd w:fill="auto" w:val="clear"/>
              </w:rPr>
              <w:t xml:space="preserve">=  0</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r>
      <w:tr>
        <w:trPr>
          <w:trHeight w:val="394" w:hRule="auto"/>
          <w:jc w:val="left"/>
        </w:trPr>
        <w:tc>
          <w:tcPr>
            <w:tcW w:w="29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 0  1, A</w:t>
            </w:r>
            <w:r>
              <w:rPr>
                <w:rFonts w:ascii="Times New Roman" w:hAnsi="Times New Roman" w:cs="Times New Roman" w:eastAsia="Times New Roman"/>
                <w:color w:val="auto"/>
                <w:spacing w:val="0"/>
                <w:position w:val="0"/>
                <w:sz w:val="24"/>
                <w:shd w:fill="auto" w:val="clear"/>
                <w:vertAlign w:val="subscript"/>
              </w:rPr>
              <w:t xml:space="preserve">1 </w:t>
            </w:r>
            <w:r>
              <w:rPr>
                <w:rFonts w:ascii="Times New Roman" w:hAnsi="Times New Roman" w:cs="Times New Roman" w:eastAsia="Times New Roman"/>
                <w:color w:val="auto"/>
                <w:spacing w:val="0"/>
                <w:position w:val="0"/>
                <w:sz w:val="24"/>
                <w:shd w:fill="auto" w:val="clear"/>
              </w:rPr>
              <w:t xml:space="preserve">=  1</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56.8599</w:t>
            </w:r>
            <w:r>
              <w:rPr>
                <w:rFonts w:ascii="Calibri" w:hAnsi="Calibri" w:cs="Calibri" w:eastAsia="Calibri"/>
                <w:color w:val="auto"/>
                <w:spacing w:val="0"/>
                <w:position w:val="0"/>
                <w:sz w:val="22"/>
                <w:shd w:fill="auto" w:val="clear"/>
              </w:rPr>
              <w:t xml:space="preserve">ps</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8.1647</w:t>
            </w:r>
            <w:r>
              <w:rPr>
                <w:rFonts w:ascii="Calibri" w:hAnsi="Calibri" w:cs="Calibri" w:eastAsia="Calibri"/>
                <w:color w:val="auto"/>
                <w:spacing w:val="0"/>
                <w:position w:val="0"/>
                <w:sz w:val="22"/>
                <w:shd w:fill="auto" w:val="clear"/>
              </w:rPr>
              <w:t xml:space="preserve">ps</w:t>
            </w:r>
          </w:p>
        </w:tc>
      </w:tr>
      <w:tr>
        <w:trPr>
          <w:trHeight w:val="394" w:hRule="auto"/>
          <w:jc w:val="left"/>
        </w:trPr>
        <w:tc>
          <w:tcPr>
            <w:tcW w:w="29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 1  0, A</w:t>
            </w:r>
            <w:r>
              <w:rPr>
                <w:rFonts w:ascii="Times New Roman" w:hAnsi="Times New Roman" w:cs="Times New Roman" w:eastAsia="Times New Roman"/>
                <w:color w:val="auto"/>
                <w:spacing w:val="0"/>
                <w:position w:val="0"/>
                <w:sz w:val="24"/>
                <w:shd w:fill="auto" w:val="clear"/>
                <w:vertAlign w:val="subscript"/>
              </w:rPr>
              <w:t xml:space="preserve">1 </w:t>
            </w:r>
            <w:r>
              <w:rPr>
                <w:rFonts w:ascii="Times New Roman" w:hAnsi="Times New Roman" w:cs="Times New Roman" w:eastAsia="Times New Roman"/>
                <w:color w:val="auto"/>
                <w:spacing w:val="0"/>
                <w:position w:val="0"/>
                <w:sz w:val="24"/>
                <w:shd w:fill="auto" w:val="clear"/>
              </w:rPr>
              <w:t xml:space="preserve">=  1</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5308</w:t>
            </w:r>
            <w:r>
              <w:rPr>
                <w:rFonts w:ascii="Calibri" w:hAnsi="Calibri" w:cs="Calibri" w:eastAsia="Calibri"/>
                <w:color w:val="auto"/>
                <w:spacing w:val="0"/>
                <w:position w:val="0"/>
                <w:sz w:val="22"/>
                <w:shd w:fill="auto" w:val="clear"/>
              </w:rPr>
              <w:t xml:space="preserve">ps</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6.0581</w:t>
            </w:r>
            <w:r>
              <w:rPr>
                <w:rFonts w:ascii="Calibri" w:hAnsi="Calibri" w:cs="Calibri" w:eastAsia="Calibri"/>
                <w:color w:val="auto"/>
                <w:spacing w:val="0"/>
                <w:position w:val="0"/>
                <w:sz w:val="22"/>
                <w:shd w:fill="auto" w:val="clear"/>
              </w:rPr>
              <w:t xml:space="preserve">ps</w:t>
            </w:r>
          </w:p>
        </w:tc>
      </w:tr>
    </w:tbl>
    <w:p>
      <w:pPr>
        <w:spacing w:before="0" w:after="0" w:line="240"/>
        <w:ind w:right="0" w:left="0" w:firstLine="0"/>
        <w:jc w:val="right"/>
        <w:rPr>
          <w:rFonts w:ascii="Times New Roman" w:hAnsi="Times New Roman" w:cs="Times New Roman" w:eastAsia="Times New Roman"/>
          <w:i/>
          <w:color w:val="auto"/>
          <w:spacing w:val="0"/>
          <w:position w:val="0"/>
          <w:sz w:val="24"/>
          <w:u w:val="single"/>
          <w:shd w:fill="auto" w:val="clear"/>
        </w:rPr>
      </w:pPr>
      <w:r>
        <w:rPr>
          <w:rFonts w:ascii="Times New Roman" w:hAnsi="Times New Roman" w:cs="Times New Roman" w:eastAsia="Times New Roman"/>
          <w:i/>
          <w:color w:val="auto"/>
          <w:spacing w:val="0"/>
          <w:position w:val="0"/>
          <w:sz w:val="24"/>
          <w:u w:val="single"/>
          <w:shd w:fill="auto" w:val="clear"/>
        </w:rPr>
        <w:t xml:space="preserve">*u tabelama podebljati maksimalna ka</w:t>
      </w:r>
      <w:r>
        <w:rPr>
          <w:rFonts w:ascii="Times New Roman" w:hAnsi="Times New Roman" w:cs="Times New Roman" w:eastAsia="Times New Roman"/>
          <w:i/>
          <w:color w:val="auto"/>
          <w:spacing w:val="0"/>
          <w:position w:val="0"/>
          <w:sz w:val="24"/>
          <w:u w:val="single"/>
          <w:shd w:fill="auto" w:val="clear"/>
        </w:rPr>
        <w:t xml:space="preserve">šnjenja</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Odgovoriti na slede</w:t>
      </w:r>
      <w:r>
        <w:rPr>
          <w:rFonts w:ascii="Times New Roman" w:hAnsi="Times New Roman" w:cs="Times New Roman" w:eastAsia="Times New Roman"/>
          <w:b/>
          <w:color w:val="auto"/>
          <w:spacing w:val="0"/>
          <w:position w:val="0"/>
          <w:sz w:val="24"/>
          <w:shd w:fill="auto" w:val="clear"/>
        </w:rPr>
        <w:t xml:space="preserve">ća pitanja:</w:t>
      </w:r>
    </w:p>
    <w:p>
      <w:pPr>
        <w:numPr>
          <w:ilvl w:val="0"/>
          <w:numId w:val="71"/>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Objasniti razloge zbog kojih se dobijaju razli</w:t>
      </w:r>
      <w:r>
        <w:rPr>
          <w:rFonts w:ascii="Times New Roman" w:hAnsi="Times New Roman" w:cs="Times New Roman" w:eastAsia="Times New Roman"/>
          <w:color w:val="auto"/>
          <w:spacing w:val="0"/>
          <w:position w:val="0"/>
          <w:sz w:val="24"/>
          <w:shd w:fill="auto" w:val="clear"/>
        </w:rPr>
        <w:t xml:space="preserve">čita kašnjenja svih logičkih kola za ulaz A</w:t>
      </w:r>
      <w:r>
        <w:rPr>
          <w:rFonts w:ascii="Times New Roman" w:hAnsi="Times New Roman" w:cs="Times New Roman" w:eastAsia="Times New Roman"/>
          <w:color w:val="auto"/>
          <w:spacing w:val="0"/>
          <w:position w:val="0"/>
          <w:sz w:val="24"/>
          <w:shd w:fill="auto" w:val="clear"/>
          <w:vertAlign w:val="subscript"/>
        </w:rPr>
        <w:t xml:space="preserve">0</w:t>
      </w:r>
      <w:r>
        <w:rPr>
          <w:rFonts w:ascii="Times New Roman" w:hAnsi="Times New Roman" w:cs="Times New Roman" w:eastAsia="Times New Roman"/>
          <w:color w:val="auto"/>
          <w:spacing w:val="0"/>
          <w:position w:val="0"/>
          <w:sz w:val="24"/>
          <w:shd w:fill="auto" w:val="clear"/>
        </w:rPr>
        <w:t xml:space="preserve"> i ulaz A</w:t>
      </w:r>
      <w:r>
        <w:rPr>
          <w:rFonts w:ascii="Times New Roman" w:hAnsi="Times New Roman" w:cs="Times New Roman" w:eastAsia="Times New Roman"/>
          <w:color w:val="auto"/>
          <w:spacing w:val="0"/>
          <w:position w:val="0"/>
          <w:sz w:val="24"/>
          <w:shd w:fill="auto" w:val="clear"/>
          <w:vertAlign w:val="subscript"/>
        </w:rPr>
        <w:t xml:space="preserve">1</w:t>
      </w:r>
      <w:r>
        <w:rPr>
          <w:rFonts w:ascii="Times New Roman" w:hAnsi="Times New Roman" w:cs="Times New Roman" w:eastAsia="Times New Roman"/>
          <w:color w:val="auto"/>
          <w:spacing w:val="0"/>
          <w:position w:val="0"/>
          <w:sz w:val="24"/>
          <w:shd w:fill="auto" w:val="clear"/>
        </w:rPr>
        <w:t xml:space="preserve"> iako oni imaju istu funkciju. Kako će se prema tome razlikovati kašnjenja višeulaznih NAND kola? Zbog čega treba izbegavati CMOS logička kola koja imaju više od 4 redna tranzistora?</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numPr>
          <w:ilvl w:val="0"/>
          <w:numId w:val="73"/>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ODGOVOR:</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Različita kašnjenja se dobijaju zbog donja dva NMOS tranzistora u šemi </w:t>
        <w:tab/>
        <w:t xml:space="preserve">NAND kola. Svaka promena donjeg tranzistora (bližeg masi) unosi veće </w:t>
        <w:tab/>
        <w:t xml:space="preserve">kašnjenje zbog punjenja i pražnjenja kapacitivnosti internog čvora. Teorijski </w:t>
        <w:tab/>
        <w:t xml:space="preserve">gledano najveće kašnjenje bi trebalo da bude za promenu A</w:t>
      </w:r>
      <w:r>
        <w:rPr>
          <w:rFonts w:ascii="Times New Roman" w:hAnsi="Times New Roman" w:cs="Times New Roman" w:eastAsia="Times New Roman"/>
          <w:color w:val="auto"/>
          <w:spacing w:val="0"/>
          <w:position w:val="0"/>
          <w:sz w:val="24"/>
          <w:shd w:fill="auto" w:val="clear"/>
          <w:vertAlign w:val="subscript"/>
        </w:rPr>
        <w:t xml:space="preserve">0 </w:t>
      </w:r>
      <w:r>
        <w:rPr>
          <w:rFonts w:ascii="Times New Roman" w:hAnsi="Times New Roman" w:cs="Times New Roman" w:eastAsia="Times New Roman"/>
          <w:color w:val="auto"/>
          <w:spacing w:val="0"/>
          <w:position w:val="0"/>
          <w:sz w:val="24"/>
          <w:shd w:fill="auto" w:val="clear"/>
        </w:rPr>
        <w:t xml:space="preserve">sa 1 na 0, dok je </w:t>
        <w:tab/>
        <w:t xml:space="preserve">A</w:t>
      </w:r>
      <w:r>
        <w:rPr>
          <w:rFonts w:ascii="Times New Roman" w:hAnsi="Times New Roman" w:cs="Times New Roman" w:eastAsia="Times New Roman"/>
          <w:color w:val="auto"/>
          <w:spacing w:val="0"/>
          <w:position w:val="0"/>
          <w:sz w:val="24"/>
          <w:shd w:fill="auto" w:val="clear"/>
          <w:vertAlign w:val="subscript"/>
        </w:rPr>
        <w:t xml:space="preserve">1</w:t>
      </w:r>
      <w:r>
        <w:rPr>
          <w:rFonts w:ascii="Times New Roman" w:hAnsi="Times New Roman" w:cs="Times New Roman" w:eastAsia="Times New Roman"/>
          <w:color w:val="auto"/>
          <w:spacing w:val="0"/>
          <w:position w:val="0"/>
          <w:sz w:val="24"/>
          <w:shd w:fill="auto" w:val="clear"/>
        </w:rPr>
        <w:t xml:space="preserve"> na 1. Ovo se dešava zato što je NMOS tranzistor bliži izlazu (A</w:t>
      </w:r>
      <w:r>
        <w:rPr>
          <w:rFonts w:ascii="Times New Roman" w:hAnsi="Times New Roman" w:cs="Times New Roman" w:eastAsia="Times New Roman"/>
          <w:color w:val="auto"/>
          <w:spacing w:val="0"/>
          <w:position w:val="0"/>
          <w:sz w:val="24"/>
          <w:shd w:fill="auto" w:val="clear"/>
          <w:vertAlign w:val="subscript"/>
        </w:rPr>
        <w:t xml:space="preserve">1</w:t>
      </w:r>
      <w:r>
        <w:rPr>
          <w:rFonts w:ascii="Times New Roman" w:hAnsi="Times New Roman" w:cs="Times New Roman" w:eastAsia="Times New Roman"/>
          <w:color w:val="auto"/>
          <w:spacing w:val="0"/>
          <w:position w:val="0"/>
          <w:sz w:val="24"/>
          <w:shd w:fill="auto" w:val="clear"/>
        </w:rPr>
        <w:t xml:space="preserve">) aktivan i </w:t>
        <w:tab/>
        <w:t xml:space="preserve">kroz njega će biti potrebno napuniti i kondenzator internog čvora (zato što A</w:t>
      </w:r>
      <w:r>
        <w:rPr>
          <w:rFonts w:ascii="Times New Roman" w:hAnsi="Times New Roman" w:cs="Times New Roman" w:eastAsia="Times New Roman"/>
          <w:color w:val="auto"/>
          <w:spacing w:val="0"/>
          <w:position w:val="0"/>
          <w:sz w:val="24"/>
          <w:shd w:fill="auto" w:val="clear"/>
          <w:vertAlign w:val="subscript"/>
        </w:rPr>
        <w:t xml:space="preserve">0</w:t>
      </w:r>
      <w:r>
        <w:rPr>
          <w:rFonts w:ascii="Times New Roman" w:hAnsi="Times New Roman" w:cs="Times New Roman" w:eastAsia="Times New Roman"/>
          <w:color w:val="auto"/>
          <w:spacing w:val="0"/>
          <w:position w:val="0"/>
          <w:sz w:val="24"/>
          <w:shd w:fill="auto" w:val="clear"/>
        </w:rPr>
        <w:t xml:space="preserve"> </w:t>
        <w:tab/>
        <w:t xml:space="preserve">pada na nulu). Vremenska konstanta u tom slučaju je: </w:t>
      </w:r>
      <w:r>
        <w:rPr>
          <w:rFonts w:ascii="Times New Roman" w:hAnsi="Times New Roman" w:cs="Times New Roman" w:eastAsia="Times New Roman"/>
          <w:b/>
          <w:color w:val="auto"/>
          <w:spacing w:val="0"/>
          <w:position w:val="0"/>
          <w:sz w:val="24"/>
          <w:shd w:fill="auto" w:val="clear"/>
        </w:rPr>
        <w:t xml:space="preserve">t=R</w:t>
      </w:r>
      <w:r>
        <w:rPr>
          <w:rFonts w:ascii="Times New Roman" w:hAnsi="Times New Roman" w:cs="Times New Roman" w:eastAsia="Times New Roman"/>
          <w:b/>
          <w:color w:val="auto"/>
          <w:spacing w:val="0"/>
          <w:position w:val="0"/>
          <w:sz w:val="24"/>
          <w:shd w:fill="auto" w:val="clear"/>
          <w:vertAlign w:val="subscript"/>
        </w:rPr>
        <w:t xml:space="preserve">p</w:t>
      </w:r>
      <w:r>
        <w:rPr>
          <w:rFonts w:ascii="Times New Roman" w:hAnsi="Times New Roman" w:cs="Times New Roman" w:eastAsia="Times New Roman"/>
          <w:b/>
          <w:color w:val="auto"/>
          <w:spacing w:val="0"/>
          <w:position w:val="0"/>
          <w:sz w:val="24"/>
          <w:shd w:fill="auto" w:val="clear"/>
        </w:rPr>
        <w:t xml:space="preserve">*(C</w:t>
      </w:r>
      <w:r>
        <w:rPr>
          <w:rFonts w:ascii="Times New Roman" w:hAnsi="Times New Roman" w:cs="Times New Roman" w:eastAsia="Times New Roman"/>
          <w:b/>
          <w:color w:val="auto"/>
          <w:spacing w:val="0"/>
          <w:position w:val="0"/>
          <w:sz w:val="24"/>
          <w:shd w:fill="auto" w:val="clear"/>
          <w:vertAlign w:val="subscript"/>
        </w:rPr>
        <w:t xml:space="preserve">L</w:t>
      </w:r>
      <w:r>
        <w:rPr>
          <w:rFonts w:ascii="Times New Roman" w:hAnsi="Times New Roman" w:cs="Times New Roman" w:eastAsia="Times New Roman"/>
          <w:b/>
          <w:color w:val="auto"/>
          <w:spacing w:val="0"/>
          <w:position w:val="0"/>
          <w:sz w:val="24"/>
          <w:shd w:fill="auto" w:val="clear"/>
        </w:rPr>
        <w:t xml:space="preserve">+C</w:t>
      </w:r>
      <w:r>
        <w:rPr>
          <w:rFonts w:ascii="Times New Roman" w:hAnsi="Times New Roman" w:cs="Times New Roman" w:eastAsia="Times New Roman"/>
          <w:b/>
          <w:color w:val="auto"/>
          <w:spacing w:val="0"/>
          <w:position w:val="0"/>
          <w:sz w:val="24"/>
          <w:shd w:fill="auto" w:val="clear"/>
          <w:vertAlign w:val="subscript"/>
        </w:rPr>
        <w:t xml:space="preserve">INT</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 </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na</w:t>
      </w:r>
      <w:r>
        <w:rPr>
          <w:rFonts w:ascii="Times New Roman" w:hAnsi="Times New Roman" w:cs="Times New Roman" w:eastAsia="Times New Roman"/>
          <w:color w:val="auto"/>
          <w:spacing w:val="0"/>
          <w:position w:val="0"/>
          <w:sz w:val="24"/>
          <w:shd w:fill="auto" w:val="clear"/>
        </w:rPr>
        <w:t xml:space="preserve">š</w:t>
      </w:r>
      <w:r>
        <w:rPr>
          <w:rFonts w:ascii="Times New Roman" w:hAnsi="Times New Roman" w:cs="Times New Roman" w:eastAsia="Times New Roman"/>
          <w:color w:val="auto"/>
          <w:spacing w:val="0"/>
          <w:position w:val="0"/>
          <w:sz w:val="24"/>
          <w:shd w:fill="auto" w:val="clear"/>
        </w:rPr>
        <w:t xml:space="preserve">em slu</w:t>
      </w:r>
      <w:r>
        <w:rPr>
          <w:rFonts w:ascii="Times New Roman" w:hAnsi="Times New Roman" w:cs="Times New Roman" w:eastAsia="Times New Roman"/>
          <w:color w:val="auto"/>
          <w:spacing w:val="0"/>
          <w:position w:val="0"/>
          <w:sz w:val="24"/>
          <w:shd w:fill="auto" w:val="clear"/>
        </w:rPr>
        <w:t xml:space="preserve">č</w:t>
      </w:r>
      <w:r>
        <w:rPr>
          <w:rFonts w:ascii="Times New Roman" w:hAnsi="Times New Roman" w:cs="Times New Roman" w:eastAsia="Times New Roman"/>
          <w:color w:val="auto"/>
          <w:spacing w:val="0"/>
          <w:position w:val="0"/>
          <w:sz w:val="24"/>
          <w:shd w:fill="auto" w:val="clear"/>
        </w:rPr>
        <w:t xml:space="preserve">aju</w:t>
      </w:r>
      <w:r>
        <w:rPr>
          <w:rFonts w:ascii="Times New Roman" w:hAnsi="Times New Roman" w:cs="Times New Roman" w:eastAsia="Times New Roman"/>
          <w:color w:val="auto"/>
          <w:spacing w:val="0"/>
          <w:position w:val="0"/>
          <w:sz w:val="24"/>
          <w:shd w:fill="auto" w:val="clear"/>
        </w:rPr>
        <w:t xml:space="preserve">, kako bismo približili izlazna kašnjenja, širine PMOS </w:t>
        <w:tab/>
        <w:t xml:space="preserve">tranzistora su malo veće pa se kašnjenje pri ovim prelazima razlikuje od </w:t>
        <w:tab/>
        <w:t xml:space="preserve">teorijskog (širi kanal PMOS tranzistora dovodi do manjeg kašnjenja). Kada je </w:t>
        <w:tab/>
        <w:t xml:space="preserve">reč o višeulaznim NAND kolima kašnjenje će se kvadratno povećavati, jer će </w:t>
        <w:tab/>
        <w:t xml:space="preserve">se otpornosti linearno povećavati u zavisnosti od broja ulaza (n), takođe će se i </w:t>
        <w:tab/>
        <w:t xml:space="preserve">kapacitivnosti linearno povećavati u zavisnosti od broja ulaza (n). Tada će se </w:t>
        <w:tab/>
        <w:t xml:space="preserve">kašnjenje povecavati kvadratno (n</w:t>
      </w:r>
      <w:r>
        <w:rPr>
          <w:rFonts w:ascii="Times New Roman" w:hAnsi="Times New Roman" w:cs="Times New Roman" w:eastAsia="Times New Roman"/>
          <w:color w:val="auto"/>
          <w:spacing w:val="0"/>
          <w:position w:val="0"/>
          <w:sz w:val="24"/>
          <w:shd w:fill="auto" w:val="clear"/>
          <w:vertAlign w:val="superscript"/>
        </w:rPr>
        <w:t xml:space="preserve">2</w:t>
      </w:r>
      <w:r>
        <w:rPr>
          <w:rFonts w:ascii="Times New Roman" w:hAnsi="Times New Roman" w:cs="Times New Roman" w:eastAsia="Times New Roman"/>
          <w:color w:val="auto"/>
          <w:spacing w:val="0"/>
          <w:position w:val="0"/>
          <w:sz w:val="24"/>
          <w:shd w:fill="auto" w:val="clear"/>
        </w:rPr>
        <w:t xml:space="preserve">). </w:t>
        <w:tab/>
        <w:tab/>
        <w:tab/>
        <w:tab/>
        <w:tab/>
        <w:tab/>
        <w:t xml:space="preserve">CMOS logička kola sa vise od 4 redna tranzistora treba izbegavati zato što se </w:t>
        <w:tab/>
        <w:t xml:space="preserve">t</w:t>
      </w:r>
      <w:r>
        <w:rPr>
          <w:rFonts w:ascii="Times New Roman" w:hAnsi="Times New Roman" w:cs="Times New Roman" w:eastAsia="Times New Roman"/>
          <w:color w:val="auto"/>
          <w:spacing w:val="0"/>
          <w:position w:val="0"/>
          <w:sz w:val="24"/>
          <w:shd w:fill="auto" w:val="clear"/>
          <w:vertAlign w:val="subscript"/>
        </w:rPr>
        <w:t xml:space="preserve">phl</w:t>
      </w:r>
      <w:r>
        <w:rPr>
          <w:rFonts w:ascii="Times New Roman" w:hAnsi="Times New Roman" w:cs="Times New Roman" w:eastAsia="Times New Roman"/>
          <w:color w:val="auto"/>
          <w:spacing w:val="0"/>
          <w:position w:val="0"/>
          <w:sz w:val="24"/>
          <w:shd w:fill="auto" w:val="clear"/>
        </w:rPr>
        <w:t xml:space="preserve"> povećava po kvadratnoj zavisnosti a t</w:t>
      </w:r>
      <w:r>
        <w:rPr>
          <w:rFonts w:ascii="Times New Roman" w:hAnsi="Times New Roman" w:cs="Times New Roman" w:eastAsia="Times New Roman"/>
          <w:color w:val="auto"/>
          <w:spacing w:val="0"/>
          <w:position w:val="0"/>
          <w:sz w:val="24"/>
          <w:shd w:fill="auto" w:val="clear"/>
          <w:vertAlign w:val="subscript"/>
        </w:rPr>
        <w:t xml:space="preserve">plh</w:t>
      </w:r>
      <w:r>
        <w:rPr>
          <w:rFonts w:ascii="Times New Roman" w:hAnsi="Times New Roman" w:cs="Times New Roman" w:eastAsia="Times New Roman"/>
          <w:color w:val="auto"/>
          <w:spacing w:val="0"/>
          <w:position w:val="0"/>
          <w:sz w:val="24"/>
          <w:shd w:fill="auto" w:val="clear"/>
        </w:rPr>
        <w:t xml:space="preserve"> raste linearno (zato što </w:t>
        <w:tab/>
        <w:t xml:space="preserve">povećanje </w:t>
        <w:tab/>
        <w:t xml:space="preserve">broja ulaza ne utiče na otpornost Pull Up mreže).Zbog toga nastaje </w:t>
        <w:tab/>
        <w:t xml:space="preserve">prevelika </w:t>
        <w:tab/>
        <w:t xml:space="preserve">razlika između t</w:t>
      </w:r>
      <w:r>
        <w:rPr>
          <w:rFonts w:ascii="Times New Roman" w:hAnsi="Times New Roman" w:cs="Times New Roman" w:eastAsia="Times New Roman"/>
          <w:color w:val="auto"/>
          <w:spacing w:val="0"/>
          <w:position w:val="0"/>
          <w:sz w:val="24"/>
          <w:shd w:fill="auto" w:val="clear"/>
          <w:vertAlign w:val="subscript"/>
        </w:rPr>
        <w:t xml:space="preserve">phl</w:t>
      </w:r>
      <w:r>
        <w:rPr>
          <w:rFonts w:ascii="Times New Roman" w:hAnsi="Times New Roman" w:cs="Times New Roman" w:eastAsia="Times New Roman"/>
          <w:color w:val="auto"/>
          <w:spacing w:val="0"/>
          <w:position w:val="0"/>
          <w:sz w:val="24"/>
          <w:shd w:fill="auto" w:val="clear"/>
        </w:rPr>
        <w:t xml:space="preserve"> i t</w:t>
      </w:r>
      <w:r>
        <w:rPr>
          <w:rFonts w:ascii="Times New Roman" w:hAnsi="Times New Roman" w:cs="Times New Roman" w:eastAsia="Times New Roman"/>
          <w:color w:val="auto"/>
          <w:spacing w:val="0"/>
          <w:position w:val="0"/>
          <w:sz w:val="24"/>
          <w:shd w:fill="auto" w:val="clear"/>
          <w:vertAlign w:val="subscript"/>
        </w:rPr>
        <w:t xml:space="preserve">plh</w:t>
      </w: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numPr>
          <w:ilvl w:val="0"/>
          <w:numId w:val="75"/>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Objasniti kako uti</w:t>
      </w:r>
      <w:r>
        <w:rPr>
          <w:rFonts w:ascii="Times New Roman" w:hAnsi="Times New Roman" w:cs="Times New Roman" w:eastAsia="Times New Roman"/>
          <w:color w:val="auto"/>
          <w:spacing w:val="0"/>
          <w:position w:val="0"/>
          <w:sz w:val="24"/>
          <w:shd w:fill="auto" w:val="clear"/>
        </w:rPr>
        <w:t xml:space="preserve">če veličina tranzistora izlaznog invertora na ukupno kašnjenje AND logičkog kola.</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numPr>
          <w:ilvl w:val="0"/>
          <w:numId w:val="77"/>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ODGOVOR:</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Ukoliko su tranzistori u invertoru veći, manji je otpor kanala, brže je </w:t>
        <w:tab/>
        <w:t xml:space="preserve">punjenje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pražnjenje kapacitivnog opterećenja na izlazu pa je kašnjenje </w:t>
        <w:tab/>
        <w:t xml:space="preserve">invertora manje. Međutim problem je što veći tranzistori imaju veću ulaznu </w:t>
        <w:tab/>
        <w:t xml:space="preserve">kapacitivnost što povećava kašnjenje NAND kola. Kada su tranzistori manji, </w:t>
        <w:tab/>
        <w:t xml:space="preserve">veći je otpor kanala u invertoru, što povećava kašnjenja invertora, međutim </w:t>
        <w:tab/>
        <w:t xml:space="preserve">ulazna kapacitivnost je manja što smanjuje kašnjenje NAND kola.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b/>
          <w:color w:val="0000FF"/>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Zadatak 2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 Projektovanje multipleksera 2 u 1</w:t>
      </w:r>
    </w:p>
    <w:p>
      <w:pPr>
        <w:spacing w:before="0" w:after="0" w:line="240"/>
        <w:ind w:right="0" w:left="0" w:firstLine="0"/>
        <w:jc w:val="center"/>
        <w:rPr>
          <w:rFonts w:ascii="Times New Roman" w:hAnsi="Times New Roman" w:cs="Times New Roman" w:eastAsia="Times New Roman"/>
          <w:i/>
          <w:color w:val="auto"/>
          <w:spacing w:val="0"/>
          <w:position w:val="0"/>
          <w:sz w:val="20"/>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0"/>
          <w:shd w:fill="auto" w:val="clear"/>
        </w:rPr>
      </w:pPr>
      <w:r>
        <w:object w:dxaOrig="8625" w:dyaOrig="4191">
          <v:rect xmlns:o="urn:schemas-microsoft-com:office:office" xmlns:v="urn:schemas-microsoft-com:vml" id="rectole0000000008" style="width:431.250000pt;height:209.55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Metafile" DrawAspect="Content" ObjectID="0000000008" ShapeID="rectole0000000008" r:id="docRId17"/>
        </w:object>
      </w:r>
    </w:p>
    <w:p>
      <w:pPr>
        <w:spacing w:before="0" w:after="0" w:line="240"/>
        <w:ind w:right="0" w:left="0" w:firstLine="0"/>
        <w:jc w:val="center"/>
        <w:rPr>
          <w:rFonts w:ascii="Times New Roman" w:hAnsi="Times New Roman" w:cs="Times New Roman" w:eastAsia="Times New Roman"/>
          <w:i/>
          <w:color w:val="auto"/>
          <w:spacing w:val="0"/>
          <w:position w:val="0"/>
          <w:sz w:val="20"/>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0"/>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Slika 2.1. Schematic multipleksera 2 u 1 kola nacrtan u Virtuoso Schematic Editor-u</w: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object w:dxaOrig="8099" w:dyaOrig="6074">
          <v:rect xmlns:o="urn:schemas-microsoft-com:office:office" xmlns:v="urn:schemas-microsoft-com:vml" id="rectole0000000009" style="width:404.950000pt;height:303.700000pt" o:preferrelative="t" o:ole="">
            <o:lock v:ext="edit"/>
            <v:imagedata xmlns:r="http://schemas.openxmlformats.org/officeDocument/2006/relationships" r:id="docRId20" o:title=""/>
          </v:rect>
          <o:OLEObject xmlns:r="http://schemas.openxmlformats.org/officeDocument/2006/relationships" xmlns:o="urn:schemas-microsoft-com:office:office" Type="Embed" ProgID="StaticMetafile" DrawAspect="Content" ObjectID="0000000009" ShapeID="rectole0000000009" r:id="docRId19"/>
        </w:objec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Slika 2.2.  Dijagrami ulaznih i izlaznog signala multipleksera 2 u 1 dobijeni funkcionalnom simulacijom</w: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object w:dxaOrig="8099" w:dyaOrig="6074">
          <v:rect xmlns:o="urn:schemas-microsoft-com:office:office" xmlns:v="urn:schemas-microsoft-com:vml" id="rectole0000000010" style="width:404.950000pt;height:303.700000pt" o:preferrelative="t" o:ole="">
            <o:lock v:ext="edit"/>
            <v:imagedata xmlns:r="http://schemas.openxmlformats.org/officeDocument/2006/relationships" r:id="docRId22" o:title=""/>
          </v:rect>
          <o:OLEObject xmlns:r="http://schemas.openxmlformats.org/officeDocument/2006/relationships" xmlns:o="urn:schemas-microsoft-com:office:office" Type="Embed" ProgID="StaticMetafile" DrawAspect="Content" ObjectID="0000000010" ShapeID="rectole0000000010" r:id="docRId21"/>
        </w:objec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 Slika 2.3.  Zumiran kriti</w:t>
      </w:r>
      <w:r>
        <w:rPr>
          <w:rFonts w:ascii="Times New Roman" w:hAnsi="Times New Roman" w:cs="Times New Roman" w:eastAsia="Times New Roman"/>
          <w:i/>
          <w:color w:val="auto"/>
          <w:spacing w:val="0"/>
          <w:position w:val="0"/>
          <w:sz w:val="22"/>
          <w:shd w:fill="auto" w:val="clear"/>
        </w:rPr>
        <w:t xml:space="preserve">čni prelaz izlaza multipleksera 2 u 1 (pri kome se dobija maksimalno kašnjenje) dobijen funkcionalnom simulacijom</w: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object w:dxaOrig="8747" w:dyaOrig="4251">
          <v:rect xmlns:o="urn:schemas-microsoft-com:office:office" xmlns:v="urn:schemas-microsoft-com:vml" id="rectole0000000011" style="width:437.350000pt;height:212.550000pt" o:preferrelative="t" o:ole="">
            <o:lock v:ext="edit"/>
            <v:imagedata xmlns:r="http://schemas.openxmlformats.org/officeDocument/2006/relationships" r:id="docRId24" o:title=""/>
          </v:rect>
          <o:OLEObject xmlns:r="http://schemas.openxmlformats.org/officeDocument/2006/relationships" xmlns:o="urn:schemas-microsoft-com:office:office" Type="Embed" ProgID="StaticMetafile" DrawAspect="Content" ObjectID="0000000011" ShapeID="rectole0000000011" r:id="docRId23"/>
        </w:objec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Slika 2.4. Layout multipleksera 2 u 1 izra</w:t>
      </w:r>
      <w:r>
        <w:rPr>
          <w:rFonts w:ascii="Times New Roman" w:hAnsi="Times New Roman" w:cs="Times New Roman" w:eastAsia="Times New Roman"/>
          <w:i/>
          <w:color w:val="auto"/>
          <w:spacing w:val="0"/>
          <w:position w:val="0"/>
          <w:sz w:val="22"/>
          <w:shd w:fill="auto" w:val="clear"/>
        </w:rPr>
        <w:t xml:space="preserve">đen u Virtuoso Layout Suite editoru</w: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object w:dxaOrig="8099" w:dyaOrig="6074">
          <v:rect xmlns:o="urn:schemas-microsoft-com:office:office" xmlns:v="urn:schemas-microsoft-com:vml" id="rectole0000000012" style="width:404.950000pt;height:303.700000pt" o:preferrelative="t" o:ole="">
            <o:lock v:ext="edit"/>
            <v:imagedata xmlns:r="http://schemas.openxmlformats.org/officeDocument/2006/relationships" r:id="docRId26" o:title=""/>
          </v:rect>
          <o:OLEObject xmlns:r="http://schemas.openxmlformats.org/officeDocument/2006/relationships" xmlns:o="urn:schemas-microsoft-com:office:office" Type="Embed" ProgID="StaticMetafile" DrawAspect="Content" ObjectID="0000000012" ShapeID="rectole0000000012" r:id="docRId25"/>
        </w:objec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Slika 2.5.  Dijagrami ulaznih i izlaznog signala multipleksera 2 u 1 dobijeni u post-layout simulaciji</w: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object w:dxaOrig="8099" w:dyaOrig="6074">
          <v:rect xmlns:o="urn:schemas-microsoft-com:office:office" xmlns:v="urn:schemas-microsoft-com:vml" id="rectole0000000013" style="width:404.950000pt;height:303.700000pt" o:preferrelative="t" o:ole="">
            <o:lock v:ext="edit"/>
            <v:imagedata xmlns:r="http://schemas.openxmlformats.org/officeDocument/2006/relationships" r:id="docRId28" o:title=""/>
          </v:rect>
          <o:OLEObject xmlns:r="http://schemas.openxmlformats.org/officeDocument/2006/relationships" xmlns:o="urn:schemas-microsoft-com:office:office" Type="Embed" ProgID="StaticMetafile" DrawAspect="Content" ObjectID="0000000013" ShapeID="rectole0000000013" r:id="docRId27"/>
        </w:objec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Slika 2.6.  Zumiran kriti</w:t>
      </w:r>
      <w:r>
        <w:rPr>
          <w:rFonts w:ascii="Times New Roman" w:hAnsi="Times New Roman" w:cs="Times New Roman" w:eastAsia="Times New Roman"/>
          <w:i/>
          <w:color w:val="auto"/>
          <w:spacing w:val="0"/>
          <w:position w:val="0"/>
          <w:sz w:val="22"/>
          <w:shd w:fill="auto" w:val="clear"/>
        </w:rPr>
        <w:t xml:space="preserve">čni prelaz izlaza multipleksera 2 u 1 (pri kome se dobija maksimalno kašnjenje) dobijen post-layout simulacijom</w:t>
      </w: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Tabela 2.1. Ka</w:t>
      </w:r>
      <w:r>
        <w:rPr>
          <w:rFonts w:ascii="Times New Roman" w:hAnsi="Times New Roman" w:cs="Times New Roman" w:eastAsia="Times New Roman"/>
          <w:i/>
          <w:color w:val="auto"/>
          <w:spacing w:val="0"/>
          <w:position w:val="0"/>
          <w:sz w:val="22"/>
          <w:shd w:fill="auto" w:val="clear"/>
        </w:rPr>
        <w:t xml:space="preserve">šnjenja multipleksera 2 u 1 u </w:t>
      </w:r>
      <w:r>
        <w:rPr>
          <w:rFonts w:ascii="Times New Roman" w:hAnsi="Times New Roman" w:cs="Times New Roman" w:eastAsia="Times New Roman"/>
          <w:color w:val="auto"/>
          <w:spacing w:val="0"/>
          <w:position w:val="0"/>
          <w:sz w:val="22"/>
          <w:shd w:fill="auto" w:val="clear"/>
        </w:rPr>
        <w:t xml:space="preserve">[ps]</w:t>
      </w:r>
      <w:r>
        <w:rPr>
          <w:rFonts w:ascii="Times New Roman" w:hAnsi="Times New Roman" w:cs="Times New Roman" w:eastAsia="Times New Roman"/>
          <w:i/>
          <w:color w:val="auto"/>
          <w:spacing w:val="0"/>
          <w:position w:val="0"/>
          <w:sz w:val="22"/>
          <w:shd w:fill="auto" w:val="clear"/>
        </w:rPr>
        <w:t xml:space="preserve"> određena funkcionalnom simulacijom*</w:t>
      </w:r>
    </w:p>
    <w:tbl>
      <w:tblPr/>
      <w:tblGrid>
        <w:gridCol w:w="1197"/>
        <w:gridCol w:w="1197"/>
        <w:gridCol w:w="1197"/>
        <w:gridCol w:w="1197"/>
        <w:gridCol w:w="1197"/>
        <w:gridCol w:w="1197"/>
        <w:gridCol w:w="1197"/>
        <w:gridCol w:w="1197"/>
      </w:tblGrid>
      <w:tr>
        <w:trPr>
          <w:trHeight w:val="1" w:hRule="atLeast"/>
          <w:jc w:val="left"/>
        </w:trPr>
        <w:tc>
          <w:tcPr>
            <w:tcW w:w="2394"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 = 0</w:t>
            </w:r>
          </w:p>
        </w:tc>
        <w:tc>
          <w:tcPr>
            <w:tcW w:w="2394"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 = 1</w:t>
            </w:r>
          </w:p>
        </w:tc>
        <w:tc>
          <w:tcPr>
            <w:tcW w:w="2394"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 = 0, B = 1</w:t>
            </w:r>
          </w:p>
        </w:tc>
        <w:tc>
          <w:tcPr>
            <w:tcW w:w="2394"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 = 1, B = 0</w:t>
            </w:r>
          </w:p>
        </w:tc>
      </w:tr>
      <w:tr>
        <w:trPr>
          <w:trHeight w:val="1" w:hRule="atLeast"/>
          <w:jc w:val="left"/>
        </w:trPr>
        <w:tc>
          <w:tcPr>
            <w:tcW w:w="119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 0  1</w:t>
            </w:r>
          </w:p>
        </w:tc>
        <w:tc>
          <w:tcPr>
            <w:tcW w:w="119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 1  0</w:t>
            </w:r>
          </w:p>
        </w:tc>
        <w:tc>
          <w:tcPr>
            <w:tcW w:w="119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B: 0  1</w:t>
            </w:r>
          </w:p>
        </w:tc>
        <w:tc>
          <w:tcPr>
            <w:tcW w:w="119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B: 1  0</w:t>
            </w:r>
          </w:p>
        </w:tc>
        <w:tc>
          <w:tcPr>
            <w:tcW w:w="119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 0  1</w:t>
            </w:r>
          </w:p>
        </w:tc>
        <w:tc>
          <w:tcPr>
            <w:tcW w:w="119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 1  0</w:t>
            </w:r>
          </w:p>
        </w:tc>
        <w:tc>
          <w:tcPr>
            <w:tcW w:w="119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 0  1</w:t>
            </w:r>
          </w:p>
        </w:tc>
        <w:tc>
          <w:tcPr>
            <w:tcW w:w="119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 1  0</w:t>
            </w:r>
          </w:p>
        </w:tc>
      </w:tr>
      <w:tr>
        <w:trPr>
          <w:trHeight w:val="1" w:hRule="atLeast"/>
          <w:jc w:val="left"/>
        </w:trPr>
        <w:tc>
          <w:tcPr>
            <w:tcW w:w="119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27.455ps</w:t>
            </w:r>
          </w:p>
        </w:tc>
        <w:tc>
          <w:tcPr>
            <w:tcW w:w="119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26.7854ps</w:t>
            </w:r>
          </w:p>
        </w:tc>
        <w:tc>
          <w:tcPr>
            <w:tcW w:w="119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31.5246ps</w:t>
            </w:r>
          </w:p>
        </w:tc>
        <w:tc>
          <w:tcPr>
            <w:tcW w:w="119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23.7744ps</w:t>
            </w:r>
          </w:p>
        </w:tc>
        <w:tc>
          <w:tcPr>
            <w:tcW w:w="119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53.8794ps</w:t>
            </w:r>
          </w:p>
        </w:tc>
        <w:tc>
          <w:tcPr>
            <w:tcW w:w="119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50.5225ps</w:t>
            </w:r>
          </w:p>
        </w:tc>
        <w:tc>
          <w:tcPr>
            <w:tcW w:w="119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30.1885ps</w:t>
            </w:r>
          </w:p>
        </w:tc>
        <w:tc>
          <w:tcPr>
            <w:tcW w:w="119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50.7575ps</w:t>
            </w:r>
          </w:p>
        </w:tc>
      </w:tr>
    </w:tbl>
    <w:p>
      <w:pPr>
        <w:spacing w:before="12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Tabela 2.2. Ka</w:t>
      </w:r>
      <w:r>
        <w:rPr>
          <w:rFonts w:ascii="Times New Roman" w:hAnsi="Times New Roman" w:cs="Times New Roman" w:eastAsia="Times New Roman"/>
          <w:i/>
          <w:color w:val="auto"/>
          <w:spacing w:val="0"/>
          <w:position w:val="0"/>
          <w:sz w:val="22"/>
          <w:shd w:fill="auto" w:val="clear"/>
        </w:rPr>
        <w:t xml:space="preserve">šnjenja multipleksera 2 u 1 u </w:t>
      </w:r>
      <w:r>
        <w:rPr>
          <w:rFonts w:ascii="Times New Roman" w:hAnsi="Times New Roman" w:cs="Times New Roman" w:eastAsia="Times New Roman"/>
          <w:color w:val="auto"/>
          <w:spacing w:val="0"/>
          <w:position w:val="0"/>
          <w:sz w:val="22"/>
          <w:shd w:fill="auto" w:val="clear"/>
        </w:rPr>
        <w:t xml:space="preserve">[ps]</w:t>
      </w:r>
      <w:r>
        <w:rPr>
          <w:rFonts w:ascii="Times New Roman" w:hAnsi="Times New Roman" w:cs="Times New Roman" w:eastAsia="Times New Roman"/>
          <w:i/>
          <w:color w:val="auto"/>
          <w:spacing w:val="0"/>
          <w:position w:val="0"/>
          <w:sz w:val="22"/>
          <w:shd w:fill="auto" w:val="clear"/>
        </w:rPr>
        <w:t xml:space="preserve"> određena post-layout simulacijom*</w:t>
      </w:r>
    </w:p>
    <w:tbl>
      <w:tblPr/>
      <w:tblGrid>
        <w:gridCol w:w="1197"/>
        <w:gridCol w:w="1197"/>
        <w:gridCol w:w="1197"/>
        <w:gridCol w:w="1197"/>
        <w:gridCol w:w="1197"/>
        <w:gridCol w:w="1197"/>
        <w:gridCol w:w="1197"/>
        <w:gridCol w:w="1197"/>
      </w:tblGrid>
      <w:tr>
        <w:trPr>
          <w:trHeight w:val="1" w:hRule="atLeast"/>
          <w:jc w:val="left"/>
        </w:trPr>
        <w:tc>
          <w:tcPr>
            <w:tcW w:w="2394"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 = 0</w:t>
            </w:r>
          </w:p>
        </w:tc>
        <w:tc>
          <w:tcPr>
            <w:tcW w:w="2394"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 = 1</w:t>
            </w:r>
          </w:p>
        </w:tc>
        <w:tc>
          <w:tcPr>
            <w:tcW w:w="2394"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 = 0, B = 1</w:t>
            </w:r>
          </w:p>
        </w:tc>
        <w:tc>
          <w:tcPr>
            <w:tcW w:w="2394"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 = 1, B = 0</w:t>
            </w:r>
          </w:p>
        </w:tc>
      </w:tr>
      <w:tr>
        <w:trPr>
          <w:trHeight w:val="1" w:hRule="atLeast"/>
          <w:jc w:val="left"/>
        </w:trPr>
        <w:tc>
          <w:tcPr>
            <w:tcW w:w="119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 0  1</w:t>
            </w:r>
          </w:p>
        </w:tc>
        <w:tc>
          <w:tcPr>
            <w:tcW w:w="119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 1  0</w:t>
            </w:r>
          </w:p>
        </w:tc>
        <w:tc>
          <w:tcPr>
            <w:tcW w:w="119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B: 0  1</w:t>
            </w:r>
          </w:p>
        </w:tc>
        <w:tc>
          <w:tcPr>
            <w:tcW w:w="119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B: 1  0</w:t>
            </w:r>
          </w:p>
        </w:tc>
        <w:tc>
          <w:tcPr>
            <w:tcW w:w="119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 0  1</w:t>
            </w:r>
          </w:p>
        </w:tc>
        <w:tc>
          <w:tcPr>
            <w:tcW w:w="119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 1  0</w:t>
            </w:r>
          </w:p>
        </w:tc>
        <w:tc>
          <w:tcPr>
            <w:tcW w:w="119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 0  1</w:t>
            </w:r>
          </w:p>
        </w:tc>
        <w:tc>
          <w:tcPr>
            <w:tcW w:w="1197" w:type="dxa"/>
            <w:tcBorders>
              <w:top w:val="single" w:color="000000" w:sz="4"/>
              <w:left w:val="single" w:color="000000" w:sz="4"/>
              <w:bottom w:val="single" w:color="000000" w:sz="12"/>
              <w:right w:val="single" w:color="000000" w:sz="4"/>
            </w:tcBorders>
            <w:shd w:color="000000" w:fill="ffffff" w:val="clear"/>
            <w:tcMar>
              <w:left w:w="108" w:type="dxa"/>
              <w:right w:w="108" w:type="dxa"/>
            </w:tcMar>
            <w:vAlign w:val="top"/>
          </w:tcPr>
          <w:p>
            <w:pPr>
              <w:spacing w:before="12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 1  0</w:t>
            </w:r>
          </w:p>
        </w:tc>
      </w:tr>
      <w:tr>
        <w:trPr>
          <w:trHeight w:val="1" w:hRule="atLeast"/>
          <w:jc w:val="left"/>
        </w:trPr>
        <w:tc>
          <w:tcPr>
            <w:tcW w:w="119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27.6486ps</w:t>
            </w:r>
          </w:p>
        </w:tc>
        <w:tc>
          <w:tcPr>
            <w:tcW w:w="119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27.4831ps</w:t>
            </w:r>
          </w:p>
        </w:tc>
        <w:tc>
          <w:tcPr>
            <w:tcW w:w="119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32.7822ps</w:t>
            </w:r>
          </w:p>
        </w:tc>
        <w:tc>
          <w:tcPr>
            <w:tcW w:w="119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24.1473ps</w:t>
            </w:r>
          </w:p>
        </w:tc>
        <w:tc>
          <w:tcPr>
            <w:tcW w:w="119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61.6959ps</w:t>
            </w:r>
          </w:p>
        </w:tc>
        <w:tc>
          <w:tcPr>
            <w:tcW w:w="119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59.0611ps</w:t>
            </w:r>
          </w:p>
        </w:tc>
        <w:tc>
          <w:tcPr>
            <w:tcW w:w="119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31.8663ps</w:t>
            </w:r>
          </w:p>
        </w:tc>
        <w:tc>
          <w:tcPr>
            <w:tcW w:w="1197" w:type="dxa"/>
            <w:tcBorders>
              <w:top w:val="single" w:color="000000" w:sz="12"/>
              <w:left w:val="single" w:color="000000" w:sz="4"/>
              <w:bottom w:val="single" w:color="000000" w:sz="4"/>
              <w:right w:val="single" w:color="000000" w:sz="4"/>
            </w:tcBorders>
            <w:shd w:color="000000" w:fill="ffffff" w:val="clear"/>
            <w:tcMar>
              <w:left w:w="108" w:type="dxa"/>
              <w:right w:w="108" w:type="dxa"/>
            </w:tcMar>
            <w:vAlign w:val="top"/>
          </w:tcPr>
          <w:p>
            <w:pPr>
              <w:spacing w:before="12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57.533ps</w:t>
            </w:r>
          </w:p>
        </w:tc>
      </w:tr>
    </w:tbl>
    <w:p>
      <w:pPr>
        <w:spacing w:before="0" w:after="0" w:line="240"/>
        <w:ind w:right="0" w:left="0" w:firstLine="0"/>
        <w:jc w:val="right"/>
        <w:rPr>
          <w:rFonts w:ascii="Times New Roman" w:hAnsi="Times New Roman" w:cs="Times New Roman" w:eastAsia="Times New Roman"/>
          <w:i/>
          <w:color w:val="auto"/>
          <w:spacing w:val="0"/>
          <w:position w:val="0"/>
          <w:sz w:val="24"/>
          <w:u w:val="single"/>
          <w:shd w:fill="auto" w:val="clear"/>
        </w:rPr>
      </w:pPr>
      <w:r>
        <w:rPr>
          <w:rFonts w:ascii="Times New Roman" w:hAnsi="Times New Roman" w:cs="Times New Roman" w:eastAsia="Times New Roman"/>
          <w:i/>
          <w:color w:val="auto"/>
          <w:spacing w:val="0"/>
          <w:position w:val="0"/>
          <w:sz w:val="24"/>
          <w:u w:val="single"/>
          <w:shd w:fill="auto" w:val="clear"/>
        </w:rPr>
        <w:t xml:space="preserve">*u tabelama podebljati maksimalna ka</w:t>
      </w:r>
      <w:r>
        <w:rPr>
          <w:rFonts w:ascii="Times New Roman" w:hAnsi="Times New Roman" w:cs="Times New Roman" w:eastAsia="Times New Roman"/>
          <w:i/>
          <w:color w:val="auto"/>
          <w:spacing w:val="0"/>
          <w:position w:val="0"/>
          <w:sz w:val="24"/>
          <w:u w:val="single"/>
          <w:shd w:fill="auto" w:val="clear"/>
        </w:rPr>
        <w:t xml:space="preserve">šnjenja</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Odgovoriti na slede</w:t>
      </w:r>
      <w:r>
        <w:rPr>
          <w:rFonts w:ascii="Times New Roman" w:hAnsi="Times New Roman" w:cs="Times New Roman" w:eastAsia="Times New Roman"/>
          <w:b/>
          <w:color w:val="auto"/>
          <w:spacing w:val="0"/>
          <w:position w:val="0"/>
          <w:sz w:val="24"/>
          <w:shd w:fill="auto" w:val="clear"/>
        </w:rPr>
        <w:t xml:space="preserve">ća pitanja:</w:t>
      </w:r>
    </w:p>
    <w:p>
      <w:pPr>
        <w:numPr>
          <w:ilvl w:val="0"/>
          <w:numId w:val="10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Multiplekser je realizovan uz pomo</w:t>
      </w:r>
      <w:r>
        <w:rPr>
          <w:rFonts w:ascii="Times New Roman" w:hAnsi="Times New Roman" w:cs="Times New Roman" w:eastAsia="Times New Roman"/>
          <w:color w:val="auto"/>
          <w:spacing w:val="0"/>
          <w:position w:val="0"/>
          <w:sz w:val="24"/>
          <w:shd w:fill="auto" w:val="clear"/>
        </w:rPr>
        <w:t xml:space="preserve">ć dva bilateralna prekidača. Objasniti koje su prednosti bilateralnih prekidača u odnosu na </w:t>
      </w:r>
      <w:r>
        <w:rPr>
          <w:rFonts w:ascii="Times New Roman" w:hAnsi="Times New Roman" w:cs="Times New Roman" w:eastAsia="Times New Roman"/>
          <w:i/>
          <w:color w:val="auto"/>
          <w:spacing w:val="0"/>
          <w:position w:val="0"/>
          <w:sz w:val="24"/>
          <w:shd w:fill="auto" w:val="clear"/>
        </w:rPr>
        <w:t xml:space="preserve">N</w:t>
      </w:r>
      <w:r>
        <w:rPr>
          <w:rFonts w:ascii="Times New Roman" w:hAnsi="Times New Roman" w:cs="Times New Roman" w:eastAsia="Times New Roman"/>
          <w:color w:val="auto"/>
          <w:spacing w:val="0"/>
          <w:position w:val="0"/>
          <w:sz w:val="24"/>
          <w:shd w:fill="auto" w:val="clear"/>
        </w:rPr>
        <w:t xml:space="preserve"> prekidač ili </w:t>
      </w:r>
      <w:r>
        <w:rPr>
          <w:rFonts w:ascii="Times New Roman" w:hAnsi="Times New Roman" w:cs="Times New Roman" w:eastAsia="Times New Roman"/>
          <w:i/>
          <w:color w:val="auto"/>
          <w:spacing w:val="0"/>
          <w:position w:val="0"/>
          <w:sz w:val="24"/>
          <w:shd w:fill="auto" w:val="clear"/>
        </w:rPr>
        <w:t xml:space="preserve">P</w:t>
      </w:r>
      <w:r>
        <w:rPr>
          <w:rFonts w:ascii="Times New Roman" w:hAnsi="Times New Roman" w:cs="Times New Roman" w:eastAsia="Times New Roman"/>
          <w:color w:val="auto"/>
          <w:spacing w:val="0"/>
          <w:position w:val="0"/>
          <w:sz w:val="24"/>
          <w:shd w:fill="auto" w:val="clear"/>
        </w:rPr>
        <w:t xml:space="preserve"> prekidač (NMOS ili PMOS tranzistor). Na jednoj slici skicirati (ili kopirati iz literature) kako zavise otpornosti sva tri tipa prekidača od napona na izlazu i objasniti grafik.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0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ODGOVOR: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b/>
          <w:color w:val="auto"/>
          <w:spacing w:val="0"/>
          <w:position w:val="0"/>
          <w:sz w:val="24"/>
          <w:shd w:fill="auto" w:val="clear"/>
        </w:rPr>
        <w:t xml:space="preserve">NMOS</w:t>
      </w:r>
      <w:r>
        <w:rPr>
          <w:rFonts w:ascii="Times New Roman" w:hAnsi="Times New Roman" w:cs="Times New Roman" w:eastAsia="Times New Roman"/>
          <w:color w:val="auto"/>
          <w:spacing w:val="0"/>
          <w:position w:val="0"/>
          <w:sz w:val="24"/>
          <w:shd w:fill="auto" w:val="clear"/>
        </w:rPr>
        <w:t xml:space="preserve"> slabo provodi kada treba preneti logičku jedinicu(visoki napon). To je </w:t>
        <w:tab/>
        <w:t xml:space="preserve">zato što se na gejt dovodi logička jedinica a sors prati izlaz Vout. Kada Vout </w:t>
        <w:tab/>
        <w:t xml:space="preserve">raste Vgs se smanjuje, kanal se sužava, i odatle sledi da otpornost raste.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b/>
          <w:color w:val="auto"/>
          <w:spacing w:val="0"/>
          <w:position w:val="0"/>
          <w:sz w:val="24"/>
          <w:shd w:fill="auto" w:val="clear"/>
        </w:rPr>
        <w:t xml:space="preserve">PMOS </w:t>
      </w:r>
      <w:r>
        <w:rPr>
          <w:rFonts w:ascii="Times New Roman" w:hAnsi="Times New Roman" w:cs="Times New Roman" w:eastAsia="Times New Roman"/>
          <w:color w:val="auto"/>
          <w:spacing w:val="0"/>
          <w:position w:val="0"/>
          <w:sz w:val="24"/>
          <w:shd w:fill="auto" w:val="clear"/>
        </w:rPr>
        <w:t xml:space="preserve">najbolje provodi kada prenosi logičku jedinicu, ali znatno lošije </w:t>
        <w:tab/>
        <w:t xml:space="preserve">kada </w:t>
        <w:tab/>
        <w:t xml:space="preserve">treba preneti logičku nulu. To je zato što se prati napon Vsg, da bi </w:t>
        <w:tab/>
        <w:t xml:space="preserve">PMOS bio aktivan na gejt treba dovesti logičku nulu, što znači da na sorsu </w:t>
        <w:tab/>
        <w:t xml:space="preserve">treba biti visok naponski nivo. Kada Vout raste, razlika Vsg raste, kanal </w:t>
        <w:tab/>
        <w:t xml:space="preserve">je </w:t>
        <w:tab/>
        <w:t xml:space="preserve">širi, pa se otpornost smanjuje.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b/>
          <w:color w:val="auto"/>
          <w:spacing w:val="0"/>
          <w:position w:val="0"/>
          <w:sz w:val="24"/>
          <w:shd w:fill="auto" w:val="clear"/>
        </w:rPr>
        <w:t xml:space="preserve">BILITERALNI </w:t>
      </w:r>
      <w:r>
        <w:rPr>
          <w:rFonts w:ascii="Times New Roman" w:hAnsi="Times New Roman" w:cs="Times New Roman" w:eastAsia="Times New Roman"/>
          <w:color w:val="auto"/>
          <w:spacing w:val="0"/>
          <w:position w:val="0"/>
          <w:sz w:val="24"/>
          <w:shd w:fill="auto" w:val="clear"/>
        </w:rPr>
        <w:t xml:space="preserve">prekidač koristi paralelnu kombinaciju NMOS i PMOS. </w:t>
        <w:tab/>
        <w:t xml:space="preserve">Kada je izlaz oko nule, NMOS ima mali otpor pa će on propuštati. Kada je i</w:t>
        <w:tab/>
        <w:t xml:space="preserve">izlaz blizu Vdd, PMOS ima mali otpor jer dobro provodi visok naponski nivo, </w:t>
        <w:tab/>
        <w:t xml:space="preserve">tako da jedan od tranzistora uvek pokriva drugi, zbog paralelne veze otpornosti </w:t>
        <w:tab/>
        <w:t xml:space="preserve">pa otpornost R ostaje niska.</w:t>
        <w:tab/>
        <w:tab/>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object w:dxaOrig="5648" w:dyaOrig="4050">
          <v:rect xmlns:o="urn:schemas-microsoft-com:office:office" xmlns:v="urn:schemas-microsoft-com:vml" id="rectole0000000014" style="width:282.400000pt;height:202.500000pt" o:preferrelative="t" o:ole="">
            <o:lock v:ext="edit"/>
            <v:imagedata xmlns:r="http://schemas.openxmlformats.org/officeDocument/2006/relationships" r:id="docRId30" o:title=""/>
          </v:rect>
          <o:OLEObject xmlns:r="http://schemas.openxmlformats.org/officeDocument/2006/relationships" xmlns:o="urn:schemas-microsoft-com:office:office" Type="Embed" ProgID="StaticMetafile" DrawAspect="Content" ObjectID="0000000014" ShapeID="rectole0000000014" r:id="docRId29"/>
        </w:objec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Kada je vrednost Vout niska, Rn ima veci uticaj u ekvivalentnoj otpornosti </w:t>
        <w:tab/>
        <w:t xml:space="preserve">paralelne veze. Po</w:t>
      </w:r>
      <w:r>
        <w:rPr>
          <w:rFonts w:ascii="Times New Roman" w:hAnsi="Times New Roman" w:cs="Times New Roman" w:eastAsia="Times New Roman"/>
          <w:color w:val="auto"/>
          <w:spacing w:val="0"/>
          <w:position w:val="0"/>
          <w:sz w:val="24"/>
          <w:shd w:fill="auto" w:val="clear"/>
        </w:rPr>
        <w:t xml:space="preserve">što Rn brže raste nego što Rp opada, ekvivalentna otpornost </w:t>
        <w:tab/>
        <w:t xml:space="preserve">će blago rasti sa porastom Vout, sve dok Rn ne postane prevelik tako da </w:t>
        <w:tab/>
        <w:t xml:space="preserve">ekvivalentna otpornost paralelne veze R</w:t>
      </w:r>
      <w:r>
        <w:rPr>
          <w:rFonts w:ascii="Times New Roman" w:hAnsi="Times New Roman" w:cs="Times New Roman" w:eastAsia="Times New Roman"/>
          <w:color w:val="auto"/>
          <w:spacing w:val="0"/>
          <w:position w:val="0"/>
          <w:sz w:val="24"/>
          <w:shd w:fill="auto" w:val="clear"/>
        </w:rPr>
        <w:t xml:space="preserve">p</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Rn~</w:t>
      </w:r>
      <w:r>
        <w:rPr>
          <w:rFonts w:ascii="Times New Roman" w:hAnsi="Times New Roman" w:cs="Times New Roman" w:eastAsia="Times New Roman"/>
          <w:color w:val="auto"/>
          <w:spacing w:val="0"/>
          <w:position w:val="0"/>
          <w:sz w:val="24"/>
          <w:shd w:fill="auto" w:val="clear"/>
        </w:rPr>
        <w:t xml:space="preserve">Rp.</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0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Koji je kriti</w:t>
      </w:r>
      <w:r>
        <w:rPr>
          <w:rFonts w:ascii="Times New Roman" w:hAnsi="Times New Roman" w:cs="Times New Roman" w:eastAsia="Times New Roman"/>
          <w:color w:val="auto"/>
          <w:spacing w:val="0"/>
          <w:position w:val="0"/>
          <w:sz w:val="24"/>
          <w:shd w:fill="auto" w:val="clear"/>
        </w:rPr>
        <w:t xml:space="preserve">čni prelaz ulaznih i selekcionog signala pri kome se dobija najveće kašnjenje multipleksera 2 u 1. Objasniti zbog čega.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0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ODGOVOR: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Maksimalno ka</w:t>
      </w:r>
      <w:r>
        <w:rPr>
          <w:rFonts w:ascii="Times New Roman" w:hAnsi="Times New Roman" w:cs="Times New Roman" w:eastAsia="Times New Roman"/>
          <w:color w:val="auto"/>
          <w:spacing w:val="0"/>
          <w:position w:val="0"/>
          <w:sz w:val="24"/>
          <w:shd w:fill="auto" w:val="clear"/>
        </w:rPr>
        <w:t xml:space="preserve">šnjenje je za slučaj A=0, B=1, a S prelazi sa 0 na 1. Kada je S </w:t>
        <w:tab/>
        <w:t xml:space="preserve">bio na 0, propuštao se signal A i to kroz NMOS. Kada S pređe na 1, tada će se </w:t>
        <w:tab/>
        <w:t xml:space="preserve">na izlaz propuštati B signal i to preko PMOS tranzistora. Pošto se na gejt </w:t>
        <w:tab/>
        <w:t xml:space="preserve">PMOS tranzistora dovodi invertovano S, onda to uvodi dodatno kašnjenje. </w:t>
        <w:tab/>
        <w:t xml:space="preserve">Pošto se izlaz invertora dovodi na PMOS bilitarelnog B prekidača i na NMOS </w:t>
        <w:tab/>
        <w:t xml:space="preserve">biliteralnog A prekidača, veće je kašnjenje u slucaju kada se propagira signal </w:t>
        <w:tab/>
        <w:t xml:space="preserve">B kroz PMOS (A će kroz NMOS propuštati kada je S na 0, a A na 0, ali smo </w:t>
        <w:tab/>
        <w:t xml:space="preserve">to pomenuli samo zbog poređenja kašnjenja).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120" w:after="0" w:line="240"/>
        <w:ind w:right="0" w:left="0" w:firstLine="0"/>
        <w:jc w:val="center"/>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Zaklju</w:t>
      </w:r>
      <w:r>
        <w:rPr>
          <w:rFonts w:ascii="Times New Roman" w:hAnsi="Times New Roman" w:cs="Times New Roman" w:eastAsia="Times New Roman"/>
          <w:b/>
          <w:color w:val="auto"/>
          <w:spacing w:val="0"/>
          <w:position w:val="0"/>
          <w:sz w:val="24"/>
          <w:u w:val="single"/>
          <w:shd w:fill="auto" w:val="clear"/>
        </w:rPr>
        <w:t xml:space="preserve">čak: </w:t>
      </w:r>
    </w:p>
    <w:p>
      <w:pPr>
        <w:spacing w:before="120" w:after="0" w:line="240"/>
        <w:ind w:right="0" w:left="0" w:firstLine="0"/>
        <w:jc w:val="left"/>
        <w:rPr>
          <w:rFonts w:ascii="Times New Roman" w:hAnsi="Times New Roman" w:cs="Times New Roman" w:eastAsia="Times New Roman"/>
          <w:b/>
          <w:color w:val="auto"/>
          <w:spacing w:val="0"/>
          <w:position w:val="0"/>
          <w:sz w:val="24"/>
          <w:u w:val="single"/>
          <w:shd w:fill="auto" w:val="clear"/>
        </w:rPr>
      </w:pPr>
    </w:p>
    <w:p>
      <w:pPr>
        <w:spacing w:before="12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Kod NAND kola za širinu NMOS tranzistora smo uzeli 360um a za širinu PMOS tranzistora 630um. Za tranzistor istih dimenzija PMOS je sporiji od NMOS tranzistora zbog pokretljivosti većinskih nosilaca. Da bismo dobili približno ista kašnjenja prelaza povećali smo širinu PMOS tranzistora. Pri ovom odnosu širina dobili smo najoptimalnija kašnjenja. </w:t>
        <w:tab/>
      </w:r>
    </w:p>
    <w:p>
      <w:pPr>
        <w:spacing w:before="12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Kod prelaza gde je stavljena crtica u tabeli nije došlo do promene vrednosti izlaza.</w:t>
      </w:r>
    </w:p>
    <w:p>
      <w:pPr>
        <w:spacing w:before="12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Zbog parazitnih kapacitivnosti očekivano je da u post - layout simulaciji veće kašnjenje. To i dobijamo kada A</w:t>
      </w:r>
      <w:r>
        <w:rPr>
          <w:rFonts w:ascii="Times New Roman" w:hAnsi="Times New Roman" w:cs="Times New Roman" w:eastAsia="Times New Roman"/>
          <w:color w:val="auto"/>
          <w:spacing w:val="0"/>
          <w:position w:val="0"/>
          <w:sz w:val="24"/>
          <w:shd w:fill="auto" w:val="clear"/>
          <w:vertAlign w:val="subscript"/>
        </w:rPr>
        <w:t xml:space="preserve">1</w:t>
      </w:r>
      <w:r>
        <w:rPr>
          <w:rFonts w:ascii="Times New Roman" w:hAnsi="Times New Roman" w:cs="Times New Roman" w:eastAsia="Times New Roman"/>
          <w:color w:val="auto"/>
          <w:spacing w:val="0"/>
          <w:position w:val="0"/>
          <w:sz w:val="24"/>
          <w:shd w:fill="auto" w:val="clear"/>
        </w:rPr>
        <w:t xml:space="preserve"> menja vrednost. Međutim kada A</w:t>
      </w:r>
      <w:r>
        <w:rPr>
          <w:rFonts w:ascii="Times New Roman" w:hAnsi="Times New Roman" w:cs="Times New Roman" w:eastAsia="Times New Roman"/>
          <w:color w:val="auto"/>
          <w:spacing w:val="0"/>
          <w:position w:val="0"/>
          <w:sz w:val="24"/>
          <w:shd w:fill="auto" w:val="clear"/>
          <w:vertAlign w:val="subscript"/>
        </w:rPr>
        <w:t xml:space="preserve">0</w:t>
      </w:r>
      <w:r>
        <w:rPr>
          <w:rFonts w:ascii="Times New Roman" w:hAnsi="Times New Roman" w:cs="Times New Roman" w:eastAsia="Times New Roman"/>
          <w:color w:val="auto"/>
          <w:spacing w:val="0"/>
          <w:position w:val="0"/>
          <w:sz w:val="24"/>
          <w:shd w:fill="auto" w:val="clear"/>
        </w:rPr>
        <w:t xml:space="preserve"> menja vrednost veće su kapacitivnosti internog čvora nego parazitne kapacitivnosti u post-layout simulaciji pa je zbog toga veće kašnjenje u funkcionalnoj simulaciji za te promene. </w:t>
      </w:r>
    </w:p>
    <w:p>
      <w:pPr>
        <w:spacing w:before="12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2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Kod MUX2in1 odnos širina PMOS i NMOS tranzistora je 2.5, a odnos širina kod bilateralnog prekidača je 1. </w:t>
      </w:r>
    </w:p>
    <w:p>
      <w:pPr>
        <w:spacing w:before="12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Kada su ulazi isti a menja se selekcioni signal postoji jedan prelaz pri kom je kašnjenje 20ps manje. To je kada je A=1, B=0 a S prelazi sa 0 na 1. To se dešava zato što u tom slučaju signal B propagira kroz NMOS do izlaza, a na gejt tog NMOS dovodi si neinvertovan selekcioni signal i tu nema kašnjenja kroz invertor. Kašnjenje 20ps manje u odnosu na slučaj kada se S menja sa 1 na 0 zato sto u tom slučaju signal A se propagira kroz PMOS tranzistor koji je znatno sporiji kada su tranzistori istih dimenzija. </w:t>
      </w:r>
    </w:p>
    <w:p>
      <w:pPr>
        <w:spacing w:before="120" w:after="0" w:line="240"/>
        <w:ind w:right="0" w:left="0" w:firstLine="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Post-layout simulacija očekivano uvodi veća kašnjenja nego funkcionalna simulacija. </w:t>
      </w:r>
    </w:p>
    <w:p>
      <w:pPr>
        <w:spacing w:before="12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20" w:after="0" w:line="240"/>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71">
    <w:abstractNumId w:val="42"/>
  </w:num>
  <w:num w:numId="73">
    <w:abstractNumId w:val="36"/>
  </w:num>
  <w:num w:numId="75">
    <w:abstractNumId w:val="30"/>
  </w:num>
  <w:num w:numId="77">
    <w:abstractNumId w:val="24"/>
  </w:num>
  <w:num w:numId="102">
    <w:abstractNumId w:val="18"/>
  </w:num>
  <w:num w:numId="104">
    <w:abstractNumId w:val="12"/>
  </w:num>
  <w:num w:numId="106">
    <w:abstractNumId w:val="6"/>
  </w:num>
  <w:num w:numId="10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3.bin" Id="docRId7" Type="http://schemas.openxmlformats.org/officeDocument/2006/relationships/oleObject" /><Relationship Target="media/image6.wmf" Id="docRId14" Type="http://schemas.openxmlformats.org/officeDocument/2006/relationships/image" /><Relationship Target="embeddings/oleObject11.bin" Id="docRId23" Type="http://schemas.openxmlformats.org/officeDocument/2006/relationships/oleObject" /><Relationship Target="media/image2.wmf" Id="docRId6" Type="http://schemas.openxmlformats.org/officeDocument/2006/relationships/image" /><Relationship Target="media/image0.wmf" Id="docRId1" Type="http://schemas.openxmlformats.org/officeDocument/2006/relationships/image" /><Relationship Target="embeddings/oleObject7.bin" Id="docRId15" Type="http://schemas.openxmlformats.org/officeDocument/2006/relationships/oleObject" /><Relationship Target="media/image10.wmf" Id="docRId22" Type="http://schemas.openxmlformats.org/officeDocument/2006/relationships/image" /><Relationship Target="embeddings/oleObject4.bin" Id="docRId9" Type="http://schemas.openxmlformats.org/officeDocument/2006/relationships/oleObject" /><Relationship Target="embeddings/oleObject0.bin" Id="docRId0" Type="http://schemas.openxmlformats.org/officeDocument/2006/relationships/oleObject" /><Relationship Target="media/image5.wmf" Id="docRId12" Type="http://schemas.openxmlformats.org/officeDocument/2006/relationships/image" /><Relationship Target="embeddings/oleObject10.bin" Id="docRId21" Type="http://schemas.openxmlformats.org/officeDocument/2006/relationships/oleObject" /><Relationship Target="embeddings/oleObject14.bin" Id="docRId29" Type="http://schemas.openxmlformats.org/officeDocument/2006/relationships/oleObject" /><Relationship Target="media/image3.wmf" Id="docRId8" Type="http://schemas.openxmlformats.org/officeDocument/2006/relationships/image" /><Relationship Target="embeddings/oleObject6.bin" Id="docRId13" Type="http://schemas.openxmlformats.org/officeDocument/2006/relationships/oleObject" /><Relationship Target="media/image9.wmf" Id="docRId20" Type="http://schemas.openxmlformats.org/officeDocument/2006/relationships/image" /><Relationship Target="media/image13.wmf" Id="docRId28" Type="http://schemas.openxmlformats.org/officeDocument/2006/relationships/image" /><Relationship Target="embeddings/oleObject1.bin" Id="docRId3" Type="http://schemas.openxmlformats.org/officeDocument/2006/relationships/oleObject" /><Relationship Target="media/image4.wmf" Id="docRId10" Type="http://schemas.openxmlformats.org/officeDocument/2006/relationships/image" /><Relationship Target="media/image8.wmf" Id="docRId18" Type="http://schemas.openxmlformats.org/officeDocument/2006/relationships/image" /><Relationship TargetMode="External" Target="mailto:jelena@etf.rs" Id="docRId2" Type="http://schemas.openxmlformats.org/officeDocument/2006/relationships/hyperlink" /><Relationship Target="embeddings/oleObject13.bin" Id="docRId27" Type="http://schemas.openxmlformats.org/officeDocument/2006/relationships/oleObject" /><Relationship Target="media/image14.wmf" Id="docRId30" Type="http://schemas.openxmlformats.org/officeDocument/2006/relationships/image" /><Relationship Target="embeddings/oleObject5.bin" Id="docRId11" Type="http://schemas.openxmlformats.org/officeDocument/2006/relationships/oleObject" /><Relationship Target="embeddings/oleObject9.bin" Id="docRId19" Type="http://schemas.openxmlformats.org/officeDocument/2006/relationships/oleObject" /><Relationship Target="media/image12.wmf" Id="docRId26" Type="http://schemas.openxmlformats.org/officeDocument/2006/relationships/image" /><Relationship Target="numbering.xml" Id="docRId31" Type="http://schemas.openxmlformats.org/officeDocument/2006/relationships/numbering" /><Relationship Target="embeddings/oleObject2.bin" Id="docRId5" Type="http://schemas.openxmlformats.org/officeDocument/2006/relationships/oleObject" /><Relationship Target="media/image7.wmf" Id="docRId16" Type="http://schemas.openxmlformats.org/officeDocument/2006/relationships/image" /><Relationship Target="embeddings/oleObject12.bin" Id="docRId25" Type="http://schemas.openxmlformats.org/officeDocument/2006/relationships/oleObject" /><Relationship Target="styles.xml" Id="docRId32" Type="http://schemas.openxmlformats.org/officeDocument/2006/relationships/styles" /><Relationship Target="media/image1.wmf" Id="docRId4" Type="http://schemas.openxmlformats.org/officeDocument/2006/relationships/image" /><Relationship Target="embeddings/oleObject8.bin" Id="docRId17" Type="http://schemas.openxmlformats.org/officeDocument/2006/relationships/oleObject" /><Relationship Target="media/image11.wmf" Id="docRId24" Type="http://schemas.openxmlformats.org/officeDocument/2006/relationships/image" /></Relationships>
</file>