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4B" w:rsidRDefault="00B93B1D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BC324B" w:rsidRDefault="00B93B1D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BC324B" w:rsidRDefault="00B93B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BC324B" w:rsidRDefault="00B93B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BC324B" w:rsidRDefault="00B93B1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BC324B" w:rsidRDefault="00B93B1D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BC324B" w:rsidRDefault="00B93B1D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BC324B" w:rsidRDefault="00B93B1D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3</w:t>
      </w:r>
    </w:p>
    <w:p w:rsidR="00BC324B" w:rsidRDefault="00B93B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«Методы моделирования требований к ПО. Построение диаграмм IDEF0, IDEF3 и DFD»</w:t>
      </w:r>
    </w:p>
    <w:p w:rsidR="00BC324B" w:rsidRDefault="00B93B1D">
      <w:pPr>
        <w:spacing w:before="120"/>
      </w:pPr>
      <w:r>
        <w:t>Специальность 09.02.07 «Информационные системы и программирование»</w:t>
      </w:r>
    </w:p>
    <w:p w:rsidR="00BC324B" w:rsidRDefault="00B93B1D">
      <w:pPr>
        <w:spacing w:before="120"/>
      </w:pPr>
      <w:r>
        <w:t>ПМ.02 «Осуществление интеграции программных модулей»</w:t>
      </w:r>
    </w:p>
    <w:p w:rsidR="00BC324B" w:rsidRDefault="00B93B1D">
      <w:pPr>
        <w:spacing w:before="120"/>
      </w:pPr>
      <w:r>
        <w:t>МДК.2.1 «Технология разработки программного обеспечения»</w:t>
      </w:r>
    </w:p>
    <w:p w:rsidR="00BC324B" w:rsidRDefault="00B93B1D">
      <w:pPr>
        <w:spacing w:before="120"/>
      </w:pPr>
      <w:r>
        <w:t>Тема 2.1.2 «Описание и анализ требований. Диаграммы IDEF, DFD и UML»</w:t>
      </w:r>
    </w:p>
    <w:p w:rsidR="00BC324B" w:rsidRDefault="00BC324B">
      <w:pPr>
        <w:spacing w:before="120"/>
      </w:pPr>
    </w:p>
    <w:tbl>
      <w:tblPr>
        <w:tblStyle w:val="af9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BC324B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4B" w:rsidRDefault="00B93B1D">
            <w:pPr>
              <w:spacing w:before="1600"/>
            </w:pPr>
            <w:r>
              <w:t>Преподаватель:</w:t>
            </w:r>
          </w:p>
          <w:p w:rsidR="00BC324B" w:rsidRDefault="00B93B1D">
            <w:pPr>
              <w:spacing w:before="120"/>
            </w:pPr>
            <w:r>
              <w:t xml:space="preserve">Коцюба И.Ю. </w:t>
            </w:r>
          </w:p>
          <w:p w:rsidR="00BC324B" w:rsidRDefault="00342E9C">
            <w:pPr>
              <w:spacing w:before="120"/>
            </w:pPr>
            <w:r>
              <w:t xml:space="preserve"> «…</w:t>
            </w:r>
            <w:r w:rsidR="00B93B1D">
              <w:t>»</w:t>
            </w:r>
            <w:r>
              <w:t>……………</w:t>
            </w:r>
            <w:bookmarkStart w:id="0" w:name="_GoBack"/>
            <w:bookmarkEnd w:id="0"/>
          </w:p>
          <w:p w:rsidR="00BC324B" w:rsidRDefault="00B93B1D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BC324B" w:rsidRDefault="00BC324B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4B" w:rsidRDefault="00B93B1D">
            <w:pPr>
              <w:spacing w:before="1600"/>
            </w:pPr>
            <w:r>
              <w:t xml:space="preserve">Выполнил: </w:t>
            </w:r>
          </w:p>
          <w:p w:rsidR="00BC324B" w:rsidRDefault="00342E9C">
            <w:pPr>
              <w:spacing w:before="120"/>
            </w:pPr>
            <w:r>
              <w:t>студент группы Y2436</w:t>
            </w:r>
          </w:p>
          <w:p w:rsidR="00BC324B" w:rsidRDefault="00342E9C">
            <w:pPr>
              <w:spacing w:before="120"/>
            </w:pPr>
            <w:r>
              <w:t>Ивлев А.А.</w:t>
            </w:r>
          </w:p>
          <w:p w:rsidR="00BC324B" w:rsidRDefault="00BC324B"/>
        </w:tc>
      </w:tr>
    </w:tbl>
    <w:p w:rsidR="00BC324B" w:rsidRDefault="00B93B1D">
      <w:pPr>
        <w:spacing w:before="2000"/>
        <w:jc w:val="center"/>
      </w:pPr>
      <w:r>
        <w:t>Санкт-Петербург</w:t>
      </w:r>
    </w:p>
    <w:p w:rsidR="00BC324B" w:rsidRDefault="00342E9C">
      <w:pPr>
        <w:tabs>
          <w:tab w:val="left" w:pos="6300"/>
        </w:tabs>
        <w:jc w:val="center"/>
      </w:pPr>
      <w:r>
        <w:t>2020/2021</w:t>
      </w:r>
    </w:p>
    <w:p w:rsidR="007C262A" w:rsidRDefault="007C262A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BC324B" w:rsidRDefault="00B93B1D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ЦЕЛЬ РАБОТЫ</w:t>
      </w:r>
    </w:p>
    <w:p w:rsidR="00BC324B" w:rsidRDefault="00B93B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Закрепление теоретических знаний и получение практического опыта в вопросах моделирования, анализа, документирования и оптимизации бизнес-процессов при проектировании информационных систем. При выполнении работы изучить методические материалы пособия Чунаев А.В., Шиков А.Н. Проектирование информационных систем. Лабораторный практикум. учебно-методическое пособие.  – СПб: НИУ ИТМО, 2014. –  257 с. (на с. 114-152).</w:t>
      </w:r>
    </w:p>
    <w:p w:rsidR="00BC324B" w:rsidRDefault="00B93B1D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t>ЗАДАЧИ</w:t>
      </w:r>
    </w:p>
    <w:p w:rsidR="00BC324B" w:rsidRDefault="00B93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Ознакомиться с возможностями программы CA ERwin Process Modeler.</w:t>
      </w:r>
    </w:p>
    <w:p w:rsidR="00BC324B" w:rsidRDefault="00B93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:rsidR="00BC324B" w:rsidRDefault="00B93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созданных диаграммах должны присутствовать контекстная диаграмма и первые 2 уровня детализации.</w:t>
      </w:r>
    </w:p>
    <w:p w:rsidR="00BC324B" w:rsidRDefault="00B93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созданных диаграммах должны быть использованы различные нотации моделирования: IDEF0, IDEF3, DFD.</w:t>
      </w:r>
    </w:p>
    <w:p w:rsidR="00BC324B" w:rsidRDefault="00B93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созданных диаграммах должны найти отражение требования к ПО, определенные ранее, а также </w:t>
      </w:r>
      <w:r w:rsidRPr="00D0569E">
        <w:rPr>
          <w:color w:val="FF0000"/>
          <w:sz w:val="28"/>
          <w:szCs w:val="28"/>
        </w:rPr>
        <w:t>указание процессов, которые будут поддержаны проектируемой ИС.</w:t>
      </w:r>
    </w:p>
    <w:p w:rsidR="00BC324B" w:rsidRDefault="00B93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отчет.</w:t>
      </w:r>
    </w:p>
    <w:p w:rsidR="00BC324B" w:rsidRDefault="00B93B1D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br w:type="page"/>
      </w:r>
    </w:p>
    <w:p w:rsidR="00BC324B" w:rsidRDefault="00B93B1D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ИНДИВИДУАЛЬНАЯ ТЕМА</w:t>
      </w:r>
    </w:p>
    <w:p w:rsidR="00BC324B" w:rsidRPr="0010026C" w:rsidRDefault="001002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процесса создания ролевых настольных игр на сайте </w:t>
      </w:r>
      <w:r>
        <w:rPr>
          <w:sz w:val="28"/>
          <w:szCs w:val="28"/>
          <w:lang w:val="en-US"/>
        </w:rPr>
        <w:t>rooll</w:t>
      </w:r>
      <w:r w:rsidRPr="0010026C">
        <w:rPr>
          <w:sz w:val="28"/>
          <w:szCs w:val="28"/>
        </w:rPr>
        <w:t>20.</w:t>
      </w:r>
      <w:r>
        <w:rPr>
          <w:sz w:val="28"/>
          <w:szCs w:val="28"/>
          <w:lang w:val="en-US"/>
        </w:rPr>
        <w:t>net</w:t>
      </w:r>
    </w:p>
    <w:p w:rsidR="00BC324B" w:rsidRDefault="00BC324B">
      <w:pPr>
        <w:spacing w:line="360" w:lineRule="auto"/>
        <w:ind w:firstLine="708"/>
        <w:jc w:val="both"/>
        <w:rPr>
          <w:sz w:val="28"/>
          <w:szCs w:val="28"/>
        </w:rPr>
      </w:pPr>
    </w:p>
    <w:p w:rsidR="00BC324B" w:rsidRDefault="00B93B1D">
      <w:pPr>
        <w:spacing w:after="160" w:line="259" w:lineRule="auto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t>ХОД РАБОТЫ</w:t>
      </w:r>
    </w:p>
    <w:p w:rsidR="00BC324B" w:rsidRPr="000C4876" w:rsidRDefault="00B93B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</w:t>
      </w:r>
      <w:r w:rsidR="00F64A2A">
        <w:rPr>
          <w:sz w:val="28"/>
          <w:szCs w:val="28"/>
          <w:lang w:val="en-US"/>
        </w:rPr>
        <w:t>IDEF</w:t>
      </w:r>
      <w:r w:rsidR="00F64A2A" w:rsidRPr="00F64A2A">
        <w:rPr>
          <w:sz w:val="28"/>
          <w:szCs w:val="28"/>
        </w:rPr>
        <w:t>0</w:t>
      </w:r>
      <w:r w:rsidR="00F64A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уровней А-0, </w:t>
      </w:r>
      <w:r w:rsidR="000C4876">
        <w:rPr>
          <w:sz w:val="28"/>
          <w:szCs w:val="28"/>
          <w:lang w:val="en-US"/>
        </w:rPr>
        <w:t>A</w:t>
      </w:r>
      <w:r w:rsidR="000C4876">
        <w:rPr>
          <w:sz w:val="28"/>
          <w:szCs w:val="28"/>
        </w:rPr>
        <w:t>0</w:t>
      </w:r>
      <w:r w:rsidR="000C4876" w:rsidRPr="000C4876">
        <w:rPr>
          <w:sz w:val="28"/>
          <w:szCs w:val="28"/>
        </w:rPr>
        <w:t>,</w:t>
      </w:r>
      <w:r w:rsidR="00F64A2A" w:rsidRPr="00F64A2A">
        <w:rPr>
          <w:sz w:val="28"/>
          <w:szCs w:val="28"/>
        </w:rPr>
        <w:t xml:space="preserve"> </w:t>
      </w:r>
      <w:r w:rsidR="007F02BC">
        <w:rPr>
          <w:sz w:val="28"/>
          <w:szCs w:val="28"/>
          <w:lang w:val="en-US"/>
        </w:rPr>
        <w:t>DFD</w:t>
      </w:r>
      <w:r w:rsidR="007F02BC" w:rsidRPr="007F02BC">
        <w:rPr>
          <w:sz w:val="28"/>
          <w:szCs w:val="28"/>
        </w:rPr>
        <w:t xml:space="preserve"> </w:t>
      </w:r>
      <w:r w:rsidR="007F02BC">
        <w:rPr>
          <w:sz w:val="28"/>
          <w:szCs w:val="28"/>
        </w:rPr>
        <w:t>уровня</w:t>
      </w:r>
      <w:r w:rsidR="006342D4" w:rsidRPr="006342D4">
        <w:rPr>
          <w:sz w:val="28"/>
          <w:szCs w:val="28"/>
        </w:rPr>
        <w:t xml:space="preserve"> </w:t>
      </w:r>
      <w:r w:rsidR="00F64A2A">
        <w:rPr>
          <w:sz w:val="28"/>
          <w:szCs w:val="28"/>
        </w:rPr>
        <w:t>А</w:t>
      </w:r>
      <w:r w:rsidR="00F64A2A" w:rsidRPr="00F64A2A">
        <w:rPr>
          <w:sz w:val="28"/>
          <w:szCs w:val="28"/>
        </w:rPr>
        <w:t>2</w:t>
      </w:r>
      <w:r w:rsidR="006342D4" w:rsidRPr="006342D4">
        <w:rPr>
          <w:sz w:val="28"/>
          <w:szCs w:val="28"/>
        </w:rPr>
        <w:t xml:space="preserve"> </w:t>
      </w:r>
      <w:r w:rsidR="006342D4">
        <w:rPr>
          <w:sz w:val="28"/>
          <w:szCs w:val="28"/>
        </w:rPr>
        <w:t xml:space="preserve">и </w:t>
      </w:r>
      <w:r w:rsidR="006342D4">
        <w:rPr>
          <w:sz w:val="28"/>
          <w:szCs w:val="28"/>
          <w:lang w:val="en-US"/>
        </w:rPr>
        <w:t>IDEF</w:t>
      </w:r>
      <w:r w:rsidR="006342D4" w:rsidRPr="006342D4">
        <w:rPr>
          <w:sz w:val="28"/>
          <w:szCs w:val="28"/>
        </w:rPr>
        <w:t xml:space="preserve">3 </w:t>
      </w:r>
      <w:r w:rsidR="006342D4">
        <w:rPr>
          <w:sz w:val="28"/>
          <w:szCs w:val="28"/>
        </w:rPr>
        <w:t>уровня А3.1</w:t>
      </w:r>
      <w:r>
        <w:rPr>
          <w:sz w:val="28"/>
          <w:szCs w:val="28"/>
        </w:rPr>
        <w:t xml:space="preserve"> представлены на рисунках 1, 2</w:t>
      </w:r>
      <w:r w:rsidR="006342D4" w:rsidRPr="006342D4">
        <w:rPr>
          <w:sz w:val="28"/>
          <w:szCs w:val="28"/>
        </w:rPr>
        <w:t>,3</w:t>
      </w:r>
      <w:r w:rsidR="006342D4">
        <w:rPr>
          <w:sz w:val="28"/>
          <w:szCs w:val="28"/>
        </w:rPr>
        <w:t xml:space="preserve"> и </w:t>
      </w:r>
      <w:r w:rsidR="006342D4" w:rsidRPr="006342D4">
        <w:rPr>
          <w:sz w:val="28"/>
          <w:szCs w:val="28"/>
        </w:rPr>
        <w:t>4</w:t>
      </w:r>
      <w:r>
        <w:rPr>
          <w:sz w:val="28"/>
          <w:szCs w:val="28"/>
        </w:rPr>
        <w:t>, соответственно.</w:t>
      </w:r>
    </w:p>
    <w:p w:rsidR="000C4876" w:rsidRPr="000C4876" w:rsidRDefault="000C4876" w:rsidP="000C487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477427" wp14:editId="751188B0">
            <wp:extent cx="5553907" cy="3864634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972" cy="38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4B" w:rsidRPr="00F64A2A" w:rsidRDefault="00F64A2A" w:rsidP="00F64A2A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1 – Диаграмма </w:t>
      </w:r>
      <w:r w:rsidRPr="00F64A2A">
        <w:rPr>
          <w:sz w:val="28"/>
          <w:szCs w:val="32"/>
          <w:lang w:val="en-US"/>
        </w:rPr>
        <w:t>IDEF</w:t>
      </w:r>
      <w:r w:rsidRPr="00F64A2A">
        <w:rPr>
          <w:sz w:val="28"/>
          <w:szCs w:val="32"/>
        </w:rPr>
        <w:t>0 уровня А-0</w:t>
      </w:r>
    </w:p>
    <w:p w:rsidR="00BC324B" w:rsidRPr="000C4876" w:rsidRDefault="00BC324B">
      <w:pPr>
        <w:rPr>
          <w:i/>
          <w:sz w:val="32"/>
          <w:szCs w:val="32"/>
        </w:rPr>
      </w:pPr>
    </w:p>
    <w:p w:rsidR="000C4876" w:rsidRDefault="000C4876" w:rsidP="007C262A">
      <w:pPr>
        <w:jc w:val="center"/>
        <w:rPr>
          <w:i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C888963" wp14:editId="61946CB6">
            <wp:extent cx="5486140" cy="3790301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449" cy="37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2A" w:rsidRPr="00F64A2A" w:rsidRDefault="00F64A2A" w:rsidP="00F64A2A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2</w:t>
      </w:r>
      <w:r w:rsidRPr="00F64A2A">
        <w:rPr>
          <w:sz w:val="28"/>
          <w:szCs w:val="32"/>
        </w:rPr>
        <w:t xml:space="preserve"> – Диаграмма </w:t>
      </w:r>
      <w:r w:rsidRPr="00F64A2A">
        <w:rPr>
          <w:sz w:val="28"/>
          <w:szCs w:val="32"/>
          <w:lang w:val="en-US"/>
        </w:rPr>
        <w:t>IDEF</w:t>
      </w:r>
      <w:r w:rsidRPr="00F64A2A">
        <w:rPr>
          <w:sz w:val="28"/>
          <w:szCs w:val="32"/>
        </w:rPr>
        <w:t xml:space="preserve">0 </w:t>
      </w:r>
      <w:r>
        <w:rPr>
          <w:sz w:val="28"/>
          <w:szCs w:val="32"/>
        </w:rPr>
        <w:t>уровня А</w:t>
      </w:r>
      <w:r w:rsidRPr="00F64A2A">
        <w:rPr>
          <w:sz w:val="28"/>
          <w:szCs w:val="32"/>
        </w:rPr>
        <w:t>0</w:t>
      </w:r>
    </w:p>
    <w:p w:rsidR="00F64A2A" w:rsidRPr="00F64A2A" w:rsidRDefault="00F64A2A">
      <w:pPr>
        <w:rPr>
          <w:i/>
          <w:sz w:val="32"/>
          <w:szCs w:val="32"/>
        </w:rPr>
      </w:pPr>
    </w:p>
    <w:p w:rsidR="00F64A2A" w:rsidRPr="00F64A2A" w:rsidRDefault="007F02BC" w:rsidP="007C262A">
      <w:pPr>
        <w:jc w:val="center"/>
        <w:rPr>
          <w:i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DB03BD" wp14:editId="60990B41">
            <wp:extent cx="5940425" cy="4109065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2A" w:rsidRDefault="00F64A2A" w:rsidP="00F64A2A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3</w:t>
      </w:r>
      <w:r w:rsidRPr="00F64A2A">
        <w:rPr>
          <w:sz w:val="28"/>
          <w:szCs w:val="32"/>
        </w:rPr>
        <w:t xml:space="preserve"> – Диаграмма </w:t>
      </w:r>
      <w:r w:rsidR="007F02BC">
        <w:rPr>
          <w:sz w:val="28"/>
          <w:szCs w:val="32"/>
          <w:lang w:val="en-US"/>
        </w:rPr>
        <w:t>DFD</w:t>
      </w:r>
      <w:r w:rsidRPr="00F64A2A">
        <w:rPr>
          <w:sz w:val="28"/>
          <w:szCs w:val="32"/>
        </w:rPr>
        <w:t xml:space="preserve"> уровня А</w:t>
      </w:r>
      <w:r>
        <w:rPr>
          <w:sz w:val="28"/>
          <w:szCs w:val="32"/>
        </w:rPr>
        <w:t>2</w:t>
      </w:r>
    </w:p>
    <w:p w:rsidR="006342D4" w:rsidRPr="00F64A2A" w:rsidRDefault="006342D4" w:rsidP="00F64A2A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DAB292A" wp14:editId="7A7F288B">
            <wp:extent cx="5940425" cy="41164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D4" w:rsidRPr="006342D4" w:rsidRDefault="006342D4" w:rsidP="006342D4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4</w:t>
      </w:r>
      <w:r w:rsidRPr="00F64A2A">
        <w:rPr>
          <w:sz w:val="28"/>
          <w:szCs w:val="32"/>
        </w:rPr>
        <w:t xml:space="preserve"> – Диаграмма </w:t>
      </w:r>
      <w:r>
        <w:rPr>
          <w:sz w:val="28"/>
          <w:szCs w:val="32"/>
          <w:lang w:val="en-US"/>
        </w:rPr>
        <w:t>IDEF</w:t>
      </w:r>
      <w:r w:rsidRPr="006342D4">
        <w:rPr>
          <w:sz w:val="28"/>
          <w:szCs w:val="32"/>
        </w:rPr>
        <w:t>3</w:t>
      </w:r>
      <w:r w:rsidRPr="00F64A2A">
        <w:rPr>
          <w:sz w:val="28"/>
          <w:szCs w:val="32"/>
        </w:rPr>
        <w:t xml:space="preserve"> уровня А</w:t>
      </w:r>
      <w:r w:rsidRPr="006342D4">
        <w:rPr>
          <w:sz w:val="28"/>
          <w:szCs w:val="32"/>
        </w:rPr>
        <w:t>3.1</w:t>
      </w:r>
    </w:p>
    <w:p w:rsidR="00BC324B" w:rsidRDefault="00BC324B">
      <w:pPr>
        <w:spacing w:after="160" w:line="259" w:lineRule="auto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Pr="00342E9C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Pr="00342E9C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6342D4" w:rsidRDefault="006342D4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BC324B" w:rsidRDefault="00B93B1D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ВЫВОД</w:t>
      </w:r>
    </w:p>
    <w:p w:rsidR="007938CB" w:rsidRPr="007938CB" w:rsidRDefault="007938CB" w:rsidP="007938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7938CB">
        <w:rPr>
          <w:sz w:val="28"/>
          <w:szCs w:val="28"/>
        </w:rPr>
        <w:t xml:space="preserve">В ходе работы были приобретены навыки работы в </w:t>
      </w:r>
      <w:r w:rsidRPr="007938CB">
        <w:rPr>
          <w:color w:val="000000"/>
          <w:sz w:val="28"/>
          <w:szCs w:val="28"/>
        </w:rPr>
        <w:t>программе CA ERwin Process Modeler.</w:t>
      </w:r>
    </w:p>
    <w:p w:rsidR="007938CB" w:rsidRDefault="00B93B1D" w:rsidP="007938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ходе работы были приобретены </w:t>
      </w:r>
      <w:r w:rsidR="007938CB">
        <w:rPr>
          <w:sz w:val="28"/>
          <w:szCs w:val="28"/>
        </w:rPr>
        <w:t xml:space="preserve">навыки создания </w:t>
      </w:r>
      <w:r w:rsidR="006B782A">
        <w:rPr>
          <w:sz w:val="28"/>
          <w:szCs w:val="28"/>
        </w:rPr>
        <w:t xml:space="preserve">и декомпозиции </w:t>
      </w:r>
      <w:r w:rsidR="007938CB">
        <w:rPr>
          <w:sz w:val="28"/>
          <w:szCs w:val="28"/>
        </w:rPr>
        <w:t xml:space="preserve">диаграмм в нотациях </w:t>
      </w:r>
      <w:r w:rsidR="007938CB">
        <w:rPr>
          <w:color w:val="000000"/>
          <w:sz w:val="28"/>
          <w:szCs w:val="28"/>
        </w:rPr>
        <w:t>IDEF0, IDEF3, DFD.</w:t>
      </w:r>
    </w:p>
    <w:p w:rsidR="00BC324B" w:rsidRDefault="00BC324B">
      <w:pPr>
        <w:spacing w:line="312" w:lineRule="auto"/>
        <w:ind w:firstLine="709"/>
        <w:jc w:val="both"/>
      </w:pPr>
    </w:p>
    <w:p w:rsidR="00BC324B" w:rsidRDefault="00BC324B">
      <w:pPr>
        <w:spacing w:after="160" w:line="259" w:lineRule="auto"/>
        <w:rPr>
          <w:sz w:val="28"/>
          <w:szCs w:val="28"/>
        </w:rPr>
      </w:pPr>
    </w:p>
    <w:p w:rsidR="00BC324B" w:rsidRDefault="00BC324B">
      <w:pPr>
        <w:spacing w:line="360" w:lineRule="auto"/>
        <w:ind w:left="567"/>
        <w:jc w:val="both"/>
        <w:rPr>
          <w:sz w:val="28"/>
          <w:szCs w:val="28"/>
        </w:rPr>
      </w:pPr>
    </w:p>
    <w:sectPr w:rsidR="00BC324B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DB" w:rsidRDefault="00761ADB">
      <w:r>
        <w:separator/>
      </w:r>
    </w:p>
  </w:endnote>
  <w:endnote w:type="continuationSeparator" w:id="0">
    <w:p w:rsidR="00761ADB" w:rsidRDefault="0076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4B" w:rsidRDefault="00B93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2E9C">
      <w:rPr>
        <w:noProof/>
        <w:color w:val="000000"/>
      </w:rPr>
      <w:t>3</w:t>
    </w:r>
    <w:r>
      <w:rPr>
        <w:color w:val="000000"/>
      </w:rPr>
      <w:fldChar w:fldCharType="end"/>
    </w:r>
  </w:p>
  <w:p w:rsidR="00BC324B" w:rsidRDefault="00BC32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DB" w:rsidRDefault="00761ADB">
      <w:r>
        <w:separator/>
      </w:r>
    </w:p>
  </w:footnote>
  <w:footnote w:type="continuationSeparator" w:id="0">
    <w:p w:rsidR="00761ADB" w:rsidRDefault="0076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53F2"/>
    <w:multiLevelType w:val="multilevel"/>
    <w:tmpl w:val="AB7C32F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8B4A69"/>
    <w:multiLevelType w:val="multilevel"/>
    <w:tmpl w:val="AB7C32F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324B"/>
    <w:rsid w:val="000C4876"/>
    <w:rsid w:val="0010026C"/>
    <w:rsid w:val="00342E9C"/>
    <w:rsid w:val="004C43DA"/>
    <w:rsid w:val="006342D4"/>
    <w:rsid w:val="006B782A"/>
    <w:rsid w:val="00761ADB"/>
    <w:rsid w:val="007938CB"/>
    <w:rsid w:val="007C262A"/>
    <w:rsid w:val="007F02BC"/>
    <w:rsid w:val="00B93B1D"/>
    <w:rsid w:val="00BC324B"/>
    <w:rsid w:val="00D0569E"/>
    <w:rsid w:val="00E0440F"/>
    <w:rsid w:val="00F6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E209"/>
  <w15:docId w15:val="{051F9643-E3CF-4756-8B07-6929ED3F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lBRy0hOXaNavV0dZGIKIGDKsQ==">AMUW2mWUsB/oGTsAL1j9zV6ltSbPEe0JoCdzIVUUygGQD2GU8j5IXg1XrT7fMVjnmp+rBBdylC4jIjgau12Rnp4hqV1s8HzQq0QEh5gkUgtKkt2RDJS07wW3qgVF5TnnOpkG2vx+fCwf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79602804779</cp:lastModifiedBy>
  <cp:revision>11</cp:revision>
  <dcterms:created xsi:type="dcterms:W3CDTF">2018-10-27T07:16:00Z</dcterms:created>
  <dcterms:modified xsi:type="dcterms:W3CDTF">2021-12-12T14:17:00Z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