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sz w:val="30">
                    </w:sz>
          <w:szCs w:val="30">
                    </w:szCs>
          <w:b w:val="true">
                    </w:b>
          <w:bCs w:val="true">
                    </w:bCs>
        </w:rPr>
        <w:t xml:space="preserve">Matemáticas  - 6</w:t>
      </w:r>
    </w:p>
    <w:p>
      <w:pPr>
        <w:jc w:val="center">
                </w:jc>
        <w:spacing w:after="200">
                </w:spacing>
      </w:pPr>
      <w:r>
        <w:rPr>
          <w:b w:val="true">
                    </w:b>
          <w:bCs w:val="true">
                    </w:bCs>
        </w:rPr>
        <w:t xml:space="preserve">6 - Secundaria</w:t>
      </w:r>
    </w:p>
    <w:p>
      <w:pPr>
        <w:jc w:val="center">
                </w:jc>
      </w:pPr>
      <w:r>
        <w:rPr>
          <w:b w:val="true">
                    </w:b>
          <w:bCs w:val="true">
                    </w:bCs>
        </w:rPr>
        <w:t xml:space="preserve">Versão</w:t>
      </w:r>
    </w:p>
    <w:p>
      <w:pPr>
        <w:jc w:val="center">
                </w:jc>
        <w:spacing w:after="100">
                </w:spacing>
      </w:pPr>
      <w:r>
        <w:rPr>
          <w:sz w:val="50">
                    </w:sz>
          <w:szCs w:val="50">
                    </w:szCs>
          <w:b w:val="true">
                    </w:b>
          <w:bCs w:val="true">
                    </w:bCs>
        </w:rPr>
        <w:t xml:space="preserve">A</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Pr>
      <w:r>
        <w:rPr>
                </w:rPr>
        <w:t xml:space="preserve"> </w:t>
      </w:r>
    </w:p>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spacing w:before="100">
                </w:spacing>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spacing w:before="100" w:after="100">
                </w:spacing>
      </w:pPr>
      <w:r>
        <w:rPr>
                </w:rPr>
        <w:t xml:space="preserve">Selecione a alternativa correta:</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spacing w:before="100">
                </w:spacing>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spacing w:before="100" w:after="100">
                </w:spacing>
      </w:pPr>
      <w:r>
        <w:rPr>
                </w:rPr>
        <w:t xml:space="preserve">Selecione a alternativa correta:</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spacing w:before="100">
                </w:spacing>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spacing w:before="100">
                </w:spacing>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spacing w:before="100" w:after="100">
                </w:spacing>
      </w:pPr>
      <w:r>
        <w:rPr>
                </w:rPr>
        <w:t xml:space="preserve">Selecione a alternativa correta:</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spacing w:before="100">
                </w:spacing>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spacing w:before="100" w:after="100">
                </w:spacing>
      </w:pPr>
      <w:r>
        <w:rPr>
                </w:rPr>
        <w:t xml:space="preserve">Selecione a alternativa correta:</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spacing w:before="100">
                </w:spacing>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spacing w:before="100">
                </w:spacing>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spacing w:before="100">
                </w:spacing>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spacing w:before="100">
                </w:spacing>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spacing w:before="100">
                </w:spacing>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spacing w:before="100" w:after="100">
                </w:spacing>
      </w:pPr>
      <w:r>
        <w:rPr>
                </w:rPr>
        <w:t xml:space="preserve">Selecione a alternativa correta:</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spacing w:before="100">
                </w:spacing>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spacing w:before="100">
                </w:spacing>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spacing w:before="100">
                </w:spacing>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spacing w:before="100" w:after="100">
                </w:spacing>
      </w:pPr>
      <w:r>
        <w:rPr>
                </w:rPr>
        <w:t xml:space="preserve">Selecione a alternativa correta:</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spacing w:before="100">
                </w:spacing>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spacing w:before="100">
                </w:spacing>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spacing w:before="100">
                </w:spacing>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spacing w:before="100">
                </w:spacing>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spacing w:before="100">
                </w:spacing>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spacing w:before="100">
                </w:spacing>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spacing w:before="100">
                </w:spacing>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spacing w:before="100" w:after="100">
                </w:spacing>
      </w:pPr>
      <w:r>
        <w:rPr>
                </w:rPr>
        <w:t xml:space="preserve">Selecione a alternativa correta:</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spacing w:before="100">
                </w:spacing>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spacing w:before="100">
                </w:spacing>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spacing w:before="100">
                </w:spacing>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spacing w:before="100">
                </w:spacing>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spacing w:before="100">
                </w:spacing>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spacing w:before="100">
                </w:spacing>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spacing w:before="100" w:after="100">
                </w:spacing>
      </w:pPr>
      <w:r>
        <w:rPr>
                </w:rPr>
        <w:t xml:space="preserve">Selecione a alternativa correta: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spacing w:before="100">
                </w:spacing>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spacing w:before="100">
                </w:spacing>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spacing w:before="100">
                </w:spacing>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spacing w:before="100">
                </w:spacing>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spacing w:before="100" w:after="100">
                </w:spacing>
      </w:pPr>
      <w:r>
        <w:rPr>
                </w:rPr>
        <w:t xml:space="preserve">Selecione a alternativa correta:</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spacing w:before="100">
                </w:spacing>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spacing w:before="100">
                </w:spacing>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spacing w:before="100">
                </w:spacing>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spacing w:before="100">
                </w:spacing>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spacing w:before="100">
                </w:spacing>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spacing w:before="100">
                </w:spacing>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spacing w:before="100">
                </w:spacing>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spacing w:before="100">
                </w:spacing>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spacing w:before="100" w:after="100">
                </w:spacing>
      </w:pPr>
      <w:r>
        <w:rPr>
                </w:rPr>
        <w:t xml:space="preserve">Selecione a alternativa correta:</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spacing w:before="100">
                </w:spacing>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spacing w:before="100">
                </w:spacing>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spacing w:before="100">
                </w:spacing>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spacing w:before="100" w:after="100">
                </w:spacing>
      </w:pPr>
      <w:r>
        <w:rPr>
                </w:rPr>
        <w:t xml:space="preserve">Selecione a alternativa correta:</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spacing w:before="100">
                </w:spacing>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spacing w:before="100">
                </w:spacing>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spacing w:before="100" w:after="100">
                </w:spacing>
      </w:pPr>
      <w:r>
        <w:rPr>
                </w:rPr>
        <w:t xml:space="preserve">Selecione a alternativa correta:</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spacing w:before="100">
                </w:spacing>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spacing w:before="100">
                </w:spacing>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spacing w:before="100">
                </w:spacing>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spacing w:before="100">
                </w:spacing>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spacing w:before="100" w:after="100">
                </w:spacing>
      </w:pPr>
      <w:r>
        <w:rPr>
                </w:rPr>
        <w:t xml:space="preserve">Selecione a alternativa correta:</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spacing w:before="100">
                </w:spacing>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spacing w:before="100">
                </w:spacing>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spacing w:before="100">
                </w:spacing>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spacing w:before="100">
                </w:spacing>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spacing w:before="100" w:after="100">
                </w:spacing>
      </w:pPr>
      <w:r>
        <w:rPr>
                </w:rPr>
        <w:t xml:space="preserve">Selecione a alternativa correta:</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spacing w:before="100">
                </w:spacing>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spacing w:before="100" w:after="100">
                </w:spacing>
      </w:pPr>
      <w:r>
        <w:rPr>
                </w:rPr>
        <w:t xml:space="preserve">Selecione a alternativa correta:</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spacing w:before="100">
                </w:spacing>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spacing w:before="100">
                </w:spacing>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spacing w:before="100" w:after="100">
                </w:spacing>
      </w:pPr>
      <w:r>
        <w:rPr>
                </w:rPr>
        <w:t xml:space="preserve">Selecione a alternativa correta:</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spacing w:before="100">
                </w:spacing>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spacing w:before="100" w:after="100">
                </w:spacing>
      </w:pPr>
      <w:r>
        <w:rPr>
                </w:rPr>
        <w:t xml:space="preserve">Selecione a alternativa correta:</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spacing w:before="100">
                </w:spacing>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spacing w:before="100">
                </w:spacing>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spacing w:before="100">
                </w:spacing>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spacing w:before="100" w:after="100">
                </w:spacing>
      </w:pPr>
      <w:r>
        <w:rPr>
                </w:rPr>
        <w:t xml:space="preserve">Selecione a alternativa correta:</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spacing w:before="100">
                </w:spacing>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spacing w:before="100">
                </w:spacing>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spacing w:before="100">
                </w:spacing>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spacing w:before="100" w:after="100">
                </w:spacing>
      </w:pPr>
      <w:r>
        <w:rPr>
                </w:rPr>
        <w:t xml:space="preserve">Selecione a alternativa correta:</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spacing w:before="100">
                </w:spacing>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spacing w:before="100" w:after="100">
                </w:spacing>
      </w:pPr>
      <w:r>
        <w:rPr>
                </w:rPr>
        <w:t xml:space="preserve">Selecione a alternativa correta: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spacing w:before="100">
                </w:spacing>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spacing w:before="100">
                </w:spacing>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spacing w:before="100">
                </w:spacing>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spacing w:before="100">
                </w:spacing>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spacing w:before="100">
                </w:spacing>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spacing w:before="100">
                </w:spacing>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spacing w:before="100" w:after="100">
                </w:spacing>
      </w:pPr>
      <w:r>
        <w:rPr>
                </w:rPr>
        <w:t xml:space="preserve">Selecione a alternativa correta:</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spacing w:before="100">
                </w:spacing>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spacing w:before="100">
                </w:spacing>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spacing w:before="100">
                </w:spacing>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spacing w:before="100">
                </w:spacing>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spacing w:before="100">
                </w:spacing>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spacing w:before="100" w:after="100">
                </w:spacing>
      </w:pPr>
      <w:r>
        <w:rPr>
                </w:rPr>
        <w:t xml:space="preserve">Selecione a alternativa correta:</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spacing w:before="100">
                </w:spacing>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spacing w:before="100">
                </w:spacing>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spacing w:before="100">
                </w:spacing>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spacing w:before="100">
                </w:spacing>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spacing w:before="100">
                </w:spacing>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spacing w:before="100">
                </w:spacing>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spacing w:before="100" w:after="100">
                </w:spacing>
      </w:pPr>
      <w:r>
        <w:rPr>
                </w:rPr>
        <w:t xml:space="preserve">Selecione a alternativa correta:</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spacing w:before="100">
                </w:spacing>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spacing w:before="100" w:after="100">
                </w:spacing>
      </w:pPr>
      <w:r>
        <w:rPr>
                </w:rPr>
        <w:t xml:space="preserve">Selecione a alternativa correta:</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spacing w:before="100">
                </w:spacing>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spacing w:before="100">
                </w:spacing>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spacing w:before="100">
                </w:spacing>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spacing w:before="100">
                </w:spacing>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spacing w:before="100">
                </w:spacing>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spacing w:before="100" w:after="100">
                </w:spacing>
      </w:pPr>
      <w:r>
        <w:rPr>
                </w:rPr>
        <w:t xml:space="preserve">Selecione a alternativa correta:</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spacing w:before="100">
                </w:spacing>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spacing w:before="100" w:after="100">
                </w:spacing>
      </w:pPr>
      <w:r>
        <w:rPr>
                </w:rPr>
        <w:t xml:space="preserve">Selecione a alternativa correta:</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spacing w:before="100">
                </w:spacing>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spacing w:before="100">
                </w:spacing>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spacing w:before="100" w:after="100">
                </w:spacing>
      </w:pPr>
      <w:r>
        <w:rPr>
                </w:rPr>
        <w:t xml:space="preserve">Selecione a alternativa correta:</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spacing w:before="100">
                </w:spacing>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ums6g01lzdplrhrky92anp.png"></Relationship><Relationship Id="rId7" Type="http://schemas.openxmlformats.org/officeDocument/2006/relationships/image" Target="media/jvantn1f2mbh3tth9yc5qh.png"></Relationship><Relationship Id="rId8" Type="http://schemas.openxmlformats.org/officeDocument/2006/relationships/image" Target="media/p55ojwvsund5ynq5tu4c4x.png"></Relationship><Relationship Id="rId9" Type="http://schemas.openxmlformats.org/officeDocument/2006/relationships/image" Target="media/c3dzg4sijr7bl0ezlgdaw.png"></Relationship><Relationship Id="rId10" Type="http://schemas.openxmlformats.org/officeDocument/2006/relationships/image" Target="media/ugtnvsh155e53zeskf6fo.png"></Relationship><Relationship Id="rId11" Type="http://schemas.openxmlformats.org/officeDocument/2006/relationships/image" Target="media/2pzpqw0rcxx14w9g5ibsfi.png"></Relationship><Relationship Id="rId12" Type="http://schemas.openxmlformats.org/officeDocument/2006/relationships/image" Target="media/w66vknzygejpggss63btj.png"></Relationship><Relationship Id="rId13" Type="http://schemas.openxmlformats.org/officeDocument/2006/relationships/image" Target="media/sizvmbkkoxml1epvn7zu.png"></Relationship><Relationship Id="rId14" Type="http://schemas.openxmlformats.org/officeDocument/2006/relationships/image" Target="media/h7vr0xinaem3pkmhw6rep2.png"></Relationship><Relationship Id="rId15" Type="http://schemas.openxmlformats.org/officeDocument/2006/relationships/image" Target="media/trc0duejs8uxui9hp8o7.png"></Relationship><Relationship Id="rId16" Type="http://schemas.openxmlformats.org/officeDocument/2006/relationships/image" Target="media/bny7w0er687o9f8l4tit.png"></Relationship><Relationship Id="rId17" Type="http://schemas.openxmlformats.org/officeDocument/2006/relationships/image" Target="media/f7m4rm384z2pwc9x2tlm8.png"></Relationship><Relationship Id="rId18" Type="http://schemas.openxmlformats.org/officeDocument/2006/relationships/image" Target="media/tet8gj00kyc8mjc7w5ewnx.png"></Relationship><Relationship Id="rId19" Type="http://schemas.openxmlformats.org/officeDocument/2006/relationships/image" Target="media/ckf4c3m0fx9v5bdpmnf83a.png"></Relationship><Relationship Id="rId20" Type="http://schemas.openxmlformats.org/officeDocument/2006/relationships/image" Target="media/62ignztcs94nnp4ob62mq.png"></Relationship><Relationship Id="rId21" Type="http://schemas.openxmlformats.org/officeDocument/2006/relationships/image" Target="media/ffteuheyoqmg8t89vlfjfu.png"></Relationship><Relationship Id="rId22" Type="http://schemas.openxmlformats.org/officeDocument/2006/relationships/image" Target="media/6dzxq12db19ztr13syone.png"></Relationship><Relationship Id="rId23" Type="http://schemas.openxmlformats.org/officeDocument/2006/relationships/image" Target="media/hxk137nzpuf8su9zicny2a.png"></Relationship><Relationship Id="rId24" Type="http://schemas.openxmlformats.org/officeDocument/2006/relationships/image" Target="media/kw2d1q4a2hde975x6m6jli.png"></Relationship><Relationship Id="rId25" Type="http://schemas.openxmlformats.org/officeDocument/2006/relationships/image" Target="media/ejjx6rt7t7wle5gg54nx7.png"></Relationship><Relationship Id="rId26" Type="http://schemas.openxmlformats.org/officeDocument/2006/relationships/image" Target="media/zljqvzl0mqp1dipf7q7f.png"></Relationship><Relationship Id="rId27" Type="http://schemas.openxmlformats.org/officeDocument/2006/relationships/image" Target="media/i529d25krvn41utqtufa9e.png"></Relationship><Relationship Id="rId28" Type="http://schemas.openxmlformats.org/officeDocument/2006/relationships/image" Target="media/cpd5szt6o7htky9zjayw5.png"></Relationship><Relationship Id="rId29" Type="http://schemas.openxmlformats.org/officeDocument/2006/relationships/image" Target="media/7i2qis0ktwbf9th4txnql6.png"></Relationship><Relationship Id="rId30" Type="http://schemas.openxmlformats.org/officeDocument/2006/relationships/image" Target="media/xq4somfus5rre2r0xukxco.png"></Relationship><Relationship Id="rId31" Type="http://schemas.openxmlformats.org/officeDocument/2006/relationships/image" Target="media/l980p961jaiwqt7nzzr6.png"></Relationship><Relationship Id="rId32" Type="http://schemas.openxmlformats.org/officeDocument/2006/relationships/image" Target="media/hatgpcliwareb99h2bnma.png"></Relationship><Relationship Id="rId33" Type="http://schemas.openxmlformats.org/officeDocument/2006/relationships/image" Target="media/idzsz0h1cluwnu9dazg7.png"></Relationship><Relationship Id="rId34" Type="http://schemas.openxmlformats.org/officeDocument/2006/relationships/image" Target="media/nesjbn4x91hgw9zbjga0nj.png"></Relationship><Relationship Id="rId35" Type="http://schemas.openxmlformats.org/officeDocument/2006/relationships/image" Target="media/5t44dxmr61j1szno93b5h8.png"></Relationship><Relationship Id="rId36" Type="http://schemas.openxmlformats.org/officeDocument/2006/relationships/image" Target="media/kjtqbhgrgllfc77t2jk2zg.png"></Relationship><Relationship Id="rId37" Type="http://schemas.openxmlformats.org/officeDocument/2006/relationships/image" Target="media/r3zk3y3wq5ow59gcy198r.png"></Relationship><Relationship Id="rId38" Type="http://schemas.openxmlformats.org/officeDocument/2006/relationships/image" Target="media/h62nkmwirg8a3otihspqig.png"></Relationship><Relationship Id="rId39" Type="http://schemas.openxmlformats.org/officeDocument/2006/relationships/image" Target="media/8wpj2slc2mm41memliktnh.png"></Relationship><Relationship Id="rId40" Type="http://schemas.openxmlformats.org/officeDocument/2006/relationships/image" Target="media/982cnmsglzp4ddbfcrlh8p.png"></Relationship><Relationship Id="rId41" Type="http://schemas.openxmlformats.org/officeDocument/2006/relationships/image" Target="media/am31ysx0hatditbu3kmrpg.png"></Relationship><Relationship Id="rId42" Type="http://schemas.openxmlformats.org/officeDocument/2006/relationships/image" Target="media/ur5rx6prv6ope79zhkhbd.png"></Relationship><Relationship Id="rId43" Type="http://schemas.openxmlformats.org/officeDocument/2006/relationships/image" Target="media/izyfliecduladhoibm2ad.png"></Relationship><Relationship Id="rId44" Type="http://schemas.openxmlformats.org/officeDocument/2006/relationships/image" Target="media/men27c13g3afnsynwzqzh.png"></Relationship><Relationship Id="rId45" Type="http://schemas.openxmlformats.org/officeDocument/2006/relationships/image" Target="media/ciuxd7d43qf7il6rt9vla.png"></Relationship><Relationship Id="rId46" Type="http://schemas.openxmlformats.org/officeDocument/2006/relationships/image" Target="media/vlkb9ryo9fcvhdilrfpj1q.png"></Relationship><Relationship Id="rId47" Type="http://schemas.openxmlformats.org/officeDocument/2006/relationships/image" Target="media/a97vsjhj8kapwuoxv76c8e.png"></Relationship><Relationship Id="rId48" Type="http://schemas.openxmlformats.org/officeDocument/2006/relationships/image" Target="media/mqjncp01v2ayl85x3l8mjp.png"></Relationship><Relationship Id="rId49" Type="http://schemas.openxmlformats.org/officeDocument/2006/relationships/image" Target="media/qzgjxvgqppanif2k4iz2he.png"></Relationship><Relationship Id="rId50" Type="http://schemas.openxmlformats.org/officeDocument/2006/relationships/image" Target="media/yuamqznw7rb1bgxml7yxsx.png"></Relationship><Relationship Id="rId51" Type="http://schemas.openxmlformats.org/officeDocument/2006/relationships/image" Target="media/n3cfx51xvgpda613qnhvi.png"></Relationship><Relationship Id="rId52" Type="http://schemas.openxmlformats.org/officeDocument/2006/relationships/image" Target="media/ag8kozrgxcc85z7cs4avh8.png"></Relationship><Relationship Id="rId53" Type="http://schemas.openxmlformats.org/officeDocument/2006/relationships/image" Target="media/zcgy0mdlm58isbcn34hv8l.png"></Relationship><Relationship Id="rId54" Type="http://schemas.openxmlformats.org/officeDocument/2006/relationships/image" Target="media/f345wy0t02k1x63jhel5t1.png"></Relationship><Relationship Id="rId55" Type="http://schemas.openxmlformats.org/officeDocument/2006/relationships/image" Target="media/b8vvxdqlajv20nydz4ntrr.png"></Relationship><Relationship Id="rId56" Type="http://schemas.openxmlformats.org/officeDocument/2006/relationships/image" Target="media/nth08e47elgvqp4iikp6q.png"></Relationship><Relationship Id="rId57" Type="http://schemas.openxmlformats.org/officeDocument/2006/relationships/image" Target="media/75gt9sswh5cg6sgmw1nel8.png"></Relationship><Relationship Id="rId58" Type="http://schemas.openxmlformats.org/officeDocument/2006/relationships/image" Target="media/t7skatam8gkhqlgodzk7rw.png"></Relationship><Relationship Id="rId59" Type="http://schemas.openxmlformats.org/officeDocument/2006/relationships/image" Target="media/0d96pg2o3rnpe7icwr4mff.png"></Relationship><Relationship Id="rId60" Type="http://schemas.openxmlformats.org/officeDocument/2006/relationships/image" Target="media/4e2f3s3mzs30gffpi38pdlr.png"></Relationship><Relationship Id="rId61" Type="http://schemas.openxmlformats.org/officeDocument/2006/relationships/image" Target="media/ofpkccqzx7ayef8ibe3nas.png"></Relationship><Relationship Id="rId62" Type="http://schemas.openxmlformats.org/officeDocument/2006/relationships/image" Target="media/54p7t60an0anp9lqjedx4f.png"></Relationship><Relationship Id="rId63" Type="http://schemas.openxmlformats.org/officeDocument/2006/relationships/image" Target="media/bqgz1obehql9bqb2p36s7s.png"></Relationship><Relationship Id="rId64" Type="http://schemas.openxmlformats.org/officeDocument/2006/relationships/image" Target="media/nmfc1p5pfya0o4zawqw7.png"></Relationship><Relationship Id="rId65" Type="http://schemas.openxmlformats.org/officeDocument/2006/relationships/image" Target="media/1e5d1g1v1dgnqiyin5h37b.png"></Relationship><Relationship Id="rId66" Type="http://schemas.openxmlformats.org/officeDocument/2006/relationships/image" Target="media/9p3im56mt3wevy2rqvrd4.png"></Relationship><Relationship Id="rId67" Type="http://schemas.openxmlformats.org/officeDocument/2006/relationships/image" Target="media/wfartqt81tmv3uxeovmxyf.png"></Relationship><Relationship Id="rId68" Type="http://schemas.openxmlformats.org/officeDocument/2006/relationships/image" Target="media/k8wzehrp3jr0myir73ikb.png"></Relationship><Relationship Id="rId69" Type="http://schemas.openxmlformats.org/officeDocument/2006/relationships/image" Target="media/8fgts0mwc47oyy5gm2jtpf.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2019-04-15T14:06:54Z</dcterms:created>
  <dcterms:modified xsi:type="dcterms:W3CDTF">2019-04-15T14:06:54Z</dcterms:modified>
</cp:coreProperties>
</file>