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Процесс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результате выполнения лабораторной работы № 5 необходимо освоить процесс компиляции и сборки программ на языке ассемблера</w:t>
      </w:r>
      <w:r>
        <w:t xml:space="preserve"> </w:t>
      </w:r>
      <w:r>
        <w:rPr>
          <w:rStyle w:val="VerbatimChar"/>
        </w:rPr>
        <w:t xml:space="preserve">NASM</w:t>
      </w:r>
      <w:r>
        <w:t xml:space="preserve">. Данный отчёт, файлы написанных программ и изображения, фиксирующее ход выполнения лабораторной работы, можно найти в репозитории github по адресу https://github.com/ivmulin/study_2022-2023_arch-pc.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и скомпилировать программы на языке ассемблера</w:t>
      </w:r>
      <w:r>
        <w:t xml:space="preserve"> </w:t>
      </w:r>
      <w:r>
        <w:rPr>
          <w:rStyle w:val="VerbatimChar"/>
        </w:rPr>
        <w:t xml:space="preserve">NASM</w:t>
      </w:r>
      <w:r>
        <w:t xml:space="preserve">.</w:t>
      </w:r>
    </w:p>
    <w:bookmarkEnd w:id="21"/>
    <w:bookmarkStart w:id="45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bookmarkStart w:id="37" w:name="выполнение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рабочем каталоге в файле</w:t>
      </w:r>
      <w:r>
        <w:t xml:space="preserve"> </w:t>
      </w:r>
      <w:r>
        <w:rPr>
          <w:rStyle w:val="VerbatimChar"/>
        </w:rPr>
        <w:t xml:space="preserve">hell.asm</w:t>
      </w:r>
      <w:r>
        <w:t xml:space="preserve"> </w:t>
      </w:r>
      <w:r>
        <w:t xml:space="preserve">нужно написать программу. (Листинги программ приведены в конце отчёта.) Командой</w:t>
      </w:r>
    </w:p>
    <w:p>
      <w:pPr>
        <w:pStyle w:val="SourceCode"/>
      </w:pPr>
      <w:r>
        <w:rPr>
          <w:rStyle w:val="FunctionTok"/>
        </w:rPr>
        <w:t xml:space="preserve">nasm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elf hello.asm</w:t>
      </w:r>
    </w:p>
    <w:p>
      <w:pPr>
        <w:pStyle w:val="FirstParagraph"/>
      </w:pPr>
      <w:r>
        <w:t xml:space="preserve">создаётся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 </w:t>
      </w:r>
      <w:r>
        <w:t xml:space="preserve">в формате</w:t>
      </w:r>
      <w:r>
        <w:t xml:space="preserve"> </w:t>
      </w:r>
      <w:r>
        <w:rPr>
          <w:rStyle w:val="VerbatimChar"/>
        </w:rPr>
        <w:t xml:space="preserve">elf</w:t>
      </w:r>
      <w:r>
        <w:t xml:space="preserve">.</w:t>
      </w:r>
    </w:p>
    <w:p>
      <w:pPr>
        <w:pStyle w:val="CaptionedFigure"/>
      </w:pPr>
      <w:r>
        <w:drawing>
          <wp:inline>
            <wp:extent cx="5334000" cy="2946835"/>
            <wp:effectExtent b="0" l="0" r="0" t="0"/>
            <wp:docPr descr="Проверка трансляции файлов" title="Проверка трансляции файлов" id="23" name="Picture"/>
            <a:graphic>
              <a:graphicData uri="http://schemas.openxmlformats.org/drawingml/2006/picture">
                <pic:pic>
                  <pic:nvPicPr>
                    <pic:cNvPr descr="image/Рис.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трансляции файлов</w:t>
      </w:r>
    </w:p>
    <w:p>
      <w:pPr>
        <w:pStyle w:val="BodyText"/>
      </w:pPr>
      <w:r>
        <w:t xml:space="preserve">Компиляцию программы можно выполнять и с другими ключами. К примеру, команда</w:t>
      </w:r>
    </w:p>
    <w:p>
      <w:pPr>
        <w:pStyle w:val="SourceCode"/>
      </w:pPr>
      <w:r>
        <w:rPr>
          <w:rStyle w:val="FunctionTok"/>
        </w:rPr>
        <w:t xml:space="preserve">nasm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elf hello.asm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list.lst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obj.o</w:t>
      </w:r>
    </w:p>
    <w:p>
      <w:pPr>
        <w:pStyle w:val="FirstParagraph"/>
      </w:pPr>
      <w:r>
        <w:t xml:space="preserve">создаст файл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 </w:t>
      </w:r>
      <w:r>
        <w:t xml:space="preserve">(за это отвечает опция</w:t>
      </w:r>
      <w:r>
        <w:t xml:space="preserve"> </w:t>
      </w:r>
      <w:r>
        <w:rPr>
          <w:rStyle w:val="VerbatimChar"/>
        </w:rPr>
        <w:t xml:space="preserve">-l list.lst</w:t>
      </w:r>
      <w:r>
        <w:t xml:space="preserve">) и объектный файл с включёнными в него символами для отладки (</w:t>
      </w:r>
      <w:r>
        <w:rPr>
          <w:rStyle w:val="VerbatimChar"/>
        </w:rPr>
        <w:t xml:space="preserve">-g -o obj.o</w:t>
      </w:r>
      <w:r>
        <w:t xml:space="preserve">):</w:t>
      </w:r>
    </w:p>
    <w:p>
      <w:pPr>
        <w:pStyle w:val="CaptionedFigure"/>
      </w:pPr>
      <w:r>
        <w:drawing>
          <wp:inline>
            <wp:extent cx="5334000" cy="443678"/>
            <wp:effectExtent b="0" l="0" r="0" t="0"/>
            <wp:docPr descr="Трансляция файлов с дополнительными опциями" title="Трансляция файлов с дополнительными опциями" id="26" name="Picture"/>
            <a:graphic>
              <a:graphicData uri="http://schemas.openxmlformats.org/drawingml/2006/picture">
                <pic:pic>
                  <pic:nvPicPr>
                    <pic:cNvPr descr="image/Рис.%2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файлов с дополнительными опциями</w:t>
      </w:r>
    </w:p>
    <w:p>
      <w:pPr>
        <w:pStyle w:val="BodyText"/>
      </w:pPr>
      <w:r>
        <w:t xml:space="preserve">Далее стоит собрать программу и проверить её работоспособность:</w:t>
      </w:r>
    </w:p>
    <w:p>
      <w:pPr>
        <w:pStyle w:val="CaptionedFigure"/>
      </w:pPr>
      <w:r>
        <w:drawing>
          <wp:inline>
            <wp:extent cx="5334000" cy="575553"/>
            <wp:effectExtent b="0" l="0" r="0" t="0"/>
            <wp:docPr descr="Сборка программы" title="Сборка программы" id="29" name="Picture"/>
            <a:graphic>
              <a:graphicData uri="http://schemas.openxmlformats.org/drawingml/2006/picture">
                <pic:pic>
                  <pic:nvPicPr>
                    <pic:cNvPr descr="image/Рис.%2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</w:t>
      </w:r>
    </w:p>
    <w:p>
      <w:pPr>
        <w:pStyle w:val="BodyText"/>
      </w:pPr>
      <w:r>
        <w:t xml:space="preserve">Следующая команда:</w:t>
      </w:r>
    </w:p>
    <w:p>
      <w:pPr>
        <w:pStyle w:val="SourceCode"/>
      </w:pPr>
      <w:r>
        <w:rPr>
          <w:rStyle w:val="FunctionTok"/>
        </w:rPr>
        <w:t xml:space="preserve">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elf_i386 hello.o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main</w:t>
      </w:r>
    </w:p>
    <w:p>
      <w:pPr>
        <w:pStyle w:val="FirstParagraph"/>
      </w:pPr>
      <w:r>
        <w:t xml:space="preserve">по выполнении из обектного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собирает программу</w:t>
      </w:r>
      <w:r>
        <w:t xml:space="preserve"> </w:t>
      </w:r>
      <w:r>
        <w:rPr>
          <w:rStyle w:val="VerbatimChar"/>
        </w:rPr>
        <w:t xml:space="preserve">main</w:t>
      </w:r>
      <w:r>
        <w:t xml:space="preserve">:</w:t>
      </w:r>
    </w:p>
    <w:p>
      <w:pPr>
        <w:pStyle w:val="CaptionedFigure"/>
      </w:pPr>
      <w:r>
        <w:drawing>
          <wp:inline>
            <wp:extent cx="5334000" cy="575553"/>
            <wp:effectExtent b="0" l="0" r="0" t="0"/>
            <wp:docPr descr="Исполнение полученной программы" title="Сборка программы с добавочными параметрами" id="32" name="Picture"/>
            <a:graphic>
              <a:graphicData uri="http://schemas.openxmlformats.org/drawingml/2006/picture">
                <pic:pic>
                  <pic:nvPicPr>
                    <pic:cNvPr descr="image/Рис.%2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полученной программы</w:t>
      </w:r>
    </w:p>
    <w:p>
      <w:pPr>
        <w:pStyle w:val="BodyText"/>
      </w:pPr>
      <w:r>
        <w:t xml:space="preserve">Запустим программу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:</w:t>
      </w:r>
    </w:p>
    <w:p>
      <w:pPr>
        <w:pStyle w:val="CaptionedFigure"/>
      </w:pPr>
      <w:r>
        <w:drawing>
          <wp:inline>
            <wp:extent cx="5334000" cy="598129"/>
            <wp:effectExtent b="0" l="0" r="0" t="0"/>
            <wp:docPr descr="Сборка программы с добавочными параметрами" title="Исполнение полученной программы" id="35" name="Picture"/>
            <a:graphic>
              <a:graphicData uri="http://schemas.openxmlformats.org/drawingml/2006/picture">
                <pic:pic>
                  <pic:nvPicPr>
                    <pic:cNvPr descr="image/Рис.%2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с добавочными параметрами</w:t>
      </w:r>
    </w:p>
    <w:bookmarkEnd w:id="37"/>
    <w:bookmarkStart w:id="44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копии</w:t>
      </w:r>
      <w:r>
        <w:t xml:space="preserve"> </w:t>
      </w:r>
      <w:r>
        <w:rPr>
          <w:rStyle w:val="VerbatimChar"/>
        </w:rPr>
        <w:t xml:space="preserve">lab05.asm</w:t>
      </w:r>
      <w:r>
        <w:t xml:space="preserve"> </w:t>
      </w:r>
      <w:r>
        <w:t xml:space="preserve">написанной программы</w:t>
      </w:r>
      <w:r>
        <w:t xml:space="preserve"> </w:t>
      </w:r>
      <w:r>
        <w:rPr>
          <w:rStyle w:val="VerbatimChar"/>
        </w:rPr>
        <w:t xml:space="preserve">hell.asm</w:t>
      </w:r>
      <w:r>
        <w:t xml:space="preserve"> </w:t>
      </w:r>
      <w:r>
        <w:t xml:space="preserve">необходимо изменить строку, которую будет выводить система, так, чтобы отображались фамилия и имя автора отчёта. Далее нужно собрать программу:</w:t>
      </w:r>
    </w:p>
    <w:p>
      <w:pPr>
        <w:pStyle w:val="CaptionedFigure"/>
      </w:pPr>
      <w:r>
        <w:drawing>
          <wp:inline>
            <wp:extent cx="5334000" cy="576862"/>
            <wp:effectExtent b="0" l="0" r="0" t="0"/>
            <wp:docPr descr="Создание программы lab05" title="Сборка программы `lab05`" id="39" name="Picture"/>
            <a:graphic>
              <a:graphicData uri="http://schemas.openxmlformats.org/drawingml/2006/picture">
                <pic:pic>
                  <pic:nvPicPr>
                    <pic:cNvPr descr="image/Рис.%2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программы</w:t>
      </w:r>
      <w:r>
        <w:t xml:space="preserve"> </w:t>
      </w:r>
      <w:r>
        <w:rPr>
          <w:rStyle w:val="VerbatimChar"/>
        </w:rPr>
        <w:t xml:space="preserve">lab05</w:t>
      </w:r>
    </w:p>
    <w:p>
      <w:pPr>
        <w:pStyle w:val="BodyText"/>
      </w:pPr>
      <w:r>
        <w:t xml:space="preserve">Запустим полученный файл:</w:t>
      </w:r>
    </w:p>
    <w:p>
      <w:pPr>
        <w:pStyle w:val="CaptionedFigure"/>
      </w:pPr>
      <w:r>
        <w:drawing>
          <wp:inline>
            <wp:extent cx="5334000" cy="576862"/>
            <wp:effectExtent b="0" l="0" r="0" t="0"/>
            <wp:docPr descr="Выполнение программы" title="Выполнение программы `lab05`" id="42" name="Picture"/>
            <a:graphic>
              <a:graphicData uri="http://schemas.openxmlformats.org/drawingml/2006/picture">
                <pic:pic>
                  <pic:nvPicPr>
                    <pic:cNvPr descr="image/Рис.%2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</w:t>
      </w:r>
    </w:p>
    <w:bookmarkEnd w:id="44"/>
    <w:bookmarkEnd w:id="45"/>
    <w:bookmarkStart w:id="46" w:name="листинги-написанных-программ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Листинги написанных программ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hello.asm</w:t>
      </w:r>
    </w:p>
    <w:p>
      <w:pPr>
        <w:pStyle w:val="SourceCode"/>
      </w:pPr>
      <w:r>
        <w:rPr>
          <w:rStyle w:val="VerbatimChar"/>
        </w:rPr>
        <w:t xml:space="preserve">section .data ; Начало секции данных</w:t>
      </w:r>
      <w:r>
        <w:br/>
      </w:r>
      <w:r>
        <w:rPr>
          <w:rStyle w:val="VerbatimChar"/>
        </w:rPr>
        <w:t xml:space="preserve">    line: DB 'Hello world',10 ; строка и символ перевода строки</w:t>
      </w:r>
      <w:r>
        <w:br/>
      </w:r>
      <w:r>
        <w:rPr>
          <w:rStyle w:val="VerbatimChar"/>
        </w:rPr>
        <w:t xml:space="preserve">    lineLength: EQU $-line ; Длина строки line</w:t>
      </w:r>
      <w:r>
        <w:br/>
      </w:r>
      <w:r>
        <w:br/>
      </w:r>
      <w:r>
        <w:rPr>
          <w:rStyle w:val="VerbatimChar"/>
        </w:rPr>
        <w:t xml:space="preserve">section .text ; Начало секции кода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 ; Точка входа в программу</w:t>
      </w:r>
      <w:r>
        <w:br/>
      </w:r>
      <w:r>
        <w:rPr>
          <w:rStyle w:val="VerbatimChar"/>
        </w:rPr>
        <w:t xml:space="preserve">    mov eax, 4 ; Системный вызов для записи (sys_write)</w:t>
      </w:r>
      <w:r>
        <w:br/>
      </w:r>
      <w:r>
        <w:rPr>
          <w:rStyle w:val="VerbatimChar"/>
        </w:rPr>
        <w:t xml:space="preserve">    mov ebx, 1 ; Описатель файла '1' - стандартный вывод</w:t>
      </w:r>
      <w:r>
        <w:br/>
      </w:r>
      <w:r>
        <w:rPr>
          <w:rStyle w:val="VerbatimChar"/>
        </w:rPr>
        <w:t xml:space="preserve">    mov ecx, line ; Адрес строки line в ecx</w:t>
      </w:r>
      <w:r>
        <w:br/>
      </w:r>
      <w:r>
        <w:rPr>
          <w:rStyle w:val="VerbatimChar"/>
        </w:rPr>
        <w:t xml:space="preserve">    mov edx, lineLength ; Размер строки line</w:t>
      </w:r>
      <w:r>
        <w:br/>
      </w:r>
      <w:r>
        <w:rPr>
          <w:rStyle w:val="VerbatimChar"/>
        </w:rPr>
        <w:t xml:space="preserve">    int 80h ; Вызов ядра</w:t>
      </w:r>
      <w:r>
        <w:br/>
      </w:r>
      <w:r>
        <w:rPr>
          <w:rStyle w:val="VerbatimChar"/>
        </w:rPr>
        <w:t xml:space="preserve">    mov eax, 1 ; Системный вызов для выхода (sys_exit)</w:t>
      </w:r>
      <w:r>
        <w:br/>
      </w:r>
      <w:r>
        <w:rPr>
          <w:rStyle w:val="VerbatimChar"/>
        </w:rPr>
        <w:t xml:space="preserve">    mov ebx, 0 ; Выход с кодом возврата '0' (без ошибок)</w:t>
      </w:r>
      <w:r>
        <w:br/>
      </w:r>
      <w:r>
        <w:rPr>
          <w:rStyle w:val="VerbatimChar"/>
        </w:rPr>
        <w:t xml:space="preserve">    int 80h ; Вызов ядра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lab05.asm</w:t>
      </w:r>
    </w:p>
    <w:p>
      <w:pPr>
        <w:pStyle w:val="SourceCode"/>
      </w:pPr>
      <w:r>
        <w:rPr>
          <w:rStyle w:val="VerbatimChar"/>
        </w:rPr>
        <w:t xml:space="preserve">section .data ; Начало секции данных</w:t>
      </w:r>
      <w:r>
        <w:br/>
      </w:r>
      <w:r>
        <w:rPr>
          <w:rStyle w:val="VerbatimChar"/>
        </w:rPr>
        <w:t xml:space="preserve">    line: DB 'Мулина Ивана работа',10 ; строка и символ перевода строки</w:t>
      </w:r>
      <w:r>
        <w:br/>
      </w:r>
      <w:r>
        <w:rPr>
          <w:rStyle w:val="VerbatimChar"/>
        </w:rPr>
        <w:t xml:space="preserve">    lineLength: EQU $-line ; Длина строки line</w:t>
      </w:r>
      <w:r>
        <w:br/>
      </w:r>
      <w:r>
        <w:br/>
      </w:r>
      <w:r>
        <w:rPr>
          <w:rStyle w:val="VerbatimChar"/>
        </w:rPr>
        <w:t xml:space="preserve">section .text ; Начало секции кода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 ; Точка входа в программу</w:t>
      </w:r>
      <w:r>
        <w:br/>
      </w:r>
      <w:r>
        <w:rPr>
          <w:rStyle w:val="VerbatimChar"/>
        </w:rPr>
        <w:t xml:space="preserve">    mov eax, 4 ; Системный вызов для записи (sys_write)</w:t>
      </w:r>
      <w:r>
        <w:br/>
      </w:r>
      <w:r>
        <w:rPr>
          <w:rStyle w:val="VerbatimChar"/>
        </w:rPr>
        <w:t xml:space="preserve">    mov ebx, 1 ; Описатель файла '1' - стандартный вывод</w:t>
      </w:r>
      <w:r>
        <w:br/>
      </w:r>
      <w:r>
        <w:rPr>
          <w:rStyle w:val="VerbatimChar"/>
        </w:rPr>
        <w:t xml:space="preserve">    mov ecx, line ; Адрес строки line в ecx</w:t>
      </w:r>
      <w:r>
        <w:br/>
      </w:r>
      <w:r>
        <w:rPr>
          <w:rStyle w:val="VerbatimChar"/>
        </w:rPr>
        <w:t xml:space="preserve">    mov edx, lineLength ; Размер строки line</w:t>
      </w:r>
      <w:r>
        <w:br/>
      </w:r>
      <w:r>
        <w:rPr>
          <w:rStyle w:val="VerbatimChar"/>
        </w:rPr>
        <w:t xml:space="preserve">    int 80h ; Вызов ядра</w:t>
      </w:r>
      <w:r>
        <w:br/>
      </w:r>
      <w:r>
        <w:rPr>
          <w:rStyle w:val="VerbatimChar"/>
        </w:rPr>
        <w:t xml:space="preserve">    mov eax, 1 ; Системный вызов для выхода (sys_exit)</w:t>
      </w:r>
      <w:r>
        <w:br/>
      </w:r>
      <w:r>
        <w:rPr>
          <w:rStyle w:val="VerbatimChar"/>
        </w:rPr>
        <w:t xml:space="preserve">    mov ebx, 0 ; Выход с кодом возврата '0' (без ошибок)</w:t>
      </w:r>
      <w:r>
        <w:br/>
      </w:r>
      <w:r>
        <w:rPr>
          <w:rStyle w:val="VerbatimChar"/>
        </w:rPr>
        <w:t xml:space="preserve">    int 80h ; Вызов ядра</w:t>
      </w:r>
    </w:p>
    <w:bookmarkEnd w:id="46"/>
    <w:bookmarkStart w:id="47" w:name="заключ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За время выполнения лабораторной работы № 5 был изучен процесс компиляции и сборки программ, написанных на языке ассемблера</w:t>
      </w:r>
      <w:r>
        <w:t xml:space="preserve"> </w:t>
      </w:r>
      <w:r>
        <w:rPr>
          <w:rStyle w:val="VerbatimChar"/>
        </w:rPr>
        <w:t xml:space="preserve">NASM</w:t>
      </w:r>
      <w:r>
        <w:t xml:space="preserve">. Задания для самостоятельной работы были преимущественно нацелены на закрепление полученных навыков.</w:t>
      </w:r>
    </w:p>
    <w:p>
      <w:pPr>
        <w:pStyle w:val="BodyText"/>
      </w:pPr>
      <w:r>
        <w:t xml:space="preserve">Таким образом, цель данной работы была полностью достигнута.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Мулин Иван Владимирович</dc:creator>
  <dc:language>ru-RU</dc:language>
  <cp:keywords/>
  <dcterms:created xsi:type="dcterms:W3CDTF">2022-11-03T08:30:40Z</dcterms:created>
  <dcterms:modified xsi:type="dcterms:W3CDTF">2022-11-03T08:30:40Z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csl">
    <vt:lpwstr>pandoc/csl/gost-r-7-0-5-2008-numeric.csl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Рис.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">
    <vt:lpwstr>False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Процесс создания и обработки программ на языке ассемблера NASM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