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CA7" w:rsidRPr="00E15D79" w:rsidRDefault="00093CA7" w:rsidP="00093CA7">
      <w:pPr>
        <w:pStyle w:val="Cabealho"/>
        <w:jc w:val="center"/>
        <w:rPr>
          <w:rFonts w:ascii="Arial Narrow" w:hAnsi="Arial Narrow"/>
          <w:b/>
          <w:sz w:val="20"/>
          <w:szCs w:val="20"/>
        </w:rPr>
      </w:pPr>
      <w:r w:rsidRPr="00E15D79">
        <w:rPr>
          <w:rFonts w:ascii="Arial Narrow" w:hAnsi="Arial Narrow"/>
          <w:noProof/>
          <w:sz w:val="20"/>
          <w:szCs w:val="20"/>
          <w:lang w:eastAsia="pt-BR" w:bidi="ar-SA"/>
        </w:rPr>
        <w:drawing>
          <wp:inline distT="0" distB="0" distL="0" distR="0" wp14:anchorId="5F40CFE9" wp14:editId="5475195A">
            <wp:extent cx="680040" cy="723240"/>
            <wp:effectExtent l="0" t="0" r="5760" b="66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40" cy="7232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E15D79" w:rsidRPr="00E15D79" w:rsidRDefault="00E15D79" w:rsidP="00E15D79">
      <w:pPr>
        <w:pStyle w:val="Cabealho"/>
        <w:jc w:val="center"/>
        <w:rPr>
          <w:rFonts w:ascii="Arial Narrow" w:hAnsi="Arial Narrow"/>
          <w:b/>
          <w:sz w:val="20"/>
          <w:szCs w:val="20"/>
        </w:rPr>
      </w:pPr>
      <w:r w:rsidRPr="00E15D79">
        <w:rPr>
          <w:rFonts w:ascii="Arial Narrow" w:hAnsi="Arial Narrow"/>
          <w:b/>
          <w:sz w:val="20"/>
          <w:szCs w:val="20"/>
        </w:rPr>
        <w:t>SERVIÇO PÚBLICO FEDERAL</w:t>
      </w:r>
    </w:p>
    <w:p w:rsidR="00E15D79" w:rsidRPr="00E15D79" w:rsidRDefault="00E15D79" w:rsidP="00E15D79">
      <w:pPr>
        <w:pStyle w:val="texto"/>
        <w:spacing w:line="283" w:lineRule="atLeast"/>
        <w:ind w:left="0" w:firstLine="0"/>
        <w:jc w:val="center"/>
        <w:rPr>
          <w:rFonts w:ascii="Arial Narrow" w:hAnsi="Arial Narrow"/>
          <w:b/>
        </w:rPr>
      </w:pPr>
      <w:r w:rsidRPr="00E15D79">
        <w:rPr>
          <w:rFonts w:ascii="Arial Narrow" w:hAnsi="Arial Narrow"/>
          <w:b/>
        </w:rPr>
        <w:t>MJ – POLÍCIA FEDERAL</w:t>
      </w:r>
    </w:p>
    <w:p w:rsidR="00E15D79" w:rsidRPr="00E15D79" w:rsidRDefault="00E15D79" w:rsidP="00E15D79">
      <w:pPr>
        <w:pStyle w:val="texto"/>
        <w:spacing w:line="283" w:lineRule="atLeast"/>
        <w:ind w:left="0" w:firstLine="0"/>
        <w:jc w:val="center"/>
        <w:rPr>
          <w:rFonts w:ascii="Arial Narrow" w:hAnsi="Arial Narrow"/>
          <w:b/>
        </w:rPr>
      </w:pPr>
      <w:r w:rsidRPr="00E15D79">
        <w:rPr>
          <w:rFonts w:ascii="Arial Narrow" w:hAnsi="Arial Narrow"/>
          <w:b/>
        </w:rPr>
        <w:t>COORDENAÇÃO–GERAL DE TECNOLOGIA DA INFORMAÇÃO</w:t>
      </w:r>
    </w:p>
    <w:p w:rsidR="00093CA7" w:rsidRPr="00E15D79" w:rsidRDefault="00E15D79" w:rsidP="00E15D79">
      <w:pPr>
        <w:pStyle w:val="texto"/>
        <w:spacing w:line="283" w:lineRule="atLeast"/>
        <w:ind w:left="0" w:firstLine="0"/>
        <w:jc w:val="center"/>
        <w:rPr>
          <w:rFonts w:ascii="Arial Narrow" w:hAnsi="Arial Narrow"/>
          <w:b/>
        </w:rPr>
      </w:pPr>
      <w:r w:rsidRPr="00E15D79">
        <w:rPr>
          <w:rFonts w:ascii="Arial Narrow" w:hAnsi="Arial Narrow"/>
          <w:b/>
          <w:kern w:val="0"/>
        </w:rPr>
        <w:t xml:space="preserve">DINF – SERVIÇO DE </w:t>
      </w:r>
      <w:r w:rsidR="00ED2B8A">
        <w:rPr>
          <w:rFonts w:ascii="Arial Narrow" w:hAnsi="Arial Narrow"/>
          <w:b/>
          <w:kern w:val="0"/>
        </w:rPr>
        <w:t>DESENVOLVIMENTO DE SISTEMAS</w:t>
      </w:r>
    </w:p>
    <w:p w:rsidR="00093CA7" w:rsidRPr="00E15D79" w:rsidRDefault="00093CA7" w:rsidP="00093CA7">
      <w:pPr>
        <w:pStyle w:val="texto"/>
        <w:spacing w:line="283" w:lineRule="atLeast"/>
        <w:ind w:left="0" w:firstLine="0"/>
        <w:jc w:val="center"/>
        <w:rPr>
          <w:rFonts w:ascii="Arial Narrow" w:hAnsi="Arial Narrow"/>
          <w:b/>
        </w:rPr>
      </w:pPr>
    </w:p>
    <w:p w:rsidR="00B36E92" w:rsidRPr="00E15D79" w:rsidRDefault="002F1511" w:rsidP="00093CA7">
      <w:pPr>
        <w:pStyle w:val="texto"/>
        <w:spacing w:line="283" w:lineRule="atLeast"/>
        <w:ind w:left="0" w:firstLine="0"/>
        <w:jc w:val="center"/>
        <w:rPr>
          <w:rFonts w:ascii="Arial Narrow" w:hAnsi="Arial Narrow"/>
          <w:b/>
          <w:bCs/>
        </w:rPr>
      </w:pPr>
      <w:r w:rsidRPr="00E15D79">
        <w:rPr>
          <w:rFonts w:ascii="Arial Narrow" w:hAnsi="Arial Narrow"/>
          <w:b/>
          <w:bCs/>
        </w:rPr>
        <w:t>ESTRATÉGIA DA CONTRATAÇÃO</w:t>
      </w:r>
    </w:p>
    <w:p w:rsidR="00093CA7" w:rsidRPr="00E15D79" w:rsidRDefault="00093CA7" w:rsidP="00093CA7">
      <w:pPr>
        <w:pStyle w:val="texto"/>
        <w:spacing w:line="283" w:lineRule="atLeast"/>
        <w:ind w:left="0" w:firstLine="0"/>
        <w:jc w:val="center"/>
        <w:rPr>
          <w:rFonts w:ascii="Arial Narrow" w:hAnsi="Arial Narrow"/>
          <w:b/>
          <w:bCs/>
        </w:rPr>
      </w:pPr>
    </w:p>
    <w:tbl>
      <w:tblPr>
        <w:tblW w:w="10455" w:type="dxa"/>
        <w:tblInd w:w="-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"/>
        <w:gridCol w:w="5953"/>
        <w:gridCol w:w="4004"/>
      </w:tblGrid>
      <w:tr w:rsidR="00B36E92" w:rsidRPr="00E15D79">
        <w:trPr>
          <w:trHeight w:val="225"/>
        </w:trPr>
        <w:tc>
          <w:tcPr>
            <w:tcW w:w="104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2F1511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1 – SOLUÇÃO DE TECNOLOGIA DA INFORMAÇÃO</w:t>
            </w:r>
          </w:p>
        </w:tc>
      </w:tr>
      <w:tr w:rsidR="00B36E92" w:rsidRPr="00E15D79">
        <w:trPr>
          <w:trHeight w:val="225"/>
        </w:trPr>
        <w:tc>
          <w:tcPr>
            <w:tcW w:w="1045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2F1511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1.1 – DESCRIÇÃO DA SOLUÇÃO ESCOLHIDA</w:t>
            </w:r>
          </w:p>
        </w:tc>
      </w:tr>
      <w:tr w:rsidR="00B36E92" w:rsidRPr="00E15D79">
        <w:trPr>
          <w:trHeight w:val="108"/>
        </w:trPr>
        <w:tc>
          <w:tcPr>
            <w:tcW w:w="1045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616BA" w:rsidRPr="000541B0" w:rsidRDefault="002F1D5B">
            <w:pPr>
              <w:pStyle w:val="Standard"/>
              <w:snapToGrid w:val="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2F1D5B">
              <w:rPr>
                <w:rFonts w:ascii="Arial Narrow" w:hAnsi="Arial Narrow"/>
                <w:spacing w:val="30"/>
                <w:sz w:val="20"/>
                <w:szCs w:val="20"/>
              </w:rPr>
              <w:t>Serviço de desenvolvimento e manutenção de portais corporativos (websites)</w:t>
            </w:r>
          </w:p>
        </w:tc>
      </w:tr>
      <w:tr w:rsidR="00B36E92" w:rsidRPr="00E15D79" w:rsidTr="00093CA7">
        <w:trPr>
          <w:trHeight w:val="108"/>
        </w:trPr>
        <w:tc>
          <w:tcPr>
            <w:tcW w:w="4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2F1511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995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2F1511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Serviços Que Compõem a Solução</w:t>
            </w:r>
          </w:p>
        </w:tc>
      </w:tr>
      <w:tr w:rsidR="000541B0" w:rsidRPr="00E15D79" w:rsidTr="009F18BB">
        <w:trPr>
          <w:trHeight w:val="108"/>
        </w:trPr>
        <w:tc>
          <w:tcPr>
            <w:tcW w:w="49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1B0" w:rsidRPr="00E15D79" w:rsidRDefault="000541B0" w:rsidP="009F18BB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995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1B0" w:rsidRPr="00E15D79" w:rsidRDefault="000541B0" w:rsidP="009F18BB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0541B0" w:rsidRPr="00E15D79" w:rsidTr="009F18BB">
        <w:trPr>
          <w:trHeight w:val="108"/>
        </w:trPr>
        <w:tc>
          <w:tcPr>
            <w:tcW w:w="49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1B0" w:rsidRPr="00E15D79" w:rsidRDefault="000541B0" w:rsidP="009F18BB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995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1B0" w:rsidRPr="00E15D79" w:rsidRDefault="000541B0" w:rsidP="000541B0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</w:p>
        </w:tc>
      </w:tr>
      <w:tr w:rsidR="000541B0" w:rsidRPr="00E15D79" w:rsidTr="009F18BB">
        <w:trPr>
          <w:trHeight w:val="108"/>
        </w:trPr>
        <w:tc>
          <w:tcPr>
            <w:tcW w:w="49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1B0" w:rsidRPr="00E15D79" w:rsidRDefault="000541B0" w:rsidP="009F18BB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995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1B0" w:rsidRPr="00E15D79" w:rsidRDefault="000541B0" w:rsidP="009F18BB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</w:p>
        </w:tc>
      </w:tr>
      <w:tr w:rsidR="003E1CFA" w:rsidRPr="00E15D79" w:rsidTr="00570997">
        <w:trPr>
          <w:trHeight w:val="108"/>
        </w:trPr>
        <w:tc>
          <w:tcPr>
            <w:tcW w:w="49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E1CFA" w:rsidRPr="00E15D79" w:rsidRDefault="000541B0" w:rsidP="00570997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995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E1CFA" w:rsidRPr="00E15D79" w:rsidRDefault="003E1CFA" w:rsidP="000541B0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</w:p>
        </w:tc>
      </w:tr>
      <w:tr w:rsidR="00B36E92" w:rsidRPr="00E15D79">
        <w:trPr>
          <w:trHeight w:val="108"/>
        </w:trPr>
        <w:tc>
          <w:tcPr>
            <w:tcW w:w="1045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B36E92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</w:p>
        </w:tc>
      </w:tr>
      <w:tr w:rsidR="00B36E92" w:rsidRPr="00E15D79">
        <w:trPr>
          <w:trHeight w:val="108"/>
        </w:trPr>
        <w:tc>
          <w:tcPr>
            <w:tcW w:w="1045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2F1511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1.2 – DEFINIÇÃO DA SOLUÇÃO</w:t>
            </w:r>
          </w:p>
        </w:tc>
      </w:tr>
      <w:tr w:rsidR="00B36E92" w:rsidRPr="00E15D79" w:rsidTr="00093CA7">
        <w:trPr>
          <w:trHeight w:val="108"/>
        </w:trPr>
        <w:tc>
          <w:tcPr>
            <w:tcW w:w="645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2F1511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Critério</w:t>
            </w:r>
          </w:p>
        </w:tc>
        <w:tc>
          <w:tcPr>
            <w:tcW w:w="4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2F1511" w:rsidP="00093CA7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Atendimento da Solução</w:t>
            </w:r>
          </w:p>
        </w:tc>
      </w:tr>
      <w:tr w:rsidR="00B36E92" w:rsidRPr="00E15D79" w:rsidTr="00093CA7">
        <w:trPr>
          <w:trHeight w:val="108"/>
        </w:trPr>
        <w:tc>
          <w:tcPr>
            <w:tcW w:w="6451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2F1511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Cs/>
                <w:spacing w:val="30"/>
                <w:sz w:val="20"/>
                <w:szCs w:val="20"/>
              </w:rPr>
              <w:t>É possível especificar o serviço usando parâmetros usuais de mercado?</w:t>
            </w:r>
          </w:p>
        </w:tc>
        <w:tc>
          <w:tcPr>
            <w:tcW w:w="4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2F1511" w:rsidP="00093CA7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Cs/>
                <w:spacing w:val="30"/>
                <w:sz w:val="20"/>
                <w:szCs w:val="20"/>
              </w:rPr>
              <w:t>Sim</w:t>
            </w:r>
          </w:p>
        </w:tc>
      </w:tr>
      <w:tr w:rsidR="00B36E92" w:rsidRPr="00E15D79" w:rsidTr="00093CA7">
        <w:trPr>
          <w:trHeight w:val="108"/>
        </w:trPr>
        <w:tc>
          <w:tcPr>
            <w:tcW w:w="6451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2F1511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Cs/>
                <w:spacing w:val="30"/>
                <w:sz w:val="20"/>
                <w:szCs w:val="20"/>
              </w:rPr>
              <w:t>É possível medir o desempenho da qualidade usando parâmetros usuais de mercado?</w:t>
            </w:r>
          </w:p>
        </w:tc>
        <w:tc>
          <w:tcPr>
            <w:tcW w:w="4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2F1511" w:rsidP="00093CA7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Cs/>
                <w:spacing w:val="30"/>
                <w:sz w:val="20"/>
                <w:szCs w:val="20"/>
              </w:rPr>
              <w:t>Sim</w:t>
            </w:r>
          </w:p>
        </w:tc>
      </w:tr>
      <w:tr w:rsidR="00B36E92" w:rsidRPr="00E15D79" w:rsidTr="00093CA7">
        <w:trPr>
          <w:trHeight w:val="108"/>
        </w:trPr>
        <w:tc>
          <w:tcPr>
            <w:tcW w:w="6451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2F1511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Cs/>
                <w:spacing w:val="30"/>
                <w:sz w:val="20"/>
                <w:szCs w:val="20"/>
              </w:rPr>
              <w:t>O objeto da contratação se estende necessariamente por mais de um ano?</w:t>
            </w:r>
          </w:p>
        </w:tc>
        <w:tc>
          <w:tcPr>
            <w:tcW w:w="4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8B5FF6" w:rsidP="00093CA7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Não</w:t>
            </w:r>
          </w:p>
        </w:tc>
      </w:tr>
      <w:tr w:rsidR="00B36E92" w:rsidRPr="00E15D79" w:rsidTr="00093CA7">
        <w:trPr>
          <w:trHeight w:val="108"/>
        </w:trPr>
        <w:tc>
          <w:tcPr>
            <w:tcW w:w="6451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2F1511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Cs/>
                <w:spacing w:val="30"/>
                <w:sz w:val="20"/>
                <w:szCs w:val="20"/>
              </w:rPr>
              <w:t>O objeto da contratação é essencial para o negócio?</w:t>
            </w:r>
          </w:p>
        </w:tc>
        <w:tc>
          <w:tcPr>
            <w:tcW w:w="40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2F1511" w:rsidP="00093CA7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Cs/>
                <w:spacing w:val="30"/>
                <w:sz w:val="20"/>
                <w:szCs w:val="20"/>
              </w:rPr>
              <w:t>Sim</w:t>
            </w:r>
          </w:p>
        </w:tc>
      </w:tr>
    </w:tbl>
    <w:p w:rsidR="00B36E92" w:rsidRPr="00E15D79" w:rsidRDefault="00B36E92">
      <w:pPr>
        <w:pStyle w:val="Textbody"/>
        <w:spacing w:after="0"/>
        <w:rPr>
          <w:rFonts w:ascii="Arial Narrow" w:hAnsi="Arial Narrow"/>
          <w:sz w:val="20"/>
          <w:szCs w:val="20"/>
        </w:rPr>
      </w:pPr>
    </w:p>
    <w:tbl>
      <w:tblPr>
        <w:tblW w:w="10470" w:type="dxa"/>
        <w:tblInd w:w="-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1"/>
        <w:gridCol w:w="9919"/>
      </w:tblGrid>
      <w:tr w:rsidR="00B36E92" w:rsidRPr="00E15D79">
        <w:tc>
          <w:tcPr>
            <w:tcW w:w="10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6E92" w:rsidRPr="00E15D79" w:rsidRDefault="002F1511">
            <w:pPr>
              <w:pStyle w:val="Standard"/>
              <w:snapToGrid w:val="0"/>
              <w:rPr>
                <w:rFonts w:ascii="Arial Narrow" w:hAnsi="Arial Narrow"/>
                <w:b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spacing w:val="30"/>
                <w:sz w:val="20"/>
                <w:szCs w:val="20"/>
              </w:rPr>
              <w:t>2 – RESPONSABILIDADES DA CONTRATANTE E DA CONTRATADA</w:t>
            </w:r>
          </w:p>
        </w:tc>
      </w:tr>
      <w:tr w:rsidR="00B36E92" w:rsidRPr="00E15D79">
        <w:trPr>
          <w:trHeight w:val="108"/>
        </w:trPr>
        <w:tc>
          <w:tcPr>
            <w:tcW w:w="1047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6E92" w:rsidRPr="00E15D79" w:rsidRDefault="002F1511">
            <w:pPr>
              <w:pStyle w:val="Standard"/>
              <w:snapToGrid w:val="0"/>
              <w:rPr>
                <w:rFonts w:ascii="Arial Narrow" w:hAnsi="Arial Narrow"/>
                <w:b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spacing w:val="30"/>
                <w:sz w:val="20"/>
                <w:szCs w:val="20"/>
              </w:rPr>
              <w:t>2.1 – DEVERES E RESPONSABILIDADES DA CONTRATANTE</w:t>
            </w:r>
          </w:p>
        </w:tc>
      </w:tr>
      <w:tr w:rsidR="00B36E92" w:rsidRPr="00E15D79" w:rsidTr="00D547B3">
        <w:trPr>
          <w:trHeight w:val="108"/>
        </w:trPr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6E92" w:rsidRPr="00E15D79" w:rsidRDefault="002F1511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spacing w:val="30"/>
                <w:sz w:val="20"/>
                <w:szCs w:val="20"/>
              </w:rPr>
              <w:t>Id</w:t>
            </w:r>
          </w:p>
        </w:tc>
        <w:tc>
          <w:tcPr>
            <w:tcW w:w="9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6E92" w:rsidRPr="00E15D79" w:rsidRDefault="002F1511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spacing w:val="30"/>
                <w:sz w:val="20"/>
                <w:szCs w:val="20"/>
              </w:rPr>
              <w:t>Dever / Responsabilidade</w:t>
            </w:r>
          </w:p>
        </w:tc>
      </w:tr>
      <w:tr w:rsidR="00B36E92" w:rsidRPr="00E15D79" w:rsidTr="00D547B3">
        <w:trPr>
          <w:trHeight w:val="108"/>
        </w:trPr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6E92" w:rsidRPr="00E15D79" w:rsidRDefault="002F1511">
            <w:pPr>
              <w:pStyle w:val="Standard"/>
              <w:snapToGrid w:val="0"/>
              <w:jc w:val="center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spacing w:val="30"/>
                <w:sz w:val="20"/>
                <w:szCs w:val="20"/>
              </w:rPr>
              <w:t>1</w:t>
            </w:r>
          </w:p>
        </w:tc>
        <w:tc>
          <w:tcPr>
            <w:tcW w:w="9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6E92" w:rsidRPr="00E15D79" w:rsidRDefault="002F1511">
            <w:pPr>
              <w:pStyle w:val="Standard"/>
              <w:snapToGrid w:val="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spacing w:val="30"/>
                <w:sz w:val="20"/>
                <w:szCs w:val="20"/>
              </w:rPr>
              <w:t>Acompanhar e fiscalizar o andamento do contrato por intermédio da C</w:t>
            </w:r>
            <w:r w:rsidR="00414576" w:rsidRPr="00E15D79">
              <w:rPr>
                <w:rFonts w:ascii="Arial Narrow" w:hAnsi="Arial Narrow"/>
                <w:spacing w:val="30"/>
                <w:sz w:val="20"/>
                <w:szCs w:val="20"/>
              </w:rPr>
              <w:t>G</w:t>
            </w:r>
            <w:r w:rsidRPr="00E15D79">
              <w:rPr>
                <w:rFonts w:ascii="Arial Narrow" w:hAnsi="Arial Narrow"/>
                <w:spacing w:val="30"/>
                <w:sz w:val="20"/>
                <w:szCs w:val="20"/>
              </w:rPr>
              <w:t>TI</w:t>
            </w:r>
          </w:p>
        </w:tc>
      </w:tr>
      <w:tr w:rsidR="00B36E92" w:rsidRPr="00E15D79" w:rsidTr="00D547B3">
        <w:trPr>
          <w:trHeight w:val="108"/>
        </w:trPr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6E92" w:rsidRPr="00E15D79" w:rsidRDefault="002F1511">
            <w:pPr>
              <w:pStyle w:val="Standard"/>
              <w:snapToGrid w:val="0"/>
              <w:jc w:val="center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spacing w:val="30"/>
                <w:sz w:val="20"/>
                <w:szCs w:val="20"/>
              </w:rPr>
              <w:t>2</w:t>
            </w:r>
          </w:p>
        </w:tc>
        <w:tc>
          <w:tcPr>
            <w:tcW w:w="9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6E92" w:rsidRPr="00E15D79" w:rsidRDefault="002F1511">
            <w:pPr>
              <w:pStyle w:val="Standard"/>
              <w:snapToGrid w:val="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spacing w:val="30"/>
                <w:sz w:val="20"/>
                <w:szCs w:val="20"/>
              </w:rPr>
              <w:t>Avaliar, a qualquer tempo, a utilização e desempenho do objeto, ficando a critério da PF a utilização de qualquer ferramenta de análise de onde será gerado relatório técnico que servirá para acompanhamento da utilização e desempenho</w:t>
            </w:r>
          </w:p>
        </w:tc>
      </w:tr>
      <w:tr w:rsidR="00B36E92" w:rsidRPr="00E15D79" w:rsidTr="00D547B3">
        <w:trPr>
          <w:trHeight w:val="108"/>
        </w:trPr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6E92" w:rsidRPr="00E15D79" w:rsidRDefault="002F1511">
            <w:pPr>
              <w:pStyle w:val="Standard"/>
              <w:snapToGrid w:val="0"/>
              <w:jc w:val="center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spacing w:val="30"/>
                <w:sz w:val="20"/>
                <w:szCs w:val="20"/>
              </w:rPr>
              <w:t>3</w:t>
            </w:r>
          </w:p>
        </w:tc>
        <w:tc>
          <w:tcPr>
            <w:tcW w:w="9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6E92" w:rsidRPr="00E15D79" w:rsidRDefault="002F1511">
            <w:pPr>
              <w:pStyle w:val="Standard"/>
              <w:snapToGrid w:val="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spacing w:val="30"/>
                <w:sz w:val="20"/>
                <w:szCs w:val="20"/>
              </w:rPr>
              <w:t>Notificar a contratada sobre imperfeições, falhas ou irregularidades constatadas nos serviços prestados para que sejam adotadas as medidas corretivas necessárias</w:t>
            </w:r>
          </w:p>
        </w:tc>
      </w:tr>
      <w:tr w:rsidR="00B36E92" w:rsidRPr="00E15D79" w:rsidTr="00D547B3">
        <w:trPr>
          <w:trHeight w:val="108"/>
        </w:trPr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6E92" w:rsidRPr="00E15D79" w:rsidRDefault="002F1511">
            <w:pPr>
              <w:pStyle w:val="Standard"/>
              <w:snapToGrid w:val="0"/>
              <w:jc w:val="center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spacing w:val="30"/>
                <w:sz w:val="20"/>
                <w:szCs w:val="20"/>
              </w:rPr>
              <w:t>4</w:t>
            </w:r>
          </w:p>
        </w:tc>
        <w:tc>
          <w:tcPr>
            <w:tcW w:w="9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6E92" w:rsidRPr="00E15D79" w:rsidRDefault="002F1511">
            <w:pPr>
              <w:pStyle w:val="Standard"/>
              <w:snapToGrid w:val="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spacing w:val="30"/>
                <w:sz w:val="20"/>
                <w:szCs w:val="20"/>
              </w:rPr>
              <w:t>Permitir os acessos dos funcionários da contratada às dependências da PF para entrega, instalação, configuração e manutenção de hardware e software que se façam necessários, respeitando as normas que disciplinam a segurança do patrimônio, das pessoas e da informação.</w:t>
            </w:r>
          </w:p>
        </w:tc>
      </w:tr>
      <w:tr w:rsidR="00B36E92" w:rsidRPr="00E15D79" w:rsidTr="00D547B3">
        <w:trPr>
          <w:trHeight w:val="108"/>
        </w:trPr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6E92" w:rsidRPr="00E15D79" w:rsidRDefault="002F1511">
            <w:pPr>
              <w:pStyle w:val="Standard"/>
              <w:snapToGrid w:val="0"/>
              <w:jc w:val="center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spacing w:val="30"/>
                <w:sz w:val="20"/>
                <w:szCs w:val="20"/>
              </w:rPr>
              <w:t>5</w:t>
            </w:r>
          </w:p>
        </w:tc>
        <w:tc>
          <w:tcPr>
            <w:tcW w:w="9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6E92" w:rsidRPr="00E15D79" w:rsidRDefault="002F1511">
            <w:pPr>
              <w:pStyle w:val="Standard"/>
              <w:snapToGrid w:val="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spacing w:val="30"/>
                <w:sz w:val="20"/>
                <w:szCs w:val="20"/>
              </w:rPr>
              <w:t>Realizar os pagamentos em dia</w:t>
            </w:r>
          </w:p>
        </w:tc>
      </w:tr>
      <w:tr w:rsidR="00B36E92" w:rsidRPr="00E15D79">
        <w:trPr>
          <w:trHeight w:val="108"/>
        </w:trPr>
        <w:tc>
          <w:tcPr>
            <w:tcW w:w="1047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6E92" w:rsidRPr="00E15D79" w:rsidRDefault="00B36E92">
            <w:pPr>
              <w:pStyle w:val="Standard"/>
              <w:snapToGrid w:val="0"/>
              <w:rPr>
                <w:rFonts w:ascii="Arial Narrow" w:hAnsi="Arial Narrow"/>
                <w:b/>
                <w:spacing w:val="30"/>
                <w:sz w:val="20"/>
                <w:szCs w:val="20"/>
              </w:rPr>
            </w:pPr>
          </w:p>
        </w:tc>
      </w:tr>
      <w:tr w:rsidR="00B36E92" w:rsidRPr="00E15D79">
        <w:trPr>
          <w:trHeight w:val="108"/>
        </w:trPr>
        <w:tc>
          <w:tcPr>
            <w:tcW w:w="1047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6E92" w:rsidRPr="00E15D79" w:rsidRDefault="002F1511">
            <w:pPr>
              <w:pStyle w:val="Standard"/>
              <w:snapToGrid w:val="0"/>
              <w:rPr>
                <w:rFonts w:ascii="Arial Narrow" w:hAnsi="Arial Narrow"/>
                <w:b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spacing w:val="30"/>
                <w:sz w:val="20"/>
                <w:szCs w:val="20"/>
              </w:rPr>
              <w:t>2.2 – DEVERES E RESPONSABILIDADES DA CONTRATADA</w:t>
            </w:r>
          </w:p>
        </w:tc>
      </w:tr>
      <w:tr w:rsidR="00B36E92" w:rsidRPr="00E15D79" w:rsidTr="004B5E34">
        <w:trPr>
          <w:trHeight w:val="108"/>
        </w:trPr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6E92" w:rsidRPr="00E15D79" w:rsidRDefault="002F1511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spacing w:val="30"/>
                <w:sz w:val="20"/>
                <w:szCs w:val="20"/>
              </w:rPr>
              <w:t>Id</w:t>
            </w:r>
          </w:p>
        </w:tc>
        <w:tc>
          <w:tcPr>
            <w:tcW w:w="9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6E92" w:rsidRPr="00E15D79" w:rsidRDefault="002F1511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spacing w:val="30"/>
                <w:sz w:val="20"/>
                <w:szCs w:val="20"/>
              </w:rPr>
              <w:t>Dever / Responsabilidade</w:t>
            </w:r>
          </w:p>
        </w:tc>
      </w:tr>
      <w:tr w:rsidR="00B36E92" w:rsidRPr="00E15D79" w:rsidTr="004B5E34">
        <w:trPr>
          <w:trHeight w:val="108"/>
        </w:trPr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6E92" w:rsidRPr="00E15D79" w:rsidRDefault="002F1511">
            <w:pPr>
              <w:pStyle w:val="Standard"/>
              <w:snapToGrid w:val="0"/>
              <w:jc w:val="center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spacing w:val="30"/>
                <w:sz w:val="20"/>
                <w:szCs w:val="20"/>
              </w:rPr>
              <w:t>1</w:t>
            </w:r>
          </w:p>
        </w:tc>
        <w:tc>
          <w:tcPr>
            <w:tcW w:w="9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6E92" w:rsidRPr="00E15D79" w:rsidRDefault="002F1511">
            <w:pPr>
              <w:pStyle w:val="Standard"/>
              <w:snapToGrid w:val="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spacing w:val="30"/>
                <w:sz w:val="20"/>
                <w:szCs w:val="20"/>
              </w:rPr>
              <w:t xml:space="preserve">Iniciar a prestação do serviço </w:t>
            </w:r>
            <w:r w:rsidR="0099523A">
              <w:rPr>
                <w:rFonts w:ascii="Arial Narrow" w:hAnsi="Arial Narrow"/>
                <w:spacing w:val="30"/>
                <w:sz w:val="20"/>
                <w:szCs w:val="20"/>
              </w:rPr>
              <w:t xml:space="preserve">e/ou a entrega dos bens </w:t>
            </w:r>
            <w:r w:rsidRPr="00E15D79">
              <w:rPr>
                <w:rFonts w:ascii="Arial Narrow" w:hAnsi="Arial Narrow"/>
                <w:spacing w:val="30"/>
                <w:sz w:val="20"/>
                <w:szCs w:val="20"/>
              </w:rPr>
              <w:t>objeto deste nos prazos estabelecidos</w:t>
            </w:r>
          </w:p>
        </w:tc>
      </w:tr>
      <w:tr w:rsidR="005725CC" w:rsidRPr="00E15D79" w:rsidTr="004B5E34">
        <w:trPr>
          <w:trHeight w:val="108"/>
        </w:trPr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25CC" w:rsidRPr="00E15D79" w:rsidRDefault="005725CC">
            <w:pPr>
              <w:pStyle w:val="Standard"/>
              <w:snapToGrid w:val="0"/>
              <w:jc w:val="center"/>
              <w:rPr>
                <w:rFonts w:ascii="Arial Narrow" w:hAnsi="Arial Narrow"/>
                <w:spacing w:val="30"/>
                <w:sz w:val="20"/>
                <w:szCs w:val="20"/>
              </w:rPr>
            </w:pPr>
          </w:p>
        </w:tc>
        <w:tc>
          <w:tcPr>
            <w:tcW w:w="9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25CC" w:rsidRPr="00E15D79" w:rsidRDefault="005725CC">
            <w:pPr>
              <w:pStyle w:val="Standard"/>
              <w:snapToGrid w:val="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5725CC">
              <w:rPr>
                <w:rFonts w:ascii="Arial Narrow" w:hAnsi="Arial Narrow"/>
                <w:spacing w:val="30"/>
                <w:sz w:val="20"/>
                <w:szCs w:val="20"/>
              </w:rPr>
              <w:t>Responsabilizar-se integralmente pela execução das atividades contratadas, nos termos da legislação vigente, de modo que sejam realizados com esmero e perfeição, sob sua inteira e exclusiva responsabilidade, obedecendo às normas e rotinas da PF, em especial as que digam respeito à segurança, à confiabilidade e à integridade.</w:t>
            </w:r>
          </w:p>
        </w:tc>
      </w:tr>
      <w:tr w:rsidR="00B36E92" w:rsidRPr="00E15D79" w:rsidTr="004B5E34">
        <w:trPr>
          <w:trHeight w:val="108"/>
        </w:trPr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6E92" w:rsidRPr="00E15D79" w:rsidRDefault="002F1511">
            <w:pPr>
              <w:pStyle w:val="Standard"/>
              <w:snapToGrid w:val="0"/>
              <w:jc w:val="center"/>
              <w:rPr>
                <w:rFonts w:ascii="Arial Narrow" w:hAnsi="Arial Narrow"/>
                <w:spacing w:val="30"/>
                <w:sz w:val="20"/>
                <w:szCs w:val="20"/>
              </w:rPr>
            </w:pPr>
            <w:proofErr w:type="gramStart"/>
            <w:r w:rsidRPr="00E15D79">
              <w:rPr>
                <w:rFonts w:ascii="Arial Narrow" w:hAnsi="Arial Narrow"/>
                <w:spacing w:val="3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9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6E92" w:rsidRPr="00E15D79" w:rsidRDefault="002F1511">
            <w:pPr>
              <w:pStyle w:val="Standard"/>
              <w:snapToGrid w:val="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spacing w:val="30"/>
                <w:sz w:val="20"/>
                <w:szCs w:val="20"/>
              </w:rPr>
              <w:t xml:space="preserve">Apresentar comprovantes das especificações técnicas do serviço </w:t>
            </w:r>
            <w:r w:rsidR="0099523A">
              <w:rPr>
                <w:rFonts w:ascii="Arial Narrow" w:hAnsi="Arial Narrow"/>
                <w:spacing w:val="30"/>
                <w:sz w:val="20"/>
                <w:szCs w:val="20"/>
              </w:rPr>
              <w:t xml:space="preserve">e/ou bem </w:t>
            </w:r>
            <w:r w:rsidRPr="00E15D79">
              <w:rPr>
                <w:rFonts w:ascii="Arial Narrow" w:hAnsi="Arial Narrow"/>
                <w:spacing w:val="30"/>
                <w:sz w:val="20"/>
                <w:szCs w:val="20"/>
              </w:rPr>
              <w:t>constante neste</w:t>
            </w:r>
          </w:p>
        </w:tc>
      </w:tr>
      <w:tr w:rsidR="00B36E92" w:rsidRPr="00E15D79" w:rsidTr="004B5E34">
        <w:trPr>
          <w:trHeight w:val="108"/>
        </w:trPr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6E92" w:rsidRPr="00E15D79" w:rsidRDefault="002F1511">
            <w:pPr>
              <w:pStyle w:val="Standard"/>
              <w:snapToGrid w:val="0"/>
              <w:jc w:val="center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spacing w:val="30"/>
                <w:sz w:val="20"/>
                <w:szCs w:val="20"/>
              </w:rPr>
              <w:t>3</w:t>
            </w:r>
          </w:p>
        </w:tc>
        <w:tc>
          <w:tcPr>
            <w:tcW w:w="9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6E92" w:rsidRPr="00E15D79" w:rsidRDefault="005725CC">
            <w:pPr>
              <w:pStyle w:val="Standard"/>
              <w:snapToGrid w:val="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5725CC">
              <w:rPr>
                <w:rFonts w:ascii="Arial Narrow" w:hAnsi="Arial Narrow"/>
                <w:spacing w:val="30"/>
                <w:sz w:val="20"/>
                <w:szCs w:val="20"/>
              </w:rPr>
              <w:t>Manter, durante toda a execução do Contrato, a compatibilidade com as obrigações assumidas em relação a todas as condições de habilitação e qualificação exigidas para contratar com a Administração Pública, apresentando, sempre que solicitado, os comprovantes de regularidade fiscal;</w:t>
            </w:r>
          </w:p>
        </w:tc>
      </w:tr>
      <w:tr w:rsidR="00B36E92" w:rsidRPr="00E15D79" w:rsidTr="004B5E34">
        <w:trPr>
          <w:trHeight w:val="108"/>
        </w:trPr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6E92" w:rsidRPr="00E15D79" w:rsidRDefault="002F1511">
            <w:pPr>
              <w:pStyle w:val="Standard"/>
              <w:snapToGrid w:val="0"/>
              <w:jc w:val="center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spacing w:val="30"/>
                <w:sz w:val="20"/>
                <w:szCs w:val="20"/>
              </w:rPr>
              <w:t>4</w:t>
            </w:r>
          </w:p>
        </w:tc>
        <w:tc>
          <w:tcPr>
            <w:tcW w:w="9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6E92" w:rsidRPr="00E15D79" w:rsidRDefault="002F1511">
            <w:pPr>
              <w:pStyle w:val="Standard"/>
              <w:snapToGrid w:val="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spacing w:val="30"/>
                <w:sz w:val="20"/>
                <w:szCs w:val="20"/>
              </w:rPr>
              <w:t>Manter, durante toda a execução do contrato, a compatibilidade com as obrigações assumidas em relação a todas as confissões de habilitação e qualificação exigidas para contratar com a Administração Pública, apresentando, sempre que solicitado, os comprovantes de regularidade fiscal</w:t>
            </w:r>
          </w:p>
        </w:tc>
      </w:tr>
      <w:tr w:rsidR="00B36E92" w:rsidRPr="00E15D79" w:rsidTr="004B5E34">
        <w:trPr>
          <w:trHeight w:val="108"/>
        </w:trPr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6E92" w:rsidRPr="00E15D79" w:rsidRDefault="002F1511">
            <w:pPr>
              <w:pStyle w:val="Standard"/>
              <w:snapToGrid w:val="0"/>
              <w:jc w:val="center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spacing w:val="30"/>
                <w:sz w:val="20"/>
                <w:szCs w:val="20"/>
              </w:rPr>
              <w:t>5</w:t>
            </w:r>
          </w:p>
        </w:tc>
        <w:tc>
          <w:tcPr>
            <w:tcW w:w="9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6E92" w:rsidRPr="00E15D79" w:rsidRDefault="002F1511">
            <w:pPr>
              <w:pStyle w:val="Standard"/>
              <w:snapToGrid w:val="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spacing w:val="30"/>
                <w:sz w:val="20"/>
                <w:szCs w:val="20"/>
              </w:rPr>
              <w:t>Obedecer, rigorosamente, as condições deste, devendo qualquer alteração ser autorizada previamente, por escrito, pela PF</w:t>
            </w:r>
          </w:p>
        </w:tc>
      </w:tr>
      <w:tr w:rsidR="00B36E92" w:rsidRPr="00E15D79" w:rsidTr="004B5E34">
        <w:trPr>
          <w:trHeight w:val="108"/>
        </w:trPr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6E92" w:rsidRPr="00E15D79" w:rsidRDefault="002F1511">
            <w:pPr>
              <w:pStyle w:val="Standard"/>
              <w:snapToGrid w:val="0"/>
              <w:jc w:val="center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spacing w:val="30"/>
                <w:sz w:val="20"/>
                <w:szCs w:val="20"/>
              </w:rPr>
              <w:lastRenderedPageBreak/>
              <w:t>6</w:t>
            </w:r>
          </w:p>
        </w:tc>
        <w:tc>
          <w:tcPr>
            <w:tcW w:w="9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6E92" w:rsidRPr="00E15D79" w:rsidRDefault="002F1511">
            <w:pPr>
              <w:pStyle w:val="Standard"/>
              <w:snapToGrid w:val="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spacing w:val="30"/>
                <w:sz w:val="20"/>
                <w:szCs w:val="20"/>
              </w:rPr>
              <w:t xml:space="preserve">Regularizar, sem quaisquer ônus e quando notificada pela PF, sob pena de ser declarada inidônea e de sofrer penalidades, as possíveis irregularidades observadas no decorrer da vigência ou quando do funcionamento </w:t>
            </w:r>
            <w:proofErr w:type="gramStart"/>
            <w:r w:rsidRPr="00E15D79">
              <w:rPr>
                <w:rFonts w:ascii="Arial Narrow" w:hAnsi="Arial Narrow"/>
                <w:spacing w:val="30"/>
                <w:sz w:val="20"/>
                <w:szCs w:val="20"/>
              </w:rPr>
              <w:t>irregular</w:t>
            </w:r>
            <w:proofErr w:type="gramEnd"/>
          </w:p>
        </w:tc>
      </w:tr>
      <w:tr w:rsidR="008B5FF6" w:rsidRPr="00E15D79" w:rsidTr="009F18BB">
        <w:trPr>
          <w:trHeight w:val="108"/>
        </w:trPr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5FF6" w:rsidRPr="00E15D79" w:rsidRDefault="008B5FF6" w:rsidP="009F18BB">
            <w:pPr>
              <w:pStyle w:val="Standard"/>
              <w:snapToGrid w:val="0"/>
              <w:jc w:val="center"/>
              <w:rPr>
                <w:rFonts w:ascii="Arial Narrow" w:hAnsi="Arial Narrow"/>
                <w:spacing w:val="30"/>
                <w:sz w:val="20"/>
                <w:szCs w:val="20"/>
              </w:rPr>
            </w:pPr>
            <w:proofErr w:type="gramStart"/>
            <w:r w:rsidRPr="00E15D79">
              <w:rPr>
                <w:rFonts w:ascii="Arial Narrow" w:hAnsi="Arial Narrow"/>
                <w:spacing w:val="30"/>
                <w:sz w:val="20"/>
                <w:szCs w:val="20"/>
              </w:rPr>
              <w:t>7</w:t>
            </w:r>
            <w:proofErr w:type="gramEnd"/>
          </w:p>
        </w:tc>
        <w:tc>
          <w:tcPr>
            <w:tcW w:w="9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B5FF6" w:rsidRPr="00E15D79" w:rsidRDefault="008B5FF6" w:rsidP="009F18BB">
            <w:pPr>
              <w:pStyle w:val="Standard"/>
              <w:snapToGrid w:val="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spacing w:val="30"/>
                <w:sz w:val="20"/>
                <w:szCs w:val="20"/>
              </w:rPr>
              <w:t xml:space="preserve">Observar, no que couber, o Código Civil Brasileiro, normas técnicas, leis e regulamentos </w:t>
            </w:r>
            <w:proofErr w:type="gramStart"/>
            <w:r w:rsidRPr="00E15D79">
              <w:rPr>
                <w:rFonts w:ascii="Arial Narrow" w:hAnsi="Arial Narrow"/>
                <w:spacing w:val="30"/>
                <w:sz w:val="20"/>
                <w:szCs w:val="20"/>
              </w:rPr>
              <w:t>pertinentes</w:t>
            </w:r>
            <w:proofErr w:type="gramEnd"/>
          </w:p>
        </w:tc>
      </w:tr>
      <w:tr w:rsidR="00B36E92" w:rsidRPr="00E15D79" w:rsidTr="004B5E34">
        <w:trPr>
          <w:trHeight w:val="108"/>
        </w:trPr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6E92" w:rsidRPr="00E15D79" w:rsidRDefault="008B5FF6">
            <w:pPr>
              <w:pStyle w:val="Standard"/>
              <w:snapToGrid w:val="0"/>
              <w:jc w:val="center"/>
              <w:rPr>
                <w:rFonts w:ascii="Arial Narrow" w:hAnsi="Arial Narrow"/>
                <w:spacing w:val="30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spacing w:val="30"/>
                <w:sz w:val="20"/>
                <w:szCs w:val="20"/>
              </w:rPr>
              <w:t>8</w:t>
            </w:r>
            <w:proofErr w:type="gramEnd"/>
          </w:p>
        </w:tc>
        <w:tc>
          <w:tcPr>
            <w:tcW w:w="99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6E92" w:rsidRPr="00E15D79" w:rsidRDefault="008B5FF6">
            <w:pPr>
              <w:pStyle w:val="Standard"/>
              <w:snapToGrid w:val="0"/>
              <w:rPr>
                <w:rFonts w:ascii="Arial Narrow" w:hAnsi="Arial Narrow"/>
                <w:spacing w:val="30"/>
                <w:sz w:val="20"/>
                <w:szCs w:val="20"/>
              </w:rPr>
            </w:pPr>
            <w:r w:rsidRPr="008B5FF6">
              <w:rPr>
                <w:rFonts w:ascii="Arial Narrow" w:hAnsi="Arial Narrow"/>
                <w:spacing w:val="30"/>
                <w:sz w:val="20"/>
                <w:szCs w:val="20"/>
              </w:rPr>
              <w:t>A subcontratação de serviços de terceiros, por parte da CONTRATADA, só será permitida mediante prévia consulta e aceitação por parte da PF.</w:t>
            </w:r>
          </w:p>
        </w:tc>
      </w:tr>
    </w:tbl>
    <w:p w:rsidR="00B36E92" w:rsidRPr="00E15D79" w:rsidRDefault="00B36E92">
      <w:pPr>
        <w:pStyle w:val="Standard"/>
        <w:rPr>
          <w:rFonts w:ascii="Arial Narrow" w:hAnsi="Arial Narrow"/>
          <w:sz w:val="20"/>
          <w:szCs w:val="20"/>
        </w:rPr>
      </w:pPr>
    </w:p>
    <w:tbl>
      <w:tblPr>
        <w:tblW w:w="10470" w:type="dxa"/>
        <w:tblInd w:w="-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5"/>
        <w:gridCol w:w="2268"/>
        <w:gridCol w:w="194"/>
        <w:gridCol w:w="373"/>
        <w:gridCol w:w="708"/>
        <w:gridCol w:w="1171"/>
        <w:gridCol w:w="814"/>
        <w:gridCol w:w="850"/>
        <w:gridCol w:w="975"/>
        <w:gridCol w:w="2612"/>
      </w:tblGrid>
      <w:tr w:rsidR="00B36E92" w:rsidRPr="00E15D79" w:rsidTr="004B5E34">
        <w:trPr>
          <w:trHeight w:val="225"/>
        </w:trPr>
        <w:tc>
          <w:tcPr>
            <w:tcW w:w="1047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2F1511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proofErr w:type="gramStart"/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3 – INDICAÇÃO</w:t>
            </w:r>
            <w:proofErr w:type="gramEnd"/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 xml:space="preserve"> DOS TERMOS CONTRATUAIS</w:t>
            </w:r>
          </w:p>
        </w:tc>
      </w:tr>
      <w:tr w:rsidR="00B36E92" w:rsidRPr="00E15D79" w:rsidTr="004B5E34">
        <w:trPr>
          <w:trHeight w:val="225"/>
        </w:trPr>
        <w:tc>
          <w:tcPr>
            <w:tcW w:w="10470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2F1511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3.1 – PROCEDIMENTOS E CRITÉRIOS DE ACEITAÇÃO</w:t>
            </w:r>
          </w:p>
        </w:tc>
      </w:tr>
      <w:tr w:rsidR="00B36E92" w:rsidRPr="00E15D79" w:rsidTr="0099523A">
        <w:trPr>
          <w:trHeight w:val="225"/>
        </w:trPr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2F1511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283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2F1511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Etapa / Fase / Item</w:t>
            </w:r>
          </w:p>
        </w:tc>
        <w:tc>
          <w:tcPr>
            <w:tcW w:w="3543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2F1511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Indicador</w:t>
            </w:r>
          </w:p>
        </w:tc>
        <w:tc>
          <w:tcPr>
            <w:tcW w:w="358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2F1511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Valor Máximo Aceitável</w:t>
            </w:r>
          </w:p>
        </w:tc>
      </w:tr>
      <w:tr w:rsidR="00F6770C" w:rsidRPr="00E15D79" w:rsidTr="007F3177">
        <w:trPr>
          <w:trHeight w:val="225"/>
        </w:trPr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6770C" w:rsidRPr="0087390B" w:rsidRDefault="00F6770C" w:rsidP="007F3177">
            <w:pPr>
              <w:suppressAutoHyphens w:val="0"/>
              <w:autoSpaceDE w:val="0"/>
              <w:spacing w:after="120"/>
              <w:jc w:val="both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87390B">
              <w:rPr>
                <w:rFonts w:ascii="Arial Narrow" w:hAnsi="Arial Narrow"/>
                <w:bCs/>
                <w:spacing w:val="30"/>
                <w:sz w:val="20"/>
                <w:szCs w:val="20"/>
              </w:rPr>
              <w:t>01</w:t>
            </w:r>
          </w:p>
        </w:tc>
        <w:tc>
          <w:tcPr>
            <w:tcW w:w="283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6770C" w:rsidRPr="0087390B" w:rsidRDefault="00F6770C" w:rsidP="00164105">
            <w:pPr>
              <w:suppressAutoHyphens w:val="0"/>
              <w:autoSpaceDE w:val="0"/>
              <w:spacing w:after="12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</w:p>
        </w:tc>
        <w:tc>
          <w:tcPr>
            <w:tcW w:w="3543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6770C" w:rsidRPr="0087390B" w:rsidRDefault="00F6770C" w:rsidP="00164105">
            <w:pPr>
              <w:suppressAutoHyphens w:val="0"/>
              <w:autoSpaceDE w:val="0"/>
              <w:spacing w:after="12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</w:p>
        </w:tc>
        <w:tc>
          <w:tcPr>
            <w:tcW w:w="358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F6770C" w:rsidRPr="0087390B" w:rsidRDefault="00F6770C" w:rsidP="00164105">
            <w:pPr>
              <w:suppressAutoHyphens w:val="0"/>
              <w:autoSpaceDE w:val="0"/>
              <w:spacing w:after="12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</w:p>
        </w:tc>
      </w:tr>
      <w:tr w:rsidR="00A31EA9" w:rsidRPr="00E15D79" w:rsidTr="00570997">
        <w:trPr>
          <w:trHeight w:val="225"/>
        </w:trPr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87390B" w:rsidRDefault="00A31EA9" w:rsidP="009F2F51">
            <w:pPr>
              <w:suppressAutoHyphens w:val="0"/>
              <w:autoSpaceDE w:val="0"/>
              <w:spacing w:after="120"/>
              <w:jc w:val="both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02</w:t>
            </w:r>
          </w:p>
        </w:tc>
        <w:tc>
          <w:tcPr>
            <w:tcW w:w="283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87390B" w:rsidRDefault="00A31EA9" w:rsidP="00164105">
            <w:pPr>
              <w:suppressAutoHyphens w:val="0"/>
              <w:autoSpaceDE w:val="0"/>
              <w:spacing w:after="12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</w:p>
        </w:tc>
        <w:tc>
          <w:tcPr>
            <w:tcW w:w="3543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87390B" w:rsidRDefault="00A31EA9" w:rsidP="00164105">
            <w:pPr>
              <w:suppressAutoHyphens w:val="0"/>
              <w:autoSpaceDE w:val="0"/>
              <w:spacing w:after="12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</w:p>
        </w:tc>
        <w:tc>
          <w:tcPr>
            <w:tcW w:w="358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87390B" w:rsidRDefault="00A31EA9" w:rsidP="00164105">
            <w:pPr>
              <w:suppressAutoHyphens w:val="0"/>
              <w:autoSpaceDE w:val="0"/>
              <w:spacing w:after="12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</w:p>
        </w:tc>
      </w:tr>
      <w:tr w:rsidR="00A31EA9" w:rsidRPr="00E15D79" w:rsidTr="00570997">
        <w:trPr>
          <w:trHeight w:val="225"/>
        </w:trPr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87390B" w:rsidRDefault="00A31EA9" w:rsidP="009F2F51">
            <w:pPr>
              <w:suppressAutoHyphens w:val="0"/>
              <w:autoSpaceDE w:val="0"/>
              <w:spacing w:after="120"/>
              <w:jc w:val="both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03</w:t>
            </w:r>
          </w:p>
        </w:tc>
        <w:tc>
          <w:tcPr>
            <w:tcW w:w="283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Default="00A31EA9" w:rsidP="00164105">
            <w:pPr>
              <w:jc w:val="center"/>
            </w:pPr>
          </w:p>
        </w:tc>
        <w:tc>
          <w:tcPr>
            <w:tcW w:w="3543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800DAA" w:rsidRDefault="00A31EA9" w:rsidP="00164105">
            <w:pPr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</w:p>
        </w:tc>
        <w:tc>
          <w:tcPr>
            <w:tcW w:w="358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87390B" w:rsidRDefault="00A31EA9" w:rsidP="00164105">
            <w:pPr>
              <w:suppressAutoHyphens w:val="0"/>
              <w:autoSpaceDE w:val="0"/>
              <w:spacing w:after="12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</w:p>
        </w:tc>
      </w:tr>
      <w:tr w:rsidR="00A31EA9" w:rsidRPr="00E15D79" w:rsidTr="00570997">
        <w:trPr>
          <w:trHeight w:val="225"/>
        </w:trPr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87390B" w:rsidRDefault="00A31EA9" w:rsidP="009F2F51">
            <w:pPr>
              <w:suppressAutoHyphens w:val="0"/>
              <w:autoSpaceDE w:val="0"/>
              <w:spacing w:after="120"/>
              <w:jc w:val="both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87390B">
              <w:rPr>
                <w:rFonts w:ascii="Arial Narrow" w:hAnsi="Arial Narrow"/>
                <w:bCs/>
                <w:spacing w:val="30"/>
                <w:sz w:val="20"/>
                <w:szCs w:val="20"/>
              </w:rPr>
              <w:t>0</w:t>
            </w: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4</w:t>
            </w:r>
          </w:p>
        </w:tc>
        <w:tc>
          <w:tcPr>
            <w:tcW w:w="283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Default="00A31EA9" w:rsidP="00164105">
            <w:pPr>
              <w:jc w:val="center"/>
            </w:pPr>
          </w:p>
        </w:tc>
        <w:tc>
          <w:tcPr>
            <w:tcW w:w="3543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800DAA" w:rsidRDefault="00A31EA9" w:rsidP="00164105">
            <w:pPr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</w:p>
        </w:tc>
        <w:tc>
          <w:tcPr>
            <w:tcW w:w="358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87390B" w:rsidRDefault="00A31EA9" w:rsidP="00164105">
            <w:pPr>
              <w:suppressAutoHyphens w:val="0"/>
              <w:autoSpaceDE w:val="0"/>
              <w:spacing w:after="12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</w:p>
        </w:tc>
      </w:tr>
      <w:tr w:rsidR="00A31EA9" w:rsidRPr="00E15D79" w:rsidTr="00570997">
        <w:trPr>
          <w:trHeight w:val="225"/>
        </w:trPr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87390B" w:rsidRDefault="00A31EA9" w:rsidP="009F2F51">
            <w:pPr>
              <w:suppressAutoHyphens w:val="0"/>
              <w:autoSpaceDE w:val="0"/>
              <w:spacing w:after="120"/>
              <w:jc w:val="both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87390B">
              <w:rPr>
                <w:rFonts w:ascii="Arial Narrow" w:hAnsi="Arial Narrow"/>
                <w:bCs/>
                <w:spacing w:val="30"/>
                <w:sz w:val="20"/>
                <w:szCs w:val="20"/>
              </w:rPr>
              <w:t>0</w:t>
            </w: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5</w:t>
            </w:r>
          </w:p>
        </w:tc>
        <w:tc>
          <w:tcPr>
            <w:tcW w:w="283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Default="00A31EA9" w:rsidP="00164105">
            <w:pPr>
              <w:jc w:val="center"/>
            </w:pPr>
          </w:p>
        </w:tc>
        <w:tc>
          <w:tcPr>
            <w:tcW w:w="3543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800DAA" w:rsidRDefault="00A31EA9" w:rsidP="00164105">
            <w:pPr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</w:p>
        </w:tc>
        <w:tc>
          <w:tcPr>
            <w:tcW w:w="358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87390B" w:rsidRDefault="00A31EA9" w:rsidP="00164105">
            <w:pPr>
              <w:suppressAutoHyphens w:val="0"/>
              <w:autoSpaceDE w:val="0"/>
              <w:spacing w:after="12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</w:p>
        </w:tc>
      </w:tr>
      <w:tr w:rsidR="00A31EA9" w:rsidRPr="00E15D79" w:rsidTr="0099523A">
        <w:trPr>
          <w:trHeight w:val="225"/>
        </w:trPr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87390B" w:rsidRDefault="00A31EA9" w:rsidP="00570997">
            <w:pPr>
              <w:suppressAutoHyphens w:val="0"/>
              <w:autoSpaceDE w:val="0"/>
              <w:spacing w:after="120"/>
              <w:jc w:val="both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06</w:t>
            </w:r>
          </w:p>
        </w:tc>
        <w:tc>
          <w:tcPr>
            <w:tcW w:w="283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Default="00A31EA9" w:rsidP="00164105">
            <w:pPr>
              <w:jc w:val="center"/>
            </w:pPr>
          </w:p>
        </w:tc>
        <w:tc>
          <w:tcPr>
            <w:tcW w:w="3543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87390B" w:rsidRDefault="00A31EA9" w:rsidP="00164105">
            <w:pPr>
              <w:suppressAutoHyphens w:val="0"/>
              <w:autoSpaceDE w:val="0"/>
              <w:spacing w:after="12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</w:p>
        </w:tc>
        <w:tc>
          <w:tcPr>
            <w:tcW w:w="358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87390B" w:rsidRDefault="00A31EA9" w:rsidP="00164105">
            <w:pPr>
              <w:suppressAutoHyphens w:val="0"/>
              <w:autoSpaceDE w:val="0"/>
              <w:spacing w:after="12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</w:p>
        </w:tc>
      </w:tr>
      <w:tr w:rsidR="00A31EA9" w:rsidRPr="00E15D79" w:rsidTr="004B5E34">
        <w:trPr>
          <w:trHeight w:val="225"/>
        </w:trPr>
        <w:tc>
          <w:tcPr>
            <w:tcW w:w="10470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</w:p>
        </w:tc>
      </w:tr>
      <w:tr w:rsidR="00A31EA9" w:rsidRPr="00E15D79" w:rsidTr="004B5E34">
        <w:trPr>
          <w:trHeight w:val="225"/>
        </w:trPr>
        <w:tc>
          <w:tcPr>
            <w:tcW w:w="10470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3.2 – ESTIMATIVA DE VOLUME DE SERVIÇOS OU BENS</w:t>
            </w:r>
          </w:p>
        </w:tc>
      </w:tr>
      <w:tr w:rsidR="00A31EA9" w:rsidRPr="00E15D79" w:rsidTr="00D51DC9">
        <w:trPr>
          <w:trHeight w:val="225"/>
        </w:trPr>
        <w:tc>
          <w:tcPr>
            <w:tcW w:w="505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2835" w:type="dxa"/>
            <w:gridSpan w:val="3"/>
            <w:tcBorders>
              <w:left w:val="single" w:sz="4" w:space="0" w:color="000000"/>
              <w:bottom w:val="single" w:sz="4" w:space="0" w:color="auto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Bem</w:t>
            </w:r>
          </w:p>
        </w:tc>
        <w:tc>
          <w:tcPr>
            <w:tcW w:w="3543" w:type="dxa"/>
            <w:gridSpan w:val="4"/>
            <w:tcBorders>
              <w:left w:val="single" w:sz="4" w:space="0" w:color="000000"/>
              <w:bottom w:val="single" w:sz="4" w:space="0" w:color="auto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Estimativa</w:t>
            </w:r>
          </w:p>
        </w:tc>
        <w:tc>
          <w:tcPr>
            <w:tcW w:w="3587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Forma de Estimativa</w:t>
            </w:r>
          </w:p>
        </w:tc>
      </w:tr>
      <w:tr w:rsidR="000B7817" w:rsidRPr="00E15D79" w:rsidTr="009F18BB">
        <w:trPr>
          <w:trHeight w:val="225"/>
        </w:trPr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B7817" w:rsidRPr="004C0B64" w:rsidRDefault="000B7817" w:rsidP="009F18BB">
            <w:pPr>
              <w:pStyle w:val="Standard"/>
              <w:snapToGrid w:val="0"/>
              <w:jc w:val="center"/>
              <w:rPr>
                <w:rFonts w:ascii="Arial Narrow" w:hAnsi="Arial Narrow"/>
                <w:spacing w:val="30"/>
                <w:sz w:val="20"/>
                <w:szCs w:val="20"/>
              </w:rPr>
            </w:pPr>
            <w:proofErr w:type="gramStart"/>
            <w:r w:rsidRPr="004C0B64">
              <w:rPr>
                <w:rFonts w:ascii="Arial Narrow" w:hAnsi="Arial Narrow"/>
                <w:spacing w:val="3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B7817" w:rsidRPr="004C0B64" w:rsidRDefault="000B7817" w:rsidP="00164105">
            <w:pPr>
              <w:pStyle w:val="Standard"/>
              <w:snapToGrid w:val="0"/>
              <w:jc w:val="center"/>
              <w:rPr>
                <w:rFonts w:ascii="Arial Narrow" w:hAnsi="Arial Narrow"/>
                <w:spacing w:val="30"/>
                <w:sz w:val="20"/>
                <w:szCs w:val="20"/>
              </w:rPr>
            </w:pP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B7817" w:rsidRPr="00E15D79" w:rsidRDefault="000B7817" w:rsidP="00164105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</w:p>
        </w:tc>
        <w:tc>
          <w:tcPr>
            <w:tcW w:w="3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B7817" w:rsidRPr="00E15D79" w:rsidRDefault="000B7817" w:rsidP="00164105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</w:p>
        </w:tc>
      </w:tr>
      <w:tr w:rsidR="000B7817" w:rsidRPr="00E15D79" w:rsidTr="009F18BB">
        <w:trPr>
          <w:trHeight w:val="225"/>
        </w:trPr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B7817" w:rsidRPr="004C0B64" w:rsidRDefault="000B7817" w:rsidP="009F18BB">
            <w:pPr>
              <w:pStyle w:val="Standard"/>
              <w:snapToGrid w:val="0"/>
              <w:jc w:val="center"/>
              <w:rPr>
                <w:rFonts w:ascii="Arial Narrow" w:hAnsi="Arial Narrow"/>
                <w:spacing w:val="30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spacing w:val="3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B7817" w:rsidRPr="004C0B64" w:rsidRDefault="000B7817" w:rsidP="00164105">
            <w:pPr>
              <w:pStyle w:val="Standard"/>
              <w:snapToGrid w:val="0"/>
              <w:jc w:val="center"/>
              <w:rPr>
                <w:rFonts w:ascii="Arial Narrow" w:hAnsi="Arial Narrow"/>
                <w:spacing w:val="30"/>
                <w:sz w:val="20"/>
                <w:szCs w:val="20"/>
              </w:rPr>
            </w:pP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B7817" w:rsidRPr="00E15D79" w:rsidRDefault="000B7817" w:rsidP="00164105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</w:p>
        </w:tc>
        <w:tc>
          <w:tcPr>
            <w:tcW w:w="3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B7817" w:rsidRPr="00E15D79" w:rsidRDefault="000B7817" w:rsidP="00164105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</w:p>
        </w:tc>
      </w:tr>
      <w:tr w:rsidR="000B7817" w:rsidRPr="00E15D79" w:rsidTr="009F18BB">
        <w:trPr>
          <w:trHeight w:val="225"/>
        </w:trPr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B7817" w:rsidRPr="004C0B64" w:rsidRDefault="000B7817" w:rsidP="009F18BB">
            <w:pPr>
              <w:pStyle w:val="Standard"/>
              <w:snapToGrid w:val="0"/>
              <w:jc w:val="center"/>
              <w:rPr>
                <w:rFonts w:ascii="Arial Narrow" w:hAnsi="Arial Narrow"/>
                <w:spacing w:val="30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spacing w:val="3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B7817" w:rsidRPr="004C0B64" w:rsidRDefault="000B7817" w:rsidP="00164105">
            <w:pPr>
              <w:pStyle w:val="Standard"/>
              <w:snapToGrid w:val="0"/>
              <w:jc w:val="center"/>
              <w:rPr>
                <w:rFonts w:ascii="Arial Narrow" w:hAnsi="Arial Narrow"/>
                <w:spacing w:val="30"/>
                <w:sz w:val="20"/>
                <w:szCs w:val="20"/>
              </w:rPr>
            </w:pP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B7817" w:rsidRPr="00E15D79" w:rsidRDefault="000B7817" w:rsidP="00164105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</w:p>
        </w:tc>
        <w:tc>
          <w:tcPr>
            <w:tcW w:w="3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B7817" w:rsidRPr="00E15D79" w:rsidRDefault="000B7817" w:rsidP="00164105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</w:p>
        </w:tc>
      </w:tr>
      <w:tr w:rsidR="00A31EA9" w:rsidRPr="00E15D79" w:rsidTr="00570997">
        <w:trPr>
          <w:trHeight w:val="225"/>
        </w:trPr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4C0B64" w:rsidRDefault="000B7817" w:rsidP="00570997">
            <w:pPr>
              <w:pStyle w:val="Standard"/>
              <w:snapToGrid w:val="0"/>
              <w:jc w:val="center"/>
              <w:rPr>
                <w:rFonts w:ascii="Arial Narrow" w:hAnsi="Arial Narrow"/>
                <w:spacing w:val="30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spacing w:val="3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4C0B64" w:rsidRDefault="00A31EA9" w:rsidP="00164105">
            <w:pPr>
              <w:pStyle w:val="Standard"/>
              <w:snapToGrid w:val="0"/>
              <w:jc w:val="center"/>
              <w:rPr>
                <w:rFonts w:ascii="Arial Narrow" w:hAnsi="Arial Narrow"/>
                <w:spacing w:val="30"/>
                <w:sz w:val="20"/>
                <w:szCs w:val="20"/>
              </w:rPr>
            </w:pPr>
          </w:p>
        </w:tc>
        <w:tc>
          <w:tcPr>
            <w:tcW w:w="35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 w:rsidP="00164105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</w:p>
        </w:tc>
        <w:tc>
          <w:tcPr>
            <w:tcW w:w="3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A31EA9" w:rsidRPr="00E15D79" w:rsidRDefault="00A31EA9" w:rsidP="00164105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</w:p>
        </w:tc>
      </w:tr>
      <w:tr w:rsidR="00A31EA9" w:rsidRPr="00E15D79" w:rsidTr="00D51DC9">
        <w:trPr>
          <w:trHeight w:val="225"/>
        </w:trPr>
        <w:tc>
          <w:tcPr>
            <w:tcW w:w="10470" w:type="dxa"/>
            <w:gridSpan w:val="10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</w:p>
        </w:tc>
      </w:tr>
      <w:tr w:rsidR="00A31EA9" w:rsidRPr="00E15D79" w:rsidTr="004B5E34">
        <w:trPr>
          <w:trHeight w:val="225"/>
        </w:trPr>
        <w:tc>
          <w:tcPr>
            <w:tcW w:w="10470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3.3 – METODOLOGIA DE AVALIAÇÃO DA QUALIDADE E DA ADEQUAÇÃO</w:t>
            </w:r>
          </w:p>
        </w:tc>
      </w:tr>
      <w:tr w:rsidR="00A31EA9" w:rsidRPr="00E15D79" w:rsidTr="001410EC">
        <w:trPr>
          <w:trHeight w:val="225"/>
        </w:trPr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283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Etapa / Fase / Item</w:t>
            </w:r>
          </w:p>
        </w:tc>
        <w:tc>
          <w:tcPr>
            <w:tcW w:w="713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Método de Avaliação</w:t>
            </w:r>
          </w:p>
        </w:tc>
      </w:tr>
      <w:tr w:rsidR="00A31EA9" w:rsidRPr="00E15D79" w:rsidTr="006F3F9C">
        <w:trPr>
          <w:trHeight w:val="225"/>
        </w:trPr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 w:rsidP="006F3F9C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proofErr w:type="gramStart"/>
            <w:r w:rsidRPr="00E15D79">
              <w:rPr>
                <w:rFonts w:ascii="Arial Narrow" w:hAnsi="Arial Narrow"/>
                <w:bCs/>
                <w:spacing w:val="3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283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 w:rsidP="006F3F9C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Prestação do Serviço</w:t>
            </w:r>
          </w:p>
        </w:tc>
        <w:tc>
          <w:tcPr>
            <w:tcW w:w="713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 w:rsidP="006F3F9C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Adequação às especificações do TR</w:t>
            </w:r>
          </w:p>
        </w:tc>
      </w:tr>
      <w:tr w:rsidR="00A31EA9" w:rsidRPr="00E15D79" w:rsidTr="004B5E34">
        <w:tc>
          <w:tcPr>
            <w:tcW w:w="10470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</w:p>
        </w:tc>
      </w:tr>
      <w:tr w:rsidR="00A31EA9" w:rsidRPr="00E15D79" w:rsidTr="004B5E34">
        <w:tc>
          <w:tcPr>
            <w:tcW w:w="10470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3.4 – INSPEÇÕES E DILIGÊNCIAS</w:t>
            </w:r>
          </w:p>
        </w:tc>
      </w:tr>
      <w:tr w:rsidR="00A31EA9" w:rsidRPr="00E15D79" w:rsidTr="004B5E34"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246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Tipo</w:t>
            </w:r>
          </w:p>
        </w:tc>
        <w:tc>
          <w:tcPr>
            <w:tcW w:w="750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Forma de Exercício</w:t>
            </w:r>
          </w:p>
        </w:tc>
      </w:tr>
      <w:tr w:rsidR="00A31EA9" w:rsidRPr="00E15D79" w:rsidTr="0099523A">
        <w:tc>
          <w:tcPr>
            <w:tcW w:w="10470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Não se aplica</w:t>
            </w:r>
          </w:p>
        </w:tc>
      </w:tr>
      <w:tr w:rsidR="00A31EA9" w:rsidRPr="00E15D79" w:rsidTr="004B5E34">
        <w:tc>
          <w:tcPr>
            <w:tcW w:w="10470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</w:p>
        </w:tc>
      </w:tr>
      <w:tr w:rsidR="00A31EA9" w:rsidRPr="00E15D79" w:rsidTr="004B5E34">
        <w:tc>
          <w:tcPr>
            <w:tcW w:w="10470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3.5 – FORMA DE PAGAMENTO</w:t>
            </w:r>
          </w:p>
        </w:tc>
      </w:tr>
      <w:tr w:rsidR="00A31EA9" w:rsidRPr="00E15D79" w:rsidTr="004B5E34">
        <w:tc>
          <w:tcPr>
            <w:tcW w:w="10470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</w:p>
          <w:p w:rsidR="00A31EA9" w:rsidRPr="00E15D79" w:rsidRDefault="00A31EA9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Mensal</w:t>
            </w:r>
          </w:p>
          <w:p w:rsidR="00A31EA9" w:rsidRPr="00E15D79" w:rsidRDefault="00A31EA9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</w:p>
        </w:tc>
      </w:tr>
      <w:tr w:rsidR="00A31EA9" w:rsidRPr="00E15D79" w:rsidTr="004B5E34">
        <w:tc>
          <w:tcPr>
            <w:tcW w:w="1047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3.6 – CRONOGRAMA DE EXECUÇÃO FÍSICO-FINANCEIRA</w:t>
            </w:r>
          </w:p>
        </w:tc>
      </w:tr>
      <w:tr w:rsidR="00A31EA9" w:rsidRPr="00E15D79" w:rsidTr="004B5E34"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4714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Entrega</w:t>
            </w:r>
          </w:p>
        </w:tc>
        <w:tc>
          <w:tcPr>
            <w:tcW w:w="2639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Data de Entrega</w:t>
            </w:r>
          </w:p>
        </w:tc>
        <w:tc>
          <w:tcPr>
            <w:tcW w:w="2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Percentual Pago</w:t>
            </w:r>
          </w:p>
        </w:tc>
      </w:tr>
      <w:tr w:rsidR="00A31EA9" w:rsidRPr="00E15D79" w:rsidTr="004B5E34"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Cs/>
                <w:spacing w:val="30"/>
                <w:sz w:val="20"/>
                <w:szCs w:val="20"/>
              </w:rPr>
              <w:t>1</w:t>
            </w:r>
          </w:p>
        </w:tc>
        <w:tc>
          <w:tcPr>
            <w:tcW w:w="4714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Mensal</w:t>
            </w:r>
          </w:p>
        </w:tc>
        <w:tc>
          <w:tcPr>
            <w:tcW w:w="2639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 w:rsidP="0099523A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Cs/>
                <w:spacing w:val="30"/>
                <w:sz w:val="20"/>
                <w:szCs w:val="20"/>
              </w:rPr>
              <w:t xml:space="preserve">Data da </w:t>
            </w: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aceitação definitiva</w:t>
            </w:r>
          </w:p>
        </w:tc>
        <w:tc>
          <w:tcPr>
            <w:tcW w:w="2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 w:rsidP="001410EC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Cs/>
                <w:spacing w:val="30"/>
                <w:sz w:val="20"/>
                <w:szCs w:val="20"/>
              </w:rPr>
              <w:t>100,00%</w:t>
            </w: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 xml:space="preserve"> da respectiva parcela</w:t>
            </w:r>
          </w:p>
        </w:tc>
      </w:tr>
      <w:tr w:rsidR="00A31EA9" w:rsidRPr="00E15D79" w:rsidTr="0093369F">
        <w:tc>
          <w:tcPr>
            <w:tcW w:w="7858" w:type="dxa"/>
            <w:gridSpan w:val="9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 w:rsidP="007D40E1">
            <w:pPr>
              <w:pStyle w:val="Standard"/>
              <w:snapToGrid w:val="0"/>
              <w:jc w:val="right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Cs/>
                <w:spacing w:val="30"/>
                <w:sz w:val="20"/>
                <w:szCs w:val="20"/>
              </w:rPr>
              <w:t>Total:</w:t>
            </w:r>
          </w:p>
        </w:tc>
        <w:tc>
          <w:tcPr>
            <w:tcW w:w="2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Cs/>
                <w:spacing w:val="30"/>
                <w:sz w:val="20"/>
                <w:szCs w:val="20"/>
              </w:rPr>
              <w:t>100,00%</w:t>
            </w:r>
          </w:p>
        </w:tc>
      </w:tr>
      <w:tr w:rsidR="00A31EA9" w:rsidRPr="00E15D79" w:rsidTr="004B5E34">
        <w:tc>
          <w:tcPr>
            <w:tcW w:w="10470" w:type="dxa"/>
            <w:gridSpan w:val="10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</w:p>
        </w:tc>
      </w:tr>
      <w:tr w:rsidR="00A31EA9" w:rsidRPr="00E15D79" w:rsidTr="004B5E34">
        <w:tc>
          <w:tcPr>
            <w:tcW w:w="1047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3.7– MECANISMOS FORMAIS DE COMUNICAÇÃO</w:t>
            </w:r>
          </w:p>
        </w:tc>
      </w:tr>
      <w:tr w:rsidR="00A31EA9" w:rsidRPr="00E15D79" w:rsidTr="00020F62">
        <w:tc>
          <w:tcPr>
            <w:tcW w:w="27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Função de Com. 1:</w:t>
            </w:r>
          </w:p>
        </w:tc>
        <w:tc>
          <w:tcPr>
            <w:tcW w:w="7697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Cs/>
                <w:spacing w:val="30"/>
                <w:sz w:val="20"/>
                <w:szCs w:val="20"/>
              </w:rPr>
              <w:t>Informação de descumprimento de prazos</w:t>
            </w:r>
          </w:p>
        </w:tc>
      </w:tr>
      <w:tr w:rsidR="00A31EA9" w:rsidRPr="00E15D79" w:rsidTr="00020F62">
        <w:trPr>
          <w:trHeight w:val="208"/>
        </w:trPr>
        <w:tc>
          <w:tcPr>
            <w:tcW w:w="27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Documento</w:t>
            </w:r>
          </w:p>
        </w:tc>
        <w:tc>
          <w:tcPr>
            <w:tcW w:w="127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Emissor</w:t>
            </w:r>
          </w:p>
        </w:tc>
        <w:tc>
          <w:tcPr>
            <w:tcW w:w="198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Destinatário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Meio</w:t>
            </w:r>
          </w:p>
        </w:tc>
        <w:tc>
          <w:tcPr>
            <w:tcW w:w="358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Periodicidade</w:t>
            </w:r>
          </w:p>
        </w:tc>
      </w:tr>
      <w:tr w:rsidR="00A31EA9" w:rsidRPr="00E15D79" w:rsidTr="00020F62">
        <w:trPr>
          <w:trHeight w:val="208"/>
        </w:trPr>
        <w:tc>
          <w:tcPr>
            <w:tcW w:w="277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Cs/>
                <w:spacing w:val="30"/>
                <w:sz w:val="20"/>
                <w:szCs w:val="20"/>
              </w:rPr>
              <w:t>Ofício</w:t>
            </w:r>
          </w:p>
        </w:tc>
        <w:tc>
          <w:tcPr>
            <w:tcW w:w="127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Cs/>
                <w:spacing w:val="30"/>
                <w:sz w:val="20"/>
                <w:szCs w:val="20"/>
              </w:rPr>
              <w:t>PF</w:t>
            </w:r>
          </w:p>
        </w:tc>
        <w:tc>
          <w:tcPr>
            <w:tcW w:w="198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Cs/>
                <w:spacing w:val="30"/>
                <w:sz w:val="20"/>
                <w:szCs w:val="20"/>
              </w:rPr>
              <w:t>Contratada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Cs/>
                <w:spacing w:val="30"/>
                <w:sz w:val="20"/>
                <w:szCs w:val="20"/>
              </w:rPr>
              <w:t>Papel</w:t>
            </w:r>
          </w:p>
        </w:tc>
        <w:tc>
          <w:tcPr>
            <w:tcW w:w="358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 w:rsidP="00020F62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Cs/>
                <w:spacing w:val="30"/>
                <w:sz w:val="20"/>
                <w:szCs w:val="20"/>
              </w:rPr>
              <w:t>Quando se fizer necessário</w:t>
            </w:r>
          </w:p>
        </w:tc>
      </w:tr>
      <w:tr w:rsidR="00A31EA9" w:rsidRPr="00E15D79" w:rsidTr="004B5E34">
        <w:tc>
          <w:tcPr>
            <w:tcW w:w="1047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3.8 – REGRAS PARA APLICAÇÃO DE MULTAS E SANÇÕES</w:t>
            </w:r>
          </w:p>
        </w:tc>
      </w:tr>
      <w:tr w:rsidR="00A31EA9" w:rsidRPr="00E15D79" w:rsidTr="00020F62"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7353" w:type="dxa"/>
            <w:gridSpan w:val="8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Ocorrência</w:t>
            </w:r>
          </w:p>
        </w:tc>
        <w:tc>
          <w:tcPr>
            <w:tcW w:w="2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Sanção / Multa</w:t>
            </w:r>
          </w:p>
        </w:tc>
      </w:tr>
      <w:tr w:rsidR="00A31EA9" w:rsidRPr="00E15D79" w:rsidTr="00020F62"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3819FE" w:rsidRDefault="00A31EA9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3819FE">
              <w:rPr>
                <w:rFonts w:ascii="Arial Narrow" w:hAnsi="Arial Narrow"/>
                <w:bCs/>
                <w:spacing w:val="30"/>
                <w:sz w:val="20"/>
                <w:szCs w:val="20"/>
              </w:rPr>
              <w:t>1</w:t>
            </w:r>
          </w:p>
        </w:tc>
        <w:tc>
          <w:tcPr>
            <w:tcW w:w="7353" w:type="dxa"/>
            <w:gridSpan w:val="8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Cs/>
                <w:spacing w:val="30"/>
                <w:sz w:val="20"/>
                <w:szCs w:val="20"/>
              </w:rPr>
              <w:t>Descumprimento de prazo contratual acordado para atendimento</w:t>
            </w:r>
          </w:p>
        </w:tc>
        <w:tc>
          <w:tcPr>
            <w:tcW w:w="26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A31EA9" w:rsidRPr="00E15D79" w:rsidRDefault="00A31EA9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Advertência/</w:t>
            </w:r>
            <w:r w:rsidRPr="00E15D79">
              <w:rPr>
                <w:rFonts w:ascii="Arial Narrow" w:hAnsi="Arial Narrow"/>
                <w:bCs/>
                <w:spacing w:val="30"/>
                <w:sz w:val="20"/>
                <w:szCs w:val="20"/>
              </w:rPr>
              <w:t>Multa</w:t>
            </w:r>
          </w:p>
        </w:tc>
      </w:tr>
    </w:tbl>
    <w:p w:rsidR="00B36E92" w:rsidRPr="00E15D79" w:rsidRDefault="00B36E92">
      <w:pPr>
        <w:pStyle w:val="Standard"/>
        <w:rPr>
          <w:rFonts w:ascii="Arial Narrow" w:hAnsi="Arial Narrow"/>
          <w:sz w:val="20"/>
          <w:szCs w:val="20"/>
        </w:rPr>
      </w:pPr>
    </w:p>
    <w:tbl>
      <w:tblPr>
        <w:tblW w:w="10470" w:type="dxa"/>
        <w:tblInd w:w="-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3"/>
        <w:gridCol w:w="6520"/>
        <w:gridCol w:w="3437"/>
      </w:tblGrid>
      <w:tr w:rsidR="00B36E92" w:rsidRPr="00E15D79" w:rsidTr="002C4F37">
        <w:tc>
          <w:tcPr>
            <w:tcW w:w="10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3B3B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2F1511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4 – ORÇAMENTO DETALHADO</w:t>
            </w:r>
          </w:p>
        </w:tc>
      </w:tr>
      <w:tr w:rsidR="002C4F37" w:rsidRPr="00E15D79" w:rsidTr="002C4F37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4F37" w:rsidRPr="00E15D79" w:rsidRDefault="002C4F37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2C4F37" w:rsidRPr="00E15D79" w:rsidRDefault="002C4F37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Bens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FF"/>
          </w:tcPr>
          <w:p w:rsidR="002C4F37" w:rsidRPr="00E15D79" w:rsidRDefault="002C4F37" w:rsidP="00C6141F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Estimativa de Valor Unitário</w:t>
            </w:r>
          </w:p>
        </w:tc>
      </w:tr>
      <w:tr w:rsidR="00455FA3" w:rsidRPr="00E15D79" w:rsidTr="00570997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5FA3" w:rsidRPr="003819FE" w:rsidRDefault="00455FA3" w:rsidP="00570997">
            <w:pPr>
              <w:pStyle w:val="Standard"/>
              <w:snapToGrid w:val="0"/>
              <w:jc w:val="center"/>
              <w:rPr>
                <w:rFonts w:ascii="Arial Narrow" w:hAnsi="Arial Narrow"/>
                <w:spacing w:val="30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spacing w:val="3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55FA3" w:rsidRPr="004C0B64" w:rsidRDefault="00455FA3" w:rsidP="00570997">
            <w:pPr>
              <w:pStyle w:val="Standard"/>
              <w:snapToGrid w:val="0"/>
              <w:jc w:val="both"/>
              <w:rPr>
                <w:rFonts w:ascii="Arial Narrow" w:hAnsi="Arial Narrow"/>
                <w:spacing w:val="30"/>
                <w:sz w:val="20"/>
                <w:szCs w:val="20"/>
              </w:rPr>
            </w:pP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5FA3" w:rsidRDefault="00455FA3" w:rsidP="00570997"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R$</w:t>
            </w:r>
          </w:p>
        </w:tc>
      </w:tr>
    </w:tbl>
    <w:p w:rsidR="00B36E92" w:rsidRPr="00E15D79" w:rsidRDefault="00B36E92">
      <w:pPr>
        <w:pStyle w:val="Standard"/>
        <w:rPr>
          <w:rFonts w:ascii="Arial Narrow" w:hAnsi="Arial Narrow"/>
          <w:sz w:val="20"/>
          <w:szCs w:val="20"/>
        </w:rPr>
      </w:pPr>
    </w:p>
    <w:tbl>
      <w:tblPr>
        <w:tblW w:w="10470" w:type="dxa"/>
        <w:tblInd w:w="-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5"/>
        <w:gridCol w:w="9965"/>
      </w:tblGrid>
      <w:tr w:rsidR="00B36E92" w:rsidRPr="00E15D79">
        <w:trPr>
          <w:trHeight w:val="108"/>
        </w:trPr>
        <w:tc>
          <w:tcPr>
            <w:tcW w:w="10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2F1511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proofErr w:type="gramStart"/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5 – ADEQUAÇÃO</w:t>
            </w:r>
            <w:proofErr w:type="gramEnd"/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 xml:space="preserve"> ORÇAMENTÁRIA</w:t>
            </w:r>
          </w:p>
        </w:tc>
      </w:tr>
      <w:tr w:rsidR="00B36E92" w:rsidRPr="00E15D79">
        <w:trPr>
          <w:trHeight w:val="108"/>
        </w:trPr>
        <w:tc>
          <w:tcPr>
            <w:tcW w:w="1047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2F1511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5.1 – FONTE DE RECURSOS</w:t>
            </w:r>
          </w:p>
        </w:tc>
      </w:tr>
      <w:tr w:rsidR="007D40E1" w:rsidRPr="00E15D79" w:rsidTr="004D72BA">
        <w:trPr>
          <w:trHeight w:val="108"/>
        </w:trPr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D40E1" w:rsidRPr="00E15D79" w:rsidRDefault="007D40E1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9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7D40E1" w:rsidRPr="00E15D79" w:rsidRDefault="007D40E1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Fonte (Programa / Ação)</w:t>
            </w:r>
          </w:p>
        </w:tc>
      </w:tr>
      <w:tr w:rsidR="007D40E1" w:rsidRPr="00E15D79" w:rsidTr="003457AF">
        <w:trPr>
          <w:trHeight w:val="108"/>
        </w:trPr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40E1" w:rsidRPr="00E15D79" w:rsidRDefault="007D40E1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Cs/>
                <w:spacing w:val="30"/>
                <w:sz w:val="20"/>
                <w:szCs w:val="20"/>
              </w:rPr>
              <w:t>1</w:t>
            </w:r>
          </w:p>
        </w:tc>
        <w:tc>
          <w:tcPr>
            <w:tcW w:w="9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D40E1" w:rsidRPr="00E15D79" w:rsidRDefault="007D40E1" w:rsidP="00FD65DE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Cs/>
                <w:spacing w:val="30"/>
                <w:sz w:val="20"/>
                <w:szCs w:val="20"/>
              </w:rPr>
              <w:t xml:space="preserve">Orçamento </w:t>
            </w:r>
            <w:r w:rsidR="00FD65DE">
              <w:rPr>
                <w:rFonts w:ascii="Arial Narrow" w:hAnsi="Arial Narrow"/>
                <w:bCs/>
                <w:spacing w:val="30"/>
                <w:sz w:val="20"/>
                <w:szCs w:val="20"/>
              </w:rPr>
              <w:t>da PF</w:t>
            </w:r>
          </w:p>
        </w:tc>
      </w:tr>
      <w:tr w:rsidR="00B36E92" w:rsidRPr="00E15D79">
        <w:trPr>
          <w:trHeight w:val="108"/>
        </w:trPr>
        <w:tc>
          <w:tcPr>
            <w:tcW w:w="1047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B36E92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</w:p>
        </w:tc>
      </w:tr>
      <w:tr w:rsidR="00B36E92" w:rsidRPr="00E15D79">
        <w:trPr>
          <w:trHeight w:val="108"/>
        </w:trPr>
        <w:tc>
          <w:tcPr>
            <w:tcW w:w="1047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2F1511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5.2 – ESTIMATIVA DE IMPACTO ECONOMICO-FINANCEIRO</w:t>
            </w:r>
          </w:p>
        </w:tc>
      </w:tr>
      <w:tr w:rsidR="005C465D" w:rsidRPr="00E15D79" w:rsidTr="00630BA3">
        <w:trPr>
          <w:trHeight w:val="108"/>
        </w:trPr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C465D" w:rsidRPr="00E15D79" w:rsidRDefault="005C465D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lastRenderedPageBreak/>
              <w:t>Id</w:t>
            </w:r>
          </w:p>
        </w:tc>
        <w:tc>
          <w:tcPr>
            <w:tcW w:w="9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C465D" w:rsidRPr="00E15D79" w:rsidRDefault="005C465D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 xml:space="preserve">Exercício </w:t>
            </w:r>
            <w:proofErr w:type="spellStart"/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Financ</w:t>
            </w:r>
            <w:proofErr w:type="spellEnd"/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.</w:t>
            </w:r>
          </w:p>
        </w:tc>
      </w:tr>
      <w:tr w:rsidR="005C465D" w:rsidRPr="00E15D79" w:rsidTr="009D6E1E">
        <w:trPr>
          <w:trHeight w:val="23"/>
        </w:trPr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C465D" w:rsidRPr="00E15D79" w:rsidRDefault="005C465D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Cs/>
                <w:spacing w:val="30"/>
                <w:sz w:val="20"/>
                <w:szCs w:val="20"/>
              </w:rPr>
              <w:t>1</w:t>
            </w:r>
          </w:p>
        </w:tc>
        <w:tc>
          <w:tcPr>
            <w:tcW w:w="99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C465D" w:rsidRPr="00E15D79" w:rsidRDefault="00732329" w:rsidP="00A12811">
            <w:pPr>
              <w:pStyle w:val="Standard"/>
              <w:snapToGrid w:val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spacing w:val="30"/>
                <w:sz w:val="20"/>
                <w:szCs w:val="20"/>
              </w:rPr>
              <w:t>201</w:t>
            </w:r>
            <w:r w:rsidR="00A12811">
              <w:rPr>
                <w:rFonts w:ascii="Arial Narrow" w:hAnsi="Arial Narrow"/>
                <w:bCs/>
                <w:spacing w:val="30"/>
                <w:sz w:val="20"/>
                <w:szCs w:val="20"/>
              </w:rPr>
              <w:t>3-2018</w:t>
            </w:r>
          </w:p>
        </w:tc>
      </w:tr>
    </w:tbl>
    <w:p w:rsidR="00B36E92" w:rsidRPr="00E15D79" w:rsidRDefault="00B36E92">
      <w:pPr>
        <w:pStyle w:val="Standard"/>
        <w:rPr>
          <w:rFonts w:ascii="Arial Narrow" w:hAnsi="Arial Narrow"/>
          <w:sz w:val="20"/>
          <w:szCs w:val="20"/>
        </w:rPr>
      </w:pPr>
    </w:p>
    <w:tbl>
      <w:tblPr>
        <w:tblW w:w="10455" w:type="dxa"/>
        <w:tblInd w:w="-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"/>
        <w:gridCol w:w="2065"/>
        <w:gridCol w:w="1920"/>
        <w:gridCol w:w="735"/>
        <w:gridCol w:w="5237"/>
      </w:tblGrid>
      <w:tr w:rsidR="00B36E92" w:rsidRPr="00E15D79">
        <w:trPr>
          <w:trHeight w:val="225"/>
        </w:trPr>
        <w:tc>
          <w:tcPr>
            <w:tcW w:w="104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2F1511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6 – CRITÉRIOS TÉCNICOS DE JULGAMENTO DAS PROPOSTAS</w:t>
            </w:r>
          </w:p>
        </w:tc>
      </w:tr>
      <w:tr w:rsidR="00B36E92" w:rsidRPr="00E15D79">
        <w:trPr>
          <w:trHeight w:val="225"/>
        </w:trPr>
        <w:tc>
          <w:tcPr>
            <w:tcW w:w="1045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2F1511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6.1 – PROPOSTA TÉCNICA</w:t>
            </w:r>
          </w:p>
        </w:tc>
      </w:tr>
      <w:tr w:rsidR="00B36E92" w:rsidRPr="00E15D79">
        <w:trPr>
          <w:trHeight w:val="225"/>
        </w:trPr>
        <w:tc>
          <w:tcPr>
            <w:tcW w:w="1045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2F1511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6.1.1 – Organização da Proposta</w:t>
            </w:r>
          </w:p>
        </w:tc>
      </w:tr>
      <w:tr w:rsidR="00B36E92" w:rsidRPr="00E15D79">
        <w:trPr>
          <w:trHeight w:val="225"/>
        </w:trPr>
        <w:tc>
          <w:tcPr>
            <w:tcW w:w="1045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B36E92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</w:p>
          <w:p w:rsidR="00B36E92" w:rsidRPr="00E15D79" w:rsidRDefault="002F1511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Cs/>
                <w:spacing w:val="30"/>
                <w:sz w:val="20"/>
                <w:szCs w:val="20"/>
              </w:rPr>
              <w:t>As propostas devem ser entregues à C</w:t>
            </w:r>
            <w:r w:rsidR="00414576" w:rsidRPr="00E15D79">
              <w:rPr>
                <w:rFonts w:ascii="Arial Narrow" w:hAnsi="Arial Narrow"/>
                <w:bCs/>
                <w:spacing w:val="30"/>
                <w:sz w:val="20"/>
                <w:szCs w:val="20"/>
              </w:rPr>
              <w:t>G</w:t>
            </w:r>
            <w:r w:rsidRPr="00E15D79">
              <w:rPr>
                <w:rFonts w:ascii="Arial Narrow" w:hAnsi="Arial Narrow"/>
                <w:bCs/>
                <w:spacing w:val="30"/>
                <w:sz w:val="20"/>
                <w:szCs w:val="20"/>
              </w:rPr>
              <w:t>TI contendo descritivo detalhado do serviço a ser prestado</w:t>
            </w:r>
            <w:r w:rsidR="005C465D">
              <w:rPr>
                <w:rFonts w:ascii="Arial Narrow" w:hAnsi="Arial Narrow"/>
                <w:bCs/>
                <w:spacing w:val="30"/>
                <w:sz w:val="20"/>
                <w:szCs w:val="20"/>
              </w:rPr>
              <w:t xml:space="preserve"> e/ou do bem</w:t>
            </w:r>
            <w:r w:rsidRPr="00E15D79">
              <w:rPr>
                <w:rFonts w:ascii="Arial Narrow" w:hAnsi="Arial Narrow"/>
                <w:bCs/>
                <w:spacing w:val="30"/>
                <w:sz w:val="20"/>
                <w:szCs w:val="20"/>
              </w:rPr>
              <w:t>, mormente quanto aos prazos de atendimento</w:t>
            </w:r>
            <w:r w:rsidR="00B5045F" w:rsidRPr="00E15D79">
              <w:rPr>
                <w:rFonts w:ascii="Arial Narrow" w:hAnsi="Arial Narrow"/>
                <w:bCs/>
                <w:spacing w:val="30"/>
                <w:sz w:val="20"/>
                <w:szCs w:val="20"/>
              </w:rPr>
              <w:t>.</w:t>
            </w:r>
          </w:p>
          <w:p w:rsidR="00B36E92" w:rsidRPr="00E15D79" w:rsidRDefault="00B36E92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</w:p>
        </w:tc>
      </w:tr>
      <w:tr w:rsidR="00B36E92" w:rsidRPr="00E15D79">
        <w:trPr>
          <w:trHeight w:val="225"/>
        </w:trPr>
        <w:tc>
          <w:tcPr>
            <w:tcW w:w="1045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2F1511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 xml:space="preserve">6.1.2 – </w:t>
            </w:r>
            <w:proofErr w:type="gramStart"/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Critérios Técnicos Pontuáveis</w:t>
            </w:r>
            <w:proofErr w:type="gramEnd"/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 xml:space="preserve"> (apenas para melhor técnica ou técnica e preço)</w:t>
            </w:r>
          </w:p>
        </w:tc>
      </w:tr>
      <w:tr w:rsidR="00B36E92" w:rsidRPr="00E15D79" w:rsidTr="000140AC">
        <w:trPr>
          <w:trHeight w:val="225"/>
        </w:trPr>
        <w:tc>
          <w:tcPr>
            <w:tcW w:w="498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2F1511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2F1511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Critério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2F1511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Pontuação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2F1511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%</w:t>
            </w:r>
          </w:p>
        </w:tc>
        <w:tc>
          <w:tcPr>
            <w:tcW w:w="523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2F1511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Justificativa</w:t>
            </w:r>
          </w:p>
        </w:tc>
      </w:tr>
      <w:tr w:rsidR="005C465D" w:rsidRPr="00E15D79" w:rsidTr="000140AC">
        <w:trPr>
          <w:trHeight w:val="225"/>
        </w:trPr>
        <w:tc>
          <w:tcPr>
            <w:tcW w:w="104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C465D" w:rsidRPr="00E15D79" w:rsidRDefault="005C465D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Não se aplica</w:t>
            </w:r>
          </w:p>
        </w:tc>
      </w:tr>
      <w:tr w:rsidR="00B36E92" w:rsidRPr="00E15D79" w:rsidTr="000140AC">
        <w:trPr>
          <w:trHeight w:val="225"/>
        </w:trPr>
        <w:tc>
          <w:tcPr>
            <w:tcW w:w="10455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B36E92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</w:p>
        </w:tc>
      </w:tr>
      <w:tr w:rsidR="00B36E92" w:rsidRPr="00E15D79">
        <w:trPr>
          <w:trHeight w:val="225"/>
        </w:trPr>
        <w:tc>
          <w:tcPr>
            <w:tcW w:w="1045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2F1511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6.2 – CRITÉRIOS DE SELEÇÃO</w:t>
            </w:r>
          </w:p>
        </w:tc>
      </w:tr>
      <w:tr w:rsidR="00B36E92" w:rsidRPr="00E15D79" w:rsidTr="000140AC">
        <w:trPr>
          <w:trHeight w:val="225"/>
        </w:trPr>
        <w:tc>
          <w:tcPr>
            <w:tcW w:w="1045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732329" w:rsidP="00B5045F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Menor Preço</w:t>
            </w:r>
          </w:p>
        </w:tc>
      </w:tr>
      <w:tr w:rsidR="00B36E92" w:rsidRPr="00E15D79">
        <w:trPr>
          <w:trHeight w:val="225"/>
        </w:trPr>
        <w:tc>
          <w:tcPr>
            <w:tcW w:w="1045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B36E92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</w:p>
        </w:tc>
      </w:tr>
      <w:tr w:rsidR="00B36E92" w:rsidRPr="00E15D79">
        <w:trPr>
          <w:trHeight w:val="225"/>
        </w:trPr>
        <w:tc>
          <w:tcPr>
            <w:tcW w:w="1045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2F1511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6.3 – QUALIFICAÇÃO TÉCNICA</w:t>
            </w:r>
          </w:p>
        </w:tc>
      </w:tr>
      <w:tr w:rsidR="00B36E92" w:rsidRPr="00E15D79">
        <w:trPr>
          <w:trHeight w:val="225"/>
        </w:trPr>
        <w:tc>
          <w:tcPr>
            <w:tcW w:w="1045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2F1511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6.3.1 – Requisitos de Capacitação e Experiência</w:t>
            </w:r>
          </w:p>
        </w:tc>
      </w:tr>
      <w:tr w:rsidR="00B36E92" w:rsidRPr="00E15D79" w:rsidTr="00B5045F">
        <w:trPr>
          <w:trHeight w:val="225"/>
        </w:trPr>
        <w:tc>
          <w:tcPr>
            <w:tcW w:w="4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2F1511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995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2F1511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Requisito</w:t>
            </w:r>
          </w:p>
        </w:tc>
      </w:tr>
      <w:tr w:rsidR="00B36E92" w:rsidRPr="00E15D79" w:rsidTr="00B5045F">
        <w:trPr>
          <w:trHeight w:val="225"/>
        </w:trPr>
        <w:tc>
          <w:tcPr>
            <w:tcW w:w="49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2F1511">
            <w:pPr>
              <w:pStyle w:val="Standard"/>
              <w:snapToGrid w:val="0"/>
              <w:jc w:val="center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Cs/>
                <w:spacing w:val="30"/>
                <w:sz w:val="20"/>
                <w:szCs w:val="20"/>
              </w:rPr>
              <w:t>1</w:t>
            </w:r>
          </w:p>
        </w:tc>
        <w:tc>
          <w:tcPr>
            <w:tcW w:w="995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AB2CBF" w:rsidP="009B3AD3">
            <w:pPr>
              <w:pStyle w:val="Standard"/>
              <w:snapToGrid w:val="0"/>
              <w:rPr>
                <w:rFonts w:ascii="Arial Narrow" w:hAnsi="Arial Narrow"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Cs/>
                <w:spacing w:val="30"/>
                <w:sz w:val="20"/>
                <w:szCs w:val="20"/>
              </w:rPr>
              <w:t>Haver comercializado pelo menos 5</w:t>
            </w:r>
            <w:r w:rsidR="009B3AD3">
              <w:rPr>
                <w:rFonts w:ascii="Arial Narrow" w:hAnsi="Arial Narrow"/>
                <w:bCs/>
                <w:spacing w:val="30"/>
                <w:sz w:val="20"/>
                <w:szCs w:val="20"/>
              </w:rPr>
              <w:t>0% (cinquenta por cento) do quantitativo do edital.</w:t>
            </w:r>
          </w:p>
        </w:tc>
      </w:tr>
      <w:tr w:rsidR="00B36E92" w:rsidRPr="00E15D79">
        <w:trPr>
          <w:trHeight w:val="225"/>
        </w:trPr>
        <w:tc>
          <w:tcPr>
            <w:tcW w:w="1045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B36E92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</w:p>
        </w:tc>
      </w:tr>
      <w:tr w:rsidR="00B36E92" w:rsidRPr="00E15D79">
        <w:trPr>
          <w:trHeight w:val="225"/>
        </w:trPr>
        <w:tc>
          <w:tcPr>
            <w:tcW w:w="1045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2F1511">
            <w:pPr>
              <w:pStyle w:val="Standard"/>
              <w:snapToGrid w:val="0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6.3.1 – Requisitos de Qualificação das Equipes Técnicas</w:t>
            </w:r>
          </w:p>
        </w:tc>
      </w:tr>
      <w:tr w:rsidR="00B36E92" w:rsidRPr="00E15D79" w:rsidTr="000140AC">
        <w:trPr>
          <w:trHeight w:val="225"/>
        </w:trPr>
        <w:tc>
          <w:tcPr>
            <w:tcW w:w="498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2F1511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Id</w:t>
            </w:r>
          </w:p>
        </w:tc>
        <w:tc>
          <w:tcPr>
            <w:tcW w:w="9957" w:type="dxa"/>
            <w:gridSpan w:val="4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E6E6FF"/>
            <w:tcMar>
              <w:top w:w="0" w:type="dxa"/>
              <w:left w:w="70" w:type="dxa"/>
              <w:bottom w:w="0" w:type="dxa"/>
              <w:right w:w="70" w:type="dxa"/>
            </w:tcMar>
          </w:tcPr>
          <w:p w:rsidR="00B36E92" w:rsidRPr="00E15D79" w:rsidRDefault="002F1511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Qualificação</w:t>
            </w:r>
          </w:p>
        </w:tc>
      </w:tr>
      <w:tr w:rsidR="000140AC" w:rsidRPr="00E15D79" w:rsidTr="0058674B">
        <w:trPr>
          <w:trHeight w:val="225"/>
        </w:trPr>
        <w:tc>
          <w:tcPr>
            <w:tcW w:w="104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140AC" w:rsidRPr="00E15D79" w:rsidRDefault="000140AC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pacing w:val="30"/>
                <w:sz w:val="20"/>
                <w:szCs w:val="20"/>
              </w:rPr>
              <w:t>Não se aplica</w:t>
            </w:r>
          </w:p>
        </w:tc>
      </w:tr>
    </w:tbl>
    <w:p w:rsidR="00B36E92" w:rsidRPr="00E15D79" w:rsidRDefault="00B36E92">
      <w:pPr>
        <w:pStyle w:val="Standard"/>
        <w:rPr>
          <w:rFonts w:ascii="Arial Narrow" w:hAnsi="Arial Narrow"/>
          <w:sz w:val="20"/>
          <w:szCs w:val="20"/>
        </w:rPr>
      </w:pPr>
    </w:p>
    <w:tbl>
      <w:tblPr>
        <w:tblW w:w="10455" w:type="dxa"/>
        <w:tblInd w:w="-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65"/>
        <w:gridCol w:w="3449"/>
        <w:gridCol w:w="3541"/>
      </w:tblGrid>
      <w:tr w:rsidR="00093CA7" w:rsidRPr="00E15D79" w:rsidTr="00E31EBC">
        <w:trPr>
          <w:trHeight w:val="315"/>
        </w:trPr>
        <w:tc>
          <w:tcPr>
            <w:tcW w:w="104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3CA7" w:rsidRPr="00E15D79" w:rsidRDefault="00093CA7" w:rsidP="00E31EBC">
            <w:pPr>
              <w:pStyle w:val="Standard"/>
              <w:snapToGrid w:val="0"/>
              <w:jc w:val="center"/>
              <w:rPr>
                <w:rFonts w:ascii="Arial Narrow" w:hAnsi="Arial Narrow"/>
                <w:b/>
                <w:spacing w:val="30"/>
                <w:sz w:val="20"/>
                <w:szCs w:val="20"/>
              </w:rPr>
            </w:pPr>
          </w:p>
        </w:tc>
      </w:tr>
      <w:tr w:rsidR="00093CA7" w:rsidRPr="00E15D79" w:rsidTr="00B86C4D">
        <w:trPr>
          <w:trHeight w:val="454"/>
        </w:trPr>
        <w:tc>
          <w:tcPr>
            <w:tcW w:w="34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3CA7" w:rsidRPr="00E15D79" w:rsidRDefault="00093CA7" w:rsidP="00E31EBC">
            <w:pPr>
              <w:pStyle w:val="Standard"/>
              <w:snapToGrid w:val="0"/>
              <w:spacing w:before="40"/>
              <w:jc w:val="center"/>
              <w:rPr>
                <w:rFonts w:ascii="Arial Narrow" w:hAnsi="Arial Narrow"/>
                <w:b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spacing w:val="30"/>
                <w:sz w:val="20"/>
                <w:szCs w:val="20"/>
              </w:rPr>
              <w:t>Área Requisitante da Solução</w:t>
            </w:r>
          </w:p>
        </w:tc>
        <w:tc>
          <w:tcPr>
            <w:tcW w:w="34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3CA7" w:rsidRPr="00E15D79" w:rsidRDefault="00093CA7" w:rsidP="00E31EBC">
            <w:pPr>
              <w:pStyle w:val="Standard"/>
              <w:snapToGrid w:val="0"/>
              <w:spacing w:before="40"/>
              <w:jc w:val="center"/>
              <w:rPr>
                <w:rFonts w:ascii="Arial Narrow" w:hAnsi="Arial Narrow"/>
                <w:b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spacing w:val="30"/>
                <w:sz w:val="20"/>
                <w:szCs w:val="20"/>
              </w:rPr>
              <w:t>Área de Tecnologia da Informação</w:t>
            </w:r>
          </w:p>
        </w:tc>
        <w:tc>
          <w:tcPr>
            <w:tcW w:w="3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3CA7" w:rsidRPr="00E15D79" w:rsidRDefault="00093CA7" w:rsidP="00E31EBC">
            <w:pPr>
              <w:pStyle w:val="Standard"/>
              <w:snapToGrid w:val="0"/>
              <w:spacing w:before="40"/>
              <w:jc w:val="center"/>
              <w:rPr>
                <w:rFonts w:ascii="Arial Narrow" w:hAnsi="Arial Narrow"/>
                <w:b/>
                <w:spacing w:val="30"/>
                <w:sz w:val="20"/>
                <w:szCs w:val="20"/>
              </w:rPr>
            </w:pPr>
            <w:r w:rsidRPr="00E15D79">
              <w:rPr>
                <w:rFonts w:ascii="Arial Narrow" w:hAnsi="Arial Narrow"/>
                <w:b/>
                <w:spacing w:val="30"/>
                <w:sz w:val="20"/>
                <w:szCs w:val="20"/>
              </w:rPr>
              <w:t>Área Administrativa</w:t>
            </w:r>
          </w:p>
        </w:tc>
      </w:tr>
      <w:tr w:rsidR="00093CA7" w:rsidRPr="00E15D79" w:rsidTr="00B86C4D">
        <w:trPr>
          <w:trHeight w:val="454"/>
        </w:trPr>
        <w:tc>
          <w:tcPr>
            <w:tcW w:w="346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3CA7" w:rsidRPr="00E15D79" w:rsidRDefault="00093CA7" w:rsidP="009B3AD3">
            <w:pPr>
              <w:pStyle w:val="Standard"/>
              <w:snapToGrid w:val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:rsidR="00093CA7" w:rsidRPr="00E15D79" w:rsidRDefault="00093CA7" w:rsidP="009B3AD3">
            <w:pPr>
              <w:pStyle w:val="Standard"/>
              <w:snapToGrid w:val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15D79">
              <w:rPr>
                <w:rFonts w:ascii="Arial Narrow" w:hAnsi="Arial Narrow"/>
                <w:sz w:val="20"/>
                <w:szCs w:val="20"/>
              </w:rPr>
              <w:t>_________________________</w:t>
            </w:r>
          </w:p>
          <w:p w:rsidR="00093CA7" w:rsidRDefault="009B3AD3" w:rsidP="009B3AD3">
            <w:pPr>
              <w:pStyle w:val="Standard"/>
              <w:snapToGrid w:val="0"/>
              <w:jc w:val="center"/>
              <w:rPr>
                <w:rFonts w:ascii="Arial Narrow" w:hAnsi="Arial Narrow"/>
                <w:iCs/>
                <w:color w:val="000000"/>
                <w:spacing w:val="30"/>
                <w:sz w:val="20"/>
                <w:szCs w:val="20"/>
              </w:rPr>
            </w:pPr>
            <w:r w:rsidRPr="009B3AD3">
              <w:rPr>
                <w:rFonts w:ascii="Arial Narrow" w:hAnsi="Arial Narrow"/>
                <w:iCs/>
                <w:color w:val="000000"/>
                <w:spacing w:val="30"/>
                <w:sz w:val="20"/>
                <w:szCs w:val="20"/>
              </w:rPr>
              <w:t>Frederico Borelli de Souza</w:t>
            </w:r>
          </w:p>
          <w:p w:rsidR="009B3AD3" w:rsidRPr="00E15D79" w:rsidRDefault="009B3AD3" w:rsidP="009B3AD3">
            <w:pPr>
              <w:pStyle w:val="Standard"/>
              <w:snapToGrid w:val="0"/>
              <w:jc w:val="center"/>
              <w:rPr>
                <w:rFonts w:ascii="Arial Narrow" w:hAnsi="Arial Narrow"/>
                <w:spacing w:val="30"/>
                <w:sz w:val="20"/>
                <w:szCs w:val="20"/>
              </w:rPr>
            </w:pPr>
          </w:p>
        </w:tc>
        <w:tc>
          <w:tcPr>
            <w:tcW w:w="344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3CA7" w:rsidRPr="00E15D79" w:rsidRDefault="00093CA7" w:rsidP="009B3AD3">
            <w:pPr>
              <w:pStyle w:val="Standard"/>
              <w:snapToGrid w:val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15D79">
              <w:rPr>
                <w:rFonts w:ascii="Arial Narrow" w:hAnsi="Arial Narrow"/>
                <w:sz w:val="20"/>
                <w:szCs w:val="20"/>
              </w:rPr>
              <w:t>________________________</w:t>
            </w:r>
          </w:p>
          <w:p w:rsidR="00093CA7" w:rsidRPr="00E15D79" w:rsidRDefault="009B3AD3" w:rsidP="009B3AD3">
            <w:pPr>
              <w:pStyle w:val="Standard"/>
              <w:snapToGrid w:val="0"/>
              <w:jc w:val="center"/>
              <w:rPr>
                <w:rFonts w:ascii="Arial Narrow" w:hAnsi="Arial Narrow"/>
                <w:iCs/>
                <w:color w:val="000000"/>
                <w:spacing w:val="30"/>
                <w:sz w:val="20"/>
                <w:szCs w:val="20"/>
              </w:rPr>
            </w:pPr>
            <w:r w:rsidRPr="009B3AD3">
              <w:rPr>
                <w:rFonts w:ascii="Arial Narrow" w:hAnsi="Arial Narrow"/>
                <w:iCs/>
                <w:color w:val="000000"/>
                <w:spacing w:val="30"/>
                <w:sz w:val="20"/>
                <w:szCs w:val="20"/>
              </w:rPr>
              <w:t>Denis Moura de Lima</w:t>
            </w:r>
          </w:p>
        </w:tc>
        <w:tc>
          <w:tcPr>
            <w:tcW w:w="3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3CA7" w:rsidRPr="00E15D79" w:rsidRDefault="00093CA7" w:rsidP="009B3AD3">
            <w:pPr>
              <w:pStyle w:val="Standard"/>
              <w:snapToGrid w:val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15D79">
              <w:rPr>
                <w:rFonts w:ascii="Arial Narrow" w:hAnsi="Arial Narrow"/>
                <w:sz w:val="20"/>
                <w:szCs w:val="20"/>
              </w:rPr>
              <w:t>___________________________</w:t>
            </w:r>
          </w:p>
          <w:p w:rsidR="00093CA7" w:rsidRPr="00E15D79" w:rsidRDefault="00093CA7" w:rsidP="009B3AD3">
            <w:pPr>
              <w:pStyle w:val="Standard"/>
              <w:snapToGrid w:val="0"/>
              <w:jc w:val="center"/>
              <w:rPr>
                <w:rFonts w:ascii="Arial Narrow" w:hAnsi="Arial Narrow"/>
                <w:iCs/>
                <w:color w:val="000000"/>
                <w:spacing w:val="30"/>
                <w:sz w:val="20"/>
                <w:szCs w:val="20"/>
              </w:rPr>
            </w:pPr>
            <w:proofErr w:type="spellStart"/>
            <w:r w:rsidRPr="00E15D79">
              <w:rPr>
                <w:rFonts w:ascii="Arial Narrow" w:hAnsi="Arial Narrow"/>
                <w:iCs/>
                <w:color w:val="000000"/>
                <w:spacing w:val="30"/>
                <w:sz w:val="20"/>
                <w:szCs w:val="20"/>
              </w:rPr>
              <w:t>Marsele</w:t>
            </w:r>
            <w:proofErr w:type="spellEnd"/>
            <w:r w:rsidRPr="00E15D79">
              <w:rPr>
                <w:rFonts w:ascii="Arial Narrow" w:hAnsi="Arial Narrow"/>
                <w:iCs/>
                <w:color w:val="000000"/>
                <w:spacing w:val="30"/>
                <w:sz w:val="20"/>
                <w:szCs w:val="20"/>
              </w:rPr>
              <w:t xml:space="preserve"> de Oliveira Garcia</w:t>
            </w:r>
          </w:p>
        </w:tc>
      </w:tr>
      <w:tr w:rsidR="00093CA7" w:rsidRPr="00E15D79" w:rsidTr="00E31EBC">
        <w:trPr>
          <w:trHeight w:val="454"/>
        </w:trPr>
        <w:tc>
          <w:tcPr>
            <w:tcW w:w="1045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93CA7" w:rsidRPr="00E15D79" w:rsidRDefault="00093CA7" w:rsidP="00E31EBC">
            <w:pPr>
              <w:pStyle w:val="Standard"/>
              <w:snapToGrid w:val="0"/>
              <w:rPr>
                <w:rFonts w:ascii="Arial Narrow" w:hAnsi="Arial Narrow"/>
                <w:sz w:val="20"/>
                <w:szCs w:val="20"/>
              </w:rPr>
            </w:pPr>
          </w:p>
          <w:p w:rsidR="00093CA7" w:rsidRPr="00E15D79" w:rsidRDefault="00093CA7" w:rsidP="00E31EBC">
            <w:pPr>
              <w:pStyle w:val="Standard"/>
              <w:snapToGrid w:val="0"/>
              <w:rPr>
                <w:rFonts w:ascii="Arial Narrow" w:hAnsi="Arial Narrow"/>
                <w:sz w:val="20"/>
                <w:szCs w:val="20"/>
              </w:rPr>
            </w:pPr>
            <w:r w:rsidRPr="00E15D79">
              <w:rPr>
                <w:rFonts w:ascii="Arial Narrow" w:hAnsi="Arial Narrow"/>
                <w:sz w:val="20"/>
                <w:szCs w:val="20"/>
              </w:rPr>
              <w:t xml:space="preserve">Brasília, </w:t>
            </w:r>
            <w:commentRangeStart w:id="1"/>
            <w:r w:rsidR="009B3AD3">
              <w:rPr>
                <w:rFonts w:ascii="Arial Narrow" w:hAnsi="Arial Narrow"/>
                <w:sz w:val="20"/>
                <w:szCs w:val="20"/>
              </w:rPr>
              <w:t>03</w:t>
            </w:r>
            <w:r w:rsidRPr="00E15D79">
              <w:rPr>
                <w:rFonts w:ascii="Arial Narrow" w:hAnsi="Arial Narrow"/>
                <w:sz w:val="20"/>
                <w:szCs w:val="20"/>
              </w:rPr>
              <w:t xml:space="preserve"> de </w:t>
            </w:r>
            <w:r w:rsidR="00F6770C">
              <w:rPr>
                <w:rFonts w:ascii="Arial Narrow" w:hAnsi="Arial Narrow"/>
                <w:sz w:val="20"/>
                <w:szCs w:val="20"/>
              </w:rPr>
              <w:t>setembro</w:t>
            </w:r>
            <w:r w:rsidRPr="00E15D79">
              <w:rPr>
                <w:rFonts w:ascii="Arial Narrow" w:hAnsi="Arial Narrow"/>
                <w:sz w:val="20"/>
                <w:szCs w:val="20"/>
              </w:rPr>
              <w:t xml:space="preserve"> de </w:t>
            </w:r>
            <w:proofErr w:type="gramStart"/>
            <w:r w:rsidRPr="00E15D79">
              <w:rPr>
                <w:rFonts w:ascii="Arial Narrow" w:hAnsi="Arial Narrow"/>
                <w:sz w:val="20"/>
                <w:szCs w:val="20"/>
              </w:rPr>
              <w:t>2012.</w:t>
            </w:r>
            <w:commentRangeEnd w:id="1"/>
            <w:proofErr w:type="gramEnd"/>
            <w:r w:rsidR="002F1D5B">
              <w:rPr>
                <w:rStyle w:val="Refdecomentrio"/>
                <w:rFonts w:cs="Mangal"/>
              </w:rPr>
              <w:commentReference w:id="1"/>
            </w:r>
          </w:p>
          <w:p w:rsidR="00093CA7" w:rsidRPr="00E15D79" w:rsidRDefault="00093CA7" w:rsidP="00E31EBC">
            <w:pPr>
              <w:pStyle w:val="Standard"/>
              <w:snapToGrid w:val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</w:tbl>
    <w:p w:rsidR="00B36E92" w:rsidRPr="00E15D79" w:rsidRDefault="00B36E92">
      <w:pPr>
        <w:pStyle w:val="Standard"/>
        <w:rPr>
          <w:rFonts w:ascii="Arial Narrow" w:hAnsi="Arial Narrow"/>
          <w:sz w:val="20"/>
          <w:szCs w:val="20"/>
        </w:rPr>
      </w:pPr>
    </w:p>
    <w:sectPr w:rsidR="00B36E92" w:rsidRPr="00E15D79" w:rsidSect="00093CA7">
      <w:pgSz w:w="11909" w:h="16834"/>
      <w:pgMar w:top="720" w:right="720" w:bottom="720" w:left="72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manda" w:date="2013-02-27T10:00:00Z" w:initials="A">
    <w:p w:rsidR="002F1D5B" w:rsidRDefault="002F1D5B">
      <w:pPr>
        <w:pStyle w:val="Textodecomentrio"/>
      </w:pPr>
      <w:r>
        <w:rPr>
          <w:rStyle w:val="Refdecomentrio"/>
        </w:rPr>
        <w:annotationRef/>
      </w:r>
      <w:r>
        <w:t>Não definido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AED" w:rsidRDefault="00171AED">
      <w:r>
        <w:separator/>
      </w:r>
    </w:p>
  </w:endnote>
  <w:endnote w:type="continuationSeparator" w:id="0">
    <w:p w:rsidR="00171AED" w:rsidRDefault="00171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AED" w:rsidRDefault="00171AED">
      <w:r>
        <w:rPr>
          <w:color w:val="000000"/>
        </w:rPr>
        <w:separator/>
      </w:r>
    </w:p>
  </w:footnote>
  <w:footnote w:type="continuationSeparator" w:id="0">
    <w:p w:rsidR="00171AED" w:rsidRDefault="00171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D75F7"/>
    <w:multiLevelType w:val="multilevel"/>
    <w:tmpl w:val="C0121974"/>
    <w:styleLink w:val="WW8Num92"/>
    <w:lvl w:ilvl="0">
      <w:numFmt w:val="bullet"/>
      <w:lvlText w:val=""/>
      <w:lvlJc w:val="left"/>
      <w:rPr>
        <w:rFonts w:ascii="Symbol" w:hAnsi="Symbol" w:cs="OpenSymbol"/>
        <w:sz w:val="22"/>
        <w:szCs w:val="22"/>
      </w:rPr>
    </w:lvl>
    <w:lvl w:ilvl="1">
      <w:numFmt w:val="bullet"/>
      <w:lvlText w:val="◦"/>
      <w:lvlJc w:val="left"/>
      <w:rPr>
        <w:rFonts w:ascii="OpenSymbol" w:hAnsi="OpenSymbol" w:cs="OpenSymbol"/>
        <w:sz w:val="22"/>
        <w:szCs w:val="22"/>
      </w:rPr>
    </w:lvl>
    <w:lvl w:ilvl="2">
      <w:numFmt w:val="bullet"/>
      <w:lvlText w:val="▪"/>
      <w:lvlJc w:val="left"/>
      <w:rPr>
        <w:rFonts w:ascii="OpenSymbol" w:hAnsi="OpenSymbol" w:cs="OpenSymbol"/>
        <w:sz w:val="22"/>
        <w:szCs w:val="22"/>
      </w:rPr>
    </w:lvl>
    <w:lvl w:ilvl="3">
      <w:numFmt w:val="bullet"/>
      <w:lvlText w:val=""/>
      <w:lvlJc w:val="left"/>
      <w:rPr>
        <w:rFonts w:ascii="Symbol" w:hAnsi="Symbol" w:cs="OpenSymbol"/>
        <w:sz w:val="22"/>
        <w:szCs w:val="22"/>
      </w:rPr>
    </w:lvl>
    <w:lvl w:ilvl="4">
      <w:numFmt w:val="bullet"/>
      <w:lvlText w:val="◦"/>
      <w:lvlJc w:val="left"/>
      <w:rPr>
        <w:rFonts w:ascii="OpenSymbol" w:hAnsi="OpenSymbol" w:cs="OpenSymbol"/>
        <w:sz w:val="22"/>
        <w:szCs w:val="22"/>
      </w:rPr>
    </w:lvl>
    <w:lvl w:ilvl="5">
      <w:numFmt w:val="bullet"/>
      <w:lvlText w:val="▪"/>
      <w:lvlJc w:val="left"/>
      <w:rPr>
        <w:rFonts w:ascii="OpenSymbol" w:hAnsi="OpenSymbol" w:cs="OpenSymbol"/>
        <w:sz w:val="22"/>
        <w:szCs w:val="22"/>
      </w:rPr>
    </w:lvl>
    <w:lvl w:ilvl="6">
      <w:numFmt w:val="bullet"/>
      <w:lvlText w:val=""/>
      <w:lvlJc w:val="left"/>
      <w:rPr>
        <w:rFonts w:ascii="Symbol" w:hAnsi="Symbol" w:cs="OpenSymbol"/>
        <w:sz w:val="22"/>
        <w:szCs w:val="22"/>
      </w:rPr>
    </w:lvl>
    <w:lvl w:ilvl="7">
      <w:numFmt w:val="bullet"/>
      <w:lvlText w:val="◦"/>
      <w:lvlJc w:val="left"/>
      <w:rPr>
        <w:rFonts w:ascii="OpenSymbol" w:hAnsi="OpenSymbol" w:cs="OpenSymbol"/>
        <w:sz w:val="22"/>
        <w:szCs w:val="22"/>
      </w:rPr>
    </w:lvl>
    <w:lvl w:ilvl="8">
      <w:numFmt w:val="bullet"/>
      <w:lvlText w:val="▪"/>
      <w:lvlJc w:val="left"/>
      <w:rPr>
        <w:rFonts w:ascii="OpenSymbol" w:hAnsi="OpenSymbol" w:cs="OpenSymbol"/>
        <w:sz w:val="22"/>
        <w:szCs w:val="2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36E92"/>
    <w:rsid w:val="000140AC"/>
    <w:rsid w:val="00020F62"/>
    <w:rsid w:val="000541B0"/>
    <w:rsid w:val="0006072F"/>
    <w:rsid w:val="000616BA"/>
    <w:rsid w:val="00093CA7"/>
    <w:rsid w:val="000B7817"/>
    <w:rsid w:val="001259D6"/>
    <w:rsid w:val="001410EC"/>
    <w:rsid w:val="00164105"/>
    <w:rsid w:val="00171AED"/>
    <w:rsid w:val="001D79E7"/>
    <w:rsid w:val="002A040C"/>
    <w:rsid w:val="002C4F37"/>
    <w:rsid w:val="002D157F"/>
    <w:rsid w:val="002F1511"/>
    <w:rsid w:val="002F1D5B"/>
    <w:rsid w:val="00373D89"/>
    <w:rsid w:val="003819FE"/>
    <w:rsid w:val="003E1CFA"/>
    <w:rsid w:val="00414576"/>
    <w:rsid w:val="004235F6"/>
    <w:rsid w:val="004237D2"/>
    <w:rsid w:val="00455FA3"/>
    <w:rsid w:val="004806C8"/>
    <w:rsid w:val="004B5E34"/>
    <w:rsid w:val="004B639C"/>
    <w:rsid w:val="00537187"/>
    <w:rsid w:val="00540CCC"/>
    <w:rsid w:val="00563DF5"/>
    <w:rsid w:val="005725CC"/>
    <w:rsid w:val="00597F27"/>
    <w:rsid w:val="005C39D1"/>
    <w:rsid w:val="005C465D"/>
    <w:rsid w:val="005E57A1"/>
    <w:rsid w:val="00611904"/>
    <w:rsid w:val="006E7B54"/>
    <w:rsid w:val="00732329"/>
    <w:rsid w:val="00761063"/>
    <w:rsid w:val="007B3C04"/>
    <w:rsid w:val="007D40E1"/>
    <w:rsid w:val="00800DAA"/>
    <w:rsid w:val="00864AB6"/>
    <w:rsid w:val="0087390B"/>
    <w:rsid w:val="008B5FF6"/>
    <w:rsid w:val="008E7C0E"/>
    <w:rsid w:val="00914C04"/>
    <w:rsid w:val="00921C78"/>
    <w:rsid w:val="00972836"/>
    <w:rsid w:val="00991587"/>
    <w:rsid w:val="0099523A"/>
    <w:rsid w:val="009B3AD3"/>
    <w:rsid w:val="009E0C20"/>
    <w:rsid w:val="00A12811"/>
    <w:rsid w:val="00A31EA9"/>
    <w:rsid w:val="00AA6F7C"/>
    <w:rsid w:val="00AB2CBF"/>
    <w:rsid w:val="00B11D67"/>
    <w:rsid w:val="00B23311"/>
    <w:rsid w:val="00B36E92"/>
    <w:rsid w:val="00B5045F"/>
    <w:rsid w:val="00B533A6"/>
    <w:rsid w:val="00B86C4D"/>
    <w:rsid w:val="00BF7460"/>
    <w:rsid w:val="00C33484"/>
    <w:rsid w:val="00C50457"/>
    <w:rsid w:val="00CA5108"/>
    <w:rsid w:val="00CD632D"/>
    <w:rsid w:val="00D150B3"/>
    <w:rsid w:val="00D439B0"/>
    <w:rsid w:val="00D51DC9"/>
    <w:rsid w:val="00D547B3"/>
    <w:rsid w:val="00D67FA5"/>
    <w:rsid w:val="00D74553"/>
    <w:rsid w:val="00D76522"/>
    <w:rsid w:val="00D829A9"/>
    <w:rsid w:val="00DA6087"/>
    <w:rsid w:val="00DF7096"/>
    <w:rsid w:val="00E15D79"/>
    <w:rsid w:val="00E35FB0"/>
    <w:rsid w:val="00E46F0D"/>
    <w:rsid w:val="00EA22BB"/>
    <w:rsid w:val="00EA4F3F"/>
    <w:rsid w:val="00EC0512"/>
    <w:rsid w:val="00ED2B8A"/>
    <w:rsid w:val="00F0665D"/>
    <w:rsid w:val="00F339C5"/>
    <w:rsid w:val="00F6770C"/>
    <w:rsid w:val="00FD1265"/>
    <w:rsid w:val="00FD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Standard"/>
    <w:next w:val="Standard"/>
    <w:pPr>
      <w:keepNext/>
      <w:spacing w:line="213" w:lineRule="exact"/>
      <w:outlineLvl w:val="2"/>
    </w:pPr>
    <w:rPr>
      <w:rFonts w:ascii="Arial" w:hAnsi="Arial" w:cs="Arial"/>
      <w:b/>
      <w:color w:val="000000"/>
    </w:rPr>
  </w:style>
  <w:style w:type="paragraph" w:styleId="Ttulo5">
    <w:name w:val="heading 5"/>
    <w:basedOn w:val="Standard"/>
    <w:next w:val="Standard"/>
    <w:pPr>
      <w:keepNext/>
      <w:jc w:val="center"/>
      <w:outlineLvl w:val="4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o">
    <w:name w:val="texto"/>
    <w:pPr>
      <w:widowControl/>
      <w:tabs>
        <w:tab w:val="left" w:pos="878"/>
        <w:tab w:val="left" w:pos="1586"/>
        <w:tab w:val="left" w:pos="2294"/>
        <w:tab w:val="left" w:pos="3002"/>
        <w:tab w:val="left" w:pos="3710"/>
        <w:tab w:val="left" w:pos="4418"/>
        <w:tab w:val="left" w:pos="5126"/>
        <w:tab w:val="left" w:pos="5834"/>
        <w:tab w:val="left" w:pos="6542"/>
        <w:tab w:val="left" w:pos="7250"/>
        <w:tab w:val="left" w:pos="7958"/>
        <w:tab w:val="left" w:pos="8666"/>
        <w:tab w:val="left" w:pos="9374"/>
        <w:tab w:val="left" w:pos="10082"/>
        <w:tab w:val="left" w:pos="10790"/>
        <w:tab w:val="left" w:pos="11498"/>
        <w:tab w:val="left" w:pos="12206"/>
        <w:tab w:val="left" w:pos="12914"/>
        <w:tab w:val="left" w:pos="13622"/>
        <w:tab w:val="left" w:pos="14330"/>
        <w:tab w:val="left" w:pos="15038"/>
        <w:tab w:val="left" w:pos="15746"/>
        <w:tab w:val="left" w:pos="16454"/>
        <w:tab w:val="left" w:pos="17162"/>
        <w:tab w:val="left" w:pos="17870"/>
        <w:tab w:val="left" w:pos="18578"/>
        <w:tab w:val="left" w:pos="19286"/>
        <w:tab w:val="left" w:pos="19994"/>
        <w:tab w:val="left" w:pos="20702"/>
        <w:tab w:val="left" w:pos="21410"/>
        <w:tab w:val="left" w:pos="22118"/>
        <w:tab w:val="left" w:pos="22826"/>
        <w:tab w:val="left" w:pos="23534"/>
        <w:tab w:val="left" w:pos="24242"/>
        <w:tab w:val="left" w:pos="24950"/>
        <w:tab w:val="left" w:pos="25658"/>
        <w:tab w:val="left" w:pos="26366"/>
        <w:tab w:val="left" w:pos="27074"/>
        <w:tab w:val="left" w:pos="27782"/>
        <w:tab w:val="left" w:pos="28490"/>
      </w:tabs>
      <w:autoSpaceDE w:val="0"/>
      <w:spacing w:line="240" w:lineRule="atLeast"/>
      <w:ind w:left="170" w:hanging="170"/>
      <w:jc w:val="both"/>
    </w:pPr>
    <w:rPr>
      <w:rFonts w:eastAsia="Arial" w:cs="Times New Roman"/>
      <w:sz w:val="20"/>
      <w:szCs w:val="20"/>
      <w:lang w:bidi="ar-SA"/>
    </w:rPr>
  </w:style>
  <w:style w:type="paragraph" w:styleId="Cabealho">
    <w:name w:val="header"/>
    <w:basedOn w:val="Standard"/>
    <w:link w:val="CabealhoChar"/>
    <w:pPr>
      <w:tabs>
        <w:tab w:val="center" w:pos="4419"/>
        <w:tab w:val="right" w:pos="8838"/>
      </w:tabs>
    </w:pPr>
  </w:style>
  <w:style w:type="paragraph" w:styleId="Ttulodendiceremissivo">
    <w:name w:val="index heading"/>
    <w:basedOn w:val="Standard"/>
    <w:next w:val="Remissivo1"/>
  </w:style>
  <w:style w:type="paragraph" w:styleId="Remissivo1">
    <w:name w:val="index 1"/>
    <w:basedOn w:val="Standard"/>
    <w:next w:val="Standard"/>
    <w:pPr>
      <w:ind w:left="240" w:hanging="24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92z0">
    <w:name w:val="WW8Num92z0"/>
    <w:rPr>
      <w:rFonts w:ascii="Symbol" w:hAnsi="Symbol" w:cs="OpenSymbol"/>
      <w:sz w:val="22"/>
      <w:szCs w:val="22"/>
    </w:rPr>
  </w:style>
  <w:style w:type="character" w:customStyle="1" w:styleId="WW8Num92z1">
    <w:name w:val="WW8Num92z1"/>
    <w:rPr>
      <w:rFonts w:ascii="OpenSymbol" w:hAnsi="OpenSymbol" w:cs="OpenSymbol"/>
      <w:sz w:val="22"/>
      <w:szCs w:val="22"/>
    </w:rPr>
  </w:style>
  <w:style w:type="numbering" w:customStyle="1" w:styleId="WW8Num92">
    <w:name w:val="WW8Num92"/>
    <w:basedOn w:val="Semlista"/>
    <w:pPr>
      <w:numPr>
        <w:numId w:val="1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93CA7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3CA7"/>
    <w:rPr>
      <w:rFonts w:ascii="Tahoma" w:hAnsi="Tahoma" w:cs="Mangal"/>
      <w:sz w:val="16"/>
      <w:szCs w:val="14"/>
    </w:rPr>
  </w:style>
  <w:style w:type="paragraph" w:styleId="Rodap">
    <w:name w:val="footer"/>
    <w:basedOn w:val="Normal"/>
    <w:link w:val="RodapChar"/>
    <w:uiPriority w:val="99"/>
    <w:unhideWhenUsed/>
    <w:rsid w:val="00093CA7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093CA7"/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rsid w:val="00093CA7"/>
  </w:style>
  <w:style w:type="character" w:styleId="Refdecomentrio">
    <w:name w:val="annotation reference"/>
    <w:basedOn w:val="Fontepargpadro"/>
    <w:uiPriority w:val="99"/>
    <w:semiHidden/>
    <w:unhideWhenUsed/>
    <w:rsid w:val="002F1D5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F1D5B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F1D5B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F1D5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F1D5B"/>
    <w:rPr>
      <w:rFonts w:cs="Mangal"/>
      <w:b/>
      <w:bCs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Standard"/>
    <w:next w:val="Standard"/>
    <w:pPr>
      <w:keepNext/>
      <w:spacing w:line="213" w:lineRule="exact"/>
      <w:outlineLvl w:val="2"/>
    </w:pPr>
    <w:rPr>
      <w:rFonts w:ascii="Arial" w:hAnsi="Arial" w:cs="Arial"/>
      <w:b/>
      <w:color w:val="000000"/>
    </w:rPr>
  </w:style>
  <w:style w:type="paragraph" w:styleId="Ttulo5">
    <w:name w:val="heading 5"/>
    <w:basedOn w:val="Standard"/>
    <w:next w:val="Standard"/>
    <w:pPr>
      <w:keepNext/>
      <w:jc w:val="center"/>
      <w:outlineLvl w:val="4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o">
    <w:name w:val="texto"/>
    <w:pPr>
      <w:widowControl/>
      <w:tabs>
        <w:tab w:val="left" w:pos="878"/>
        <w:tab w:val="left" w:pos="1586"/>
        <w:tab w:val="left" w:pos="2294"/>
        <w:tab w:val="left" w:pos="3002"/>
        <w:tab w:val="left" w:pos="3710"/>
        <w:tab w:val="left" w:pos="4418"/>
        <w:tab w:val="left" w:pos="5126"/>
        <w:tab w:val="left" w:pos="5834"/>
        <w:tab w:val="left" w:pos="6542"/>
        <w:tab w:val="left" w:pos="7250"/>
        <w:tab w:val="left" w:pos="7958"/>
        <w:tab w:val="left" w:pos="8666"/>
        <w:tab w:val="left" w:pos="9374"/>
        <w:tab w:val="left" w:pos="10082"/>
        <w:tab w:val="left" w:pos="10790"/>
        <w:tab w:val="left" w:pos="11498"/>
        <w:tab w:val="left" w:pos="12206"/>
        <w:tab w:val="left" w:pos="12914"/>
        <w:tab w:val="left" w:pos="13622"/>
        <w:tab w:val="left" w:pos="14330"/>
        <w:tab w:val="left" w:pos="15038"/>
        <w:tab w:val="left" w:pos="15746"/>
        <w:tab w:val="left" w:pos="16454"/>
        <w:tab w:val="left" w:pos="17162"/>
        <w:tab w:val="left" w:pos="17870"/>
        <w:tab w:val="left" w:pos="18578"/>
        <w:tab w:val="left" w:pos="19286"/>
        <w:tab w:val="left" w:pos="19994"/>
        <w:tab w:val="left" w:pos="20702"/>
        <w:tab w:val="left" w:pos="21410"/>
        <w:tab w:val="left" w:pos="22118"/>
        <w:tab w:val="left" w:pos="22826"/>
        <w:tab w:val="left" w:pos="23534"/>
        <w:tab w:val="left" w:pos="24242"/>
        <w:tab w:val="left" w:pos="24950"/>
        <w:tab w:val="left" w:pos="25658"/>
        <w:tab w:val="left" w:pos="26366"/>
        <w:tab w:val="left" w:pos="27074"/>
        <w:tab w:val="left" w:pos="27782"/>
        <w:tab w:val="left" w:pos="28490"/>
      </w:tabs>
      <w:autoSpaceDE w:val="0"/>
      <w:spacing w:line="240" w:lineRule="atLeast"/>
      <w:ind w:left="170" w:hanging="170"/>
      <w:jc w:val="both"/>
    </w:pPr>
    <w:rPr>
      <w:rFonts w:eastAsia="Arial" w:cs="Times New Roman"/>
      <w:sz w:val="20"/>
      <w:szCs w:val="20"/>
      <w:lang w:bidi="ar-SA"/>
    </w:rPr>
  </w:style>
  <w:style w:type="paragraph" w:styleId="Cabealho">
    <w:name w:val="header"/>
    <w:basedOn w:val="Standard"/>
    <w:link w:val="CabealhoChar"/>
    <w:pPr>
      <w:tabs>
        <w:tab w:val="center" w:pos="4419"/>
        <w:tab w:val="right" w:pos="8838"/>
      </w:tabs>
    </w:pPr>
  </w:style>
  <w:style w:type="paragraph" w:styleId="Ttulodendiceremissivo">
    <w:name w:val="index heading"/>
    <w:basedOn w:val="Standard"/>
    <w:next w:val="Remissivo1"/>
  </w:style>
  <w:style w:type="paragraph" w:styleId="Remissivo1">
    <w:name w:val="index 1"/>
    <w:basedOn w:val="Standard"/>
    <w:next w:val="Standard"/>
    <w:pPr>
      <w:ind w:left="240" w:hanging="24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92z0">
    <w:name w:val="WW8Num92z0"/>
    <w:rPr>
      <w:rFonts w:ascii="Symbol" w:hAnsi="Symbol" w:cs="OpenSymbol"/>
      <w:sz w:val="22"/>
      <w:szCs w:val="22"/>
    </w:rPr>
  </w:style>
  <w:style w:type="character" w:customStyle="1" w:styleId="WW8Num92z1">
    <w:name w:val="WW8Num92z1"/>
    <w:rPr>
      <w:rFonts w:ascii="OpenSymbol" w:hAnsi="OpenSymbol" w:cs="OpenSymbol"/>
      <w:sz w:val="22"/>
      <w:szCs w:val="22"/>
    </w:rPr>
  </w:style>
  <w:style w:type="numbering" w:customStyle="1" w:styleId="WW8Num92">
    <w:name w:val="WW8Num92"/>
    <w:basedOn w:val="Semlista"/>
    <w:pPr>
      <w:numPr>
        <w:numId w:val="1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93CA7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3CA7"/>
    <w:rPr>
      <w:rFonts w:ascii="Tahoma" w:hAnsi="Tahoma" w:cs="Mangal"/>
      <w:sz w:val="16"/>
      <w:szCs w:val="14"/>
    </w:rPr>
  </w:style>
  <w:style w:type="paragraph" w:styleId="Rodap">
    <w:name w:val="footer"/>
    <w:basedOn w:val="Normal"/>
    <w:link w:val="RodapChar"/>
    <w:uiPriority w:val="99"/>
    <w:unhideWhenUsed/>
    <w:rsid w:val="00093CA7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093CA7"/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rsid w:val="00093CA7"/>
  </w:style>
  <w:style w:type="character" w:styleId="Refdecomentrio">
    <w:name w:val="annotation reference"/>
    <w:basedOn w:val="Fontepargpadro"/>
    <w:uiPriority w:val="99"/>
    <w:semiHidden/>
    <w:unhideWhenUsed/>
    <w:rsid w:val="002F1D5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F1D5B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F1D5B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F1D5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F1D5B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7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904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Polícia Federal</Company>
  <LinksUpToDate>false</LinksUpToDate>
  <CharactersWithSpaces>5775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MP-LENOVO M</dc:creator>
  <cp:lastModifiedBy>Amanda</cp:lastModifiedBy>
  <cp:revision>72</cp:revision>
  <cp:lastPrinted>2011-06-10T16:18:00Z</cp:lastPrinted>
  <dcterms:created xsi:type="dcterms:W3CDTF">2012-02-28T16:58:00Z</dcterms:created>
  <dcterms:modified xsi:type="dcterms:W3CDTF">2013-03-04T13:04:00Z</dcterms:modified>
</cp:coreProperties>
</file>