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3E" w:rsidRDefault="00406B3E">
      <w:pPr>
        <w:pStyle w:val="Ttulo1"/>
        <w:rPr>
          <w:rFonts w:ascii="Tahoma" w:hAnsi="Tahoma" w:cs="Tahoma"/>
          <w:sz w:val="22"/>
          <w:szCs w:val="22"/>
          <w:lang w:val="pt-BR"/>
        </w:rPr>
      </w:pPr>
    </w:p>
    <w:p w:rsidR="00406B3E" w:rsidRDefault="00406B3E">
      <w:pPr>
        <w:pStyle w:val="Ttulo1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Cliente</w:t>
      </w:r>
      <w:r w:rsidRPr="00DB0161">
        <w:rPr>
          <w:rFonts w:ascii="Calibri" w:hAnsi="Calibri" w:cs="Calibri"/>
          <w:sz w:val="22"/>
          <w:szCs w:val="22"/>
          <w:lang w:val="pt-BR"/>
        </w:rPr>
        <w:t>:</w:t>
      </w:r>
    </w:p>
    <w:p w:rsidR="00406B3E" w:rsidRPr="00127B92" w:rsidRDefault="00406B3E">
      <w:pPr>
        <w:pStyle w:val="Ttulo1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Processo</w:t>
      </w:r>
      <w:r w:rsidRPr="00DB0161">
        <w:rPr>
          <w:rFonts w:ascii="Calibri" w:hAnsi="Calibri" w:cs="Calibri"/>
          <w:sz w:val="22"/>
          <w:szCs w:val="22"/>
          <w:lang w:val="pt-BR"/>
        </w:rPr>
        <w:t>:</w:t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 w:rsidRPr="00DB0161">
        <w:rPr>
          <w:rFonts w:ascii="Calibri" w:hAnsi="Calibri" w:cs="Calibri"/>
          <w:sz w:val="22"/>
          <w:szCs w:val="22"/>
          <w:lang w:val="pt-BR"/>
        </w:rPr>
        <w:tab/>
        <w:t xml:space="preserve">                          </w:t>
      </w:r>
      <w:r w:rsidRPr="00DB0161">
        <w:rPr>
          <w:rFonts w:ascii="Calibri" w:hAnsi="Calibri" w:cs="Calibri"/>
          <w:sz w:val="22"/>
          <w:szCs w:val="22"/>
          <w:lang w:val="pt-BR"/>
        </w:rPr>
        <w:tab/>
        <w:t xml:space="preserve">            </w:t>
      </w:r>
      <w:r w:rsidRPr="00DB0161">
        <w:rPr>
          <w:rFonts w:ascii="Calibri" w:hAnsi="Calibri" w:cs="Calibri"/>
          <w:sz w:val="22"/>
          <w:szCs w:val="22"/>
          <w:lang w:val="pt-BR"/>
        </w:rPr>
        <w:tab/>
      </w:r>
      <w:r>
        <w:rPr>
          <w:rFonts w:ascii="Calibri" w:hAnsi="Calibri" w:cs="Calibri"/>
          <w:sz w:val="22"/>
          <w:szCs w:val="22"/>
          <w:lang w:val="pt-BR"/>
        </w:rPr>
        <w:tab/>
      </w:r>
      <w:r>
        <w:rPr>
          <w:rFonts w:ascii="Calibri" w:hAnsi="Calibri" w:cs="Calibri"/>
          <w:sz w:val="22"/>
          <w:szCs w:val="22"/>
          <w:lang w:val="pt-BR"/>
        </w:rPr>
        <w:tab/>
        <w:t>Sub-Processo</w:t>
      </w:r>
      <w:r w:rsidRPr="00DB0161">
        <w:rPr>
          <w:rFonts w:ascii="Calibri" w:hAnsi="Calibri" w:cs="Calibri"/>
          <w:sz w:val="22"/>
          <w:szCs w:val="22"/>
          <w:lang w:val="pt-BR"/>
        </w:rPr>
        <w:t xml:space="preserve">: </w:t>
      </w:r>
    </w:p>
    <w:p w:rsidR="00406B3E" w:rsidRPr="00DB0161" w:rsidRDefault="00406B3E">
      <w:pPr>
        <w:rPr>
          <w:rFonts w:ascii="Calibri" w:hAnsi="Calibri" w:cs="Calibri"/>
          <w:b/>
          <w:bCs/>
          <w:sz w:val="16"/>
          <w:szCs w:val="16"/>
        </w:rPr>
      </w:pPr>
    </w:p>
    <w:p w:rsidR="00406B3E" w:rsidRDefault="00406B3E">
      <w:pPr>
        <w:pStyle w:val="Ttulo2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Especificação de Processos</w:t>
      </w:r>
      <w:r w:rsidRPr="00A04B30">
        <w:rPr>
          <w:rFonts w:ascii="Calibri" w:hAnsi="Calibri" w:cs="Calibri"/>
          <w:sz w:val="22"/>
          <w:szCs w:val="22"/>
        </w:rPr>
        <w:t>:</w:t>
      </w: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Item do Processo</w:t>
            </w:r>
          </w:p>
        </w:tc>
      </w:tr>
      <w:tr w:rsidR="00406B3E" w:rsidRPr="00DB0161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DB0161" w:rsidRDefault="00406B3E" w:rsidP="00720CD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Customizações em todas os módulos efetuados pela BU-GSP ou TOTVS-JOINVILLE</w:t>
            </w: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Situação Atual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720CD4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Descrever o processo atual seja ele desempenhado através de sistema informatizado ou não. Caso o processo da funcionalidade tenha mais de um item, deve ser utilizado o marcador abaixo:</w:t>
            </w:r>
          </w:p>
          <w:p w:rsidR="00406B3E" w:rsidRPr="00720CD4" w:rsidRDefault="00406B3E" w:rsidP="00720CD4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Conversão de programas  4gl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06B3E" w:rsidRDefault="00406B3E" w:rsidP="00720CD4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Programas desenvolvidos pela BU-GSP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406B3E" w:rsidRDefault="00406B3E" w:rsidP="00090F00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Programas desenvolvidos pela Totvs-Joinville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201FA3" w:rsidRPr="00720CD4" w:rsidRDefault="00201FA3" w:rsidP="00201FA3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Conversão de programas  VB </w:t>
            </w:r>
            <w:r w:rsidRPr="00720CD4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06B3E" w:rsidRPr="00720CD4" w:rsidRDefault="00201FA3" w:rsidP="00720CD4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Programas desenvolvidos em VB </w:t>
            </w:r>
          </w:p>
          <w:p w:rsidR="00406B3E" w:rsidRPr="00720CD4" w:rsidRDefault="00406B3E" w:rsidP="00720CD4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720CD4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Atendida pela Função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>Deve ser apresentada a alteração de procedimento interno do cliente executado atualmente para que determinada função do Logix atenda a necessidade. Descrever também a funcionalidade que irá atender se for efetuada a mudança do procedimento.</w:t>
            </w:r>
          </w:p>
        </w:tc>
      </w:tr>
    </w:tbl>
    <w:p w:rsidR="00406B3E" w:rsidRDefault="00406B3E" w:rsidP="00720CD4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Não Aderência / Customização</w:t>
            </w:r>
          </w:p>
        </w:tc>
      </w:tr>
    </w:tbl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1- Programas 4gl/4js desenvolvidos pela BU-GSP a serem convertidos / compilados em TOTVSTEC para a versão 10.02 do Logix: </w:t>
      </w: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Pr="00AC15D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tbl>
      <w:tblPr>
        <w:tblW w:w="9616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3"/>
        <w:gridCol w:w="992"/>
        <w:gridCol w:w="3402"/>
        <w:gridCol w:w="1134"/>
        <w:gridCol w:w="1418"/>
        <w:gridCol w:w="1417"/>
      </w:tblGrid>
      <w:tr w:rsidR="00406B3E" w:rsidRPr="00EF25F1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PROGRAMA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Versão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DESCRIÇÃO DO PROGRAMA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CONVERTER PARA 10.02 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da Totvs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da Totvs Kanaflex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pol0469.4gl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Manutenção na Tabela ctr_metas_kanaflex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pol0470.4gl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Atualização da Tabela ctr_metas_kanaflex (BATCH)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pol0471.4gl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Cancelamento de Representante na Tabela ctr_metas_kanaflex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Luciano / Juliano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pol0482.4gl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Inclusão de Frete do Pedido por item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pol0483.4gl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Recálculo de Base de Comissão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pol0484.4gl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Relatório de Comissões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pol0534.4gl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Exporta dados p/ o banco MOST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pol0538.4gl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da Tabela de Pagamento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pol0539.4gl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da Condição de Pagamento por Tabela de Pagamento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pol0540.4gl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da Divisão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pol0541.4gl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da Carteira por Divisão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pol0542.4gl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Desconto por Família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656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lastRenderedPageBreak/>
              <w:t>pol0546.4gl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Desconto por Representante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pol0547.4gl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Desconto Padrão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pol0548.4gl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Divisão de Grupo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pol0556.4gl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condições de pagto por lista de preço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pol0586.4gl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Parâmetros do Sistema de Integração c/ Banco Most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pol0591.4gl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Importação Clientes / Pedidos - Integração banco MOST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pol0592.4gl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Inconsistências da Integração MOST x LOGIX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pol0623.4gl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usuários e representantes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 xml:space="preserve">   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pol0733.4gl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Natureza de Operação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pol0736.4gl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de representante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A0293">
              <w:rPr>
                <w:b/>
                <w:bCs/>
                <w:color w:val="FF0000"/>
                <w:sz w:val="16"/>
                <w:szCs w:val="16"/>
              </w:rPr>
              <w:t>Desativado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1420D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pol1023.4gl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Cadastro da tabela par_comis_444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0DE" w:rsidRDefault="001420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1420D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pol1024.4gl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Comissão por item do pedido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0DE" w:rsidRDefault="001420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Luciene</w:t>
            </w:r>
          </w:p>
        </w:tc>
      </w:tr>
      <w:tr w:rsidR="001420D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pol1029.4gl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Relatório de Comissões considerando comissão por pedido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0DE" w:rsidRDefault="001420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1420D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Pol1035.4gl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420DE" w:rsidRPr="003A0293" w:rsidRDefault="001420D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Representantes que atingiram meta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0DE" w:rsidRDefault="001420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0DE" w:rsidRPr="003A0293" w:rsidRDefault="001420D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br w:type="page"/>
      </w:r>
      <w:r>
        <w:rPr>
          <w:rFonts w:ascii="Verdana" w:hAnsi="Verdana" w:cs="Verdana"/>
          <w:spacing w:val="20"/>
          <w:sz w:val="16"/>
          <w:szCs w:val="16"/>
          <w:lang w:eastAsia="ar-SA"/>
        </w:rPr>
        <w:lastRenderedPageBreak/>
        <w:t xml:space="preserve">2- Programas 4gl/4js desenvolvidos pela TOTVS-JOINVILLE a serem convertidos / compilados em TOTVSTEC para a versão 10.02 do Logix: </w:t>
      </w: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Pr="00AC15D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tbl>
      <w:tblPr>
        <w:tblW w:w="9616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3"/>
        <w:gridCol w:w="992"/>
        <w:gridCol w:w="3402"/>
        <w:gridCol w:w="1134"/>
        <w:gridCol w:w="1418"/>
        <w:gridCol w:w="1417"/>
      </w:tblGrid>
      <w:tr w:rsidR="00406B3E" w:rsidRPr="00EF25F1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PROGRAMA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Versão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DESCRIÇÃO DO PROGRAMA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CONVERTER PARA 10.02 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da Totvs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Responsável pelo teste</w:t>
            </w:r>
          </w:p>
          <w:p w:rsidR="00406B3E" w:rsidRPr="003A0293" w:rsidRDefault="00406B3E" w:rsidP="0022078D">
            <w:pPr>
              <w:jc w:val="center"/>
              <w:rPr>
                <w:b/>
                <w:bCs/>
                <w:color w:val="3366FF"/>
                <w:sz w:val="16"/>
                <w:szCs w:val="16"/>
              </w:rPr>
            </w:pPr>
            <w:r w:rsidRPr="003A0293">
              <w:rPr>
                <w:b/>
                <w:bCs/>
                <w:color w:val="3366FF"/>
                <w:sz w:val="16"/>
                <w:szCs w:val="16"/>
              </w:rPr>
              <w:t>da Totvs Kanaflex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con0261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ACOMPANHAMENTO MENSAL ESPECÍFICO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B3E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Elieser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Iva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cre00390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LISTA DUPLICATAS/BORDERO PARA BANCOS/ BORDERO PARA REPRESENTANTES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Jorgete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Viviane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man0253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PROGRAMA DE CADASTRO DE CóDIGOS DE FAMILIAS QUE   INFORMARAO QTD.PROD E UNIDADE DE MEDIDADO 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Marcio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man0618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Função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CRIACAO AUTOMATICA DE ORDEM DE PRODUCAO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man6346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ALERTA ESTATUS DA ORDEM COM FILTRO DE ESTRUTURA SEM FANTASMA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man8201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05.00.01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ABERTURA DAS ORDENS     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man8202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MANUTENCAO MANUAL DAS ORDENS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man8203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05.00.02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ALTERACAO DO STATUS DA ORDEM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b/>
                <w:bCs/>
                <w:color w:val="339966"/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man8218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APONTAMENTO DA PRODUCAO POR OPERACAO              ESPECIFICO KANAFLEX    (</w:t>
            </w:r>
            <w:r w:rsidRPr="003A0293">
              <w:rPr>
                <w:color w:val="FF0000"/>
                <w:sz w:val="16"/>
                <w:szCs w:val="16"/>
              </w:rPr>
              <w:t>O programa man8202 deve desaparecer pois o MAN0515 será alterado para realizar as validações específicas do MAN8202, conforme consta do orçamento recebido pela Kanaflex de número 773450.</w:t>
            </w:r>
            <w:r w:rsidRPr="003A0293">
              <w:rPr>
                <w:sz w:val="16"/>
                <w:szCs w:val="16"/>
              </w:rPr>
              <w:t xml:space="preserve"> )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Trevisan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Taguchi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Man0515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Manutenção de Ordens (será alterado para realizar as validações específicas do MAN8202)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vdp0275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PROGRAMA ESPECIFICO PARA CONSULTA DE PEDIDOS COPIA DO PROGRAMA VDP4260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vdp0534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05.00.00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CONSULTA O ESTOQUE TOTAL   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vdp1361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IMPRESSAO DE PEDIDO INTERNO           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vdp1362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IMPRESSAO DO PEDIDO INTERNO PROVISORIO 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vdp1363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IMPRESSAO DE ORDEM DE MONTAGEM/ROMANEIO       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Luciano / Juliano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vdp4283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DESENVOLVER TELAS DE PEDIDOS ON-LINE E BATCH ESPECIFICOS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vdp4284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05.10.03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DESENVOLVER TELA DE PEDIDOS ON-LINE E BATCH ESPECIFICOS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E37CA2" w:rsidRPr="003A0293" w:rsidTr="006171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vdpy154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Função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37CA2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FUNCAO PARA DIGITACAO E RETORNO DE OBSEVACAO DE EXPEDICAO - ESPECIFICO KANAFLEX(444)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7CA2" w:rsidRDefault="00E37CA2">
            <w:r w:rsidRPr="000010D9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CA2" w:rsidRPr="003A0293" w:rsidRDefault="00E37CA2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vdpy46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Função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 xml:space="preserve">FUNCAO EPL PARA ACESSAR O MENU 'LINHA_PRODUTO'                 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B3E" w:rsidRPr="003A0293" w:rsidRDefault="00E37CA2" w:rsidP="0022078D">
            <w:pPr>
              <w:rPr>
                <w:sz w:val="16"/>
                <w:szCs w:val="16"/>
              </w:rPr>
            </w:pPr>
            <w:r w:rsidRPr="003A0293">
              <w:rPr>
                <w:b/>
                <w:bCs/>
                <w:color w:val="339966"/>
                <w:sz w:val="16"/>
                <w:szCs w:val="16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Jurandir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  <w:r w:rsidRPr="003A0293">
              <w:rPr>
                <w:sz w:val="16"/>
                <w:szCs w:val="16"/>
              </w:rPr>
              <w:t>Ana/Luciene</w:t>
            </w:r>
          </w:p>
        </w:tc>
      </w:tr>
      <w:tr w:rsidR="00406B3E" w:rsidRPr="003A0293" w:rsidTr="0022078D">
        <w:trPr>
          <w:trHeight w:val="255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B3E" w:rsidRPr="003A0293" w:rsidRDefault="00406B3E" w:rsidP="0022078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B3E" w:rsidRPr="003A0293" w:rsidRDefault="00406B3E" w:rsidP="002207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06B3E" w:rsidRPr="003A029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Pr="003A029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br w:type="page"/>
      </w:r>
      <w:r w:rsidR="00201FA3">
        <w:rPr>
          <w:rFonts w:ascii="Verdana" w:hAnsi="Verdana" w:cs="Verdana"/>
          <w:spacing w:val="20"/>
          <w:sz w:val="16"/>
          <w:szCs w:val="16"/>
          <w:lang w:eastAsia="ar-SA"/>
        </w:rPr>
        <w:lastRenderedPageBreak/>
        <w:t>2</w:t>
      </w:r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- Programas DELPHI para a versão 10.02 do Logix: </w:t>
      </w:r>
    </w:p>
    <w:p w:rsidR="00406B3E" w:rsidRDefault="00406B3E" w:rsidP="00C032D6">
      <w:pPr>
        <w:spacing w:line="360" w:lineRule="auto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406B3E" w:rsidRPr="00AC15D3" w:rsidRDefault="00406B3E" w:rsidP="00C032D6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 w:rsidRPr="00AC15D3">
        <w:rPr>
          <w:rFonts w:ascii="Verdana" w:hAnsi="Verdana" w:cs="Verdana"/>
          <w:spacing w:val="20"/>
          <w:sz w:val="16"/>
          <w:szCs w:val="16"/>
          <w:lang w:eastAsia="ar-SA"/>
        </w:rPr>
        <w:t xml:space="preserve"> </w:t>
      </w:r>
    </w:p>
    <w:p w:rsidR="00201FA3" w:rsidRDefault="00406B3E" w:rsidP="00C032D6">
      <w:pPr>
        <w:rPr>
          <w:rFonts w:ascii="Verdana" w:hAnsi="Verdana" w:cs="Verdana"/>
          <w:spacing w:val="20"/>
          <w:lang w:eastAsia="ar-SA"/>
        </w:rPr>
      </w:pPr>
      <w:r w:rsidRPr="00C837F9"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>A Kanaflex não utiliza nenhum programa Delphi desenvolvido pela BU-GSP a ser convertido.</w:t>
      </w:r>
      <w:r w:rsidRPr="00C837F9">
        <w:rPr>
          <w:rFonts w:ascii="Verdana" w:hAnsi="Verdana" w:cs="Verdana"/>
          <w:spacing w:val="20"/>
          <w:lang w:eastAsia="ar-SA"/>
        </w:rPr>
        <w:t xml:space="preserve"> </w:t>
      </w:r>
    </w:p>
    <w:p w:rsidR="00201FA3" w:rsidRDefault="00201FA3" w:rsidP="00C032D6">
      <w:pPr>
        <w:rPr>
          <w:rFonts w:ascii="Verdana" w:hAnsi="Verdana" w:cs="Verdana"/>
          <w:spacing w:val="20"/>
          <w:lang w:eastAsia="ar-SA"/>
        </w:rPr>
      </w:pPr>
    </w:p>
    <w:p w:rsidR="00201FA3" w:rsidRDefault="00201FA3" w:rsidP="00201FA3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>
        <w:rPr>
          <w:rFonts w:ascii="Verdana" w:hAnsi="Verdana" w:cs="Verdana"/>
          <w:spacing w:val="20"/>
          <w:sz w:val="16"/>
          <w:szCs w:val="16"/>
          <w:lang w:eastAsia="ar-SA"/>
        </w:rPr>
        <w:t xml:space="preserve">3- Programas VB para a versão 10.02 do Logix: </w:t>
      </w:r>
    </w:p>
    <w:p w:rsidR="00201FA3" w:rsidRDefault="00201FA3" w:rsidP="00201FA3">
      <w:pPr>
        <w:spacing w:line="360" w:lineRule="auto"/>
        <w:rPr>
          <w:rFonts w:ascii="Verdana" w:hAnsi="Verdana" w:cs="Verdana"/>
          <w:spacing w:val="20"/>
          <w:sz w:val="16"/>
          <w:szCs w:val="16"/>
          <w:lang w:eastAsia="ar-SA"/>
        </w:rPr>
      </w:pPr>
    </w:p>
    <w:p w:rsidR="00201FA3" w:rsidRPr="00AC15D3" w:rsidRDefault="00201FA3" w:rsidP="00201FA3">
      <w:pPr>
        <w:spacing w:line="360" w:lineRule="auto"/>
        <w:ind w:left="360"/>
        <w:rPr>
          <w:rFonts w:ascii="Verdana" w:hAnsi="Verdana" w:cs="Verdana"/>
          <w:spacing w:val="20"/>
          <w:sz w:val="16"/>
          <w:szCs w:val="16"/>
          <w:lang w:eastAsia="ar-SA"/>
        </w:rPr>
      </w:pPr>
      <w:r w:rsidRPr="00AC15D3">
        <w:rPr>
          <w:rFonts w:ascii="Verdana" w:hAnsi="Verdana" w:cs="Verdana"/>
          <w:spacing w:val="20"/>
          <w:sz w:val="16"/>
          <w:szCs w:val="16"/>
          <w:lang w:eastAsia="ar-SA"/>
        </w:rPr>
        <w:t xml:space="preserve"> </w:t>
      </w:r>
    </w:p>
    <w:p w:rsidR="00406B3E" w:rsidRDefault="00201FA3" w:rsidP="00201FA3">
      <w:r w:rsidRPr="00C837F9"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>A Kanaflex utiliza programa</w:t>
      </w:r>
      <w:r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>s</w:t>
      </w:r>
      <w:r w:rsidRPr="00C837F9"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 xml:space="preserve"> desenvolvido</w:t>
      </w:r>
      <w:r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>s na linguagem VB</w:t>
      </w:r>
      <w:r w:rsidRPr="00C837F9"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FF0000"/>
          <w:spacing w:val="20"/>
          <w:sz w:val="18"/>
          <w:szCs w:val="18"/>
        </w:rPr>
        <w:t>pelo consultor Fernando Ruiz e que serão convertidos por ele e homologados pela Kanaflex.</w:t>
      </w:r>
      <w:r w:rsidRPr="00C837F9">
        <w:rPr>
          <w:rFonts w:ascii="Verdana" w:hAnsi="Verdana" w:cs="Verdana"/>
          <w:spacing w:val="20"/>
          <w:lang w:eastAsia="ar-SA"/>
        </w:rPr>
        <w:t xml:space="preserve"> </w:t>
      </w:r>
      <w:r w:rsidR="00406B3E">
        <w:br w:type="page"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>Descrever a customização necessária para atender a necessidade do cliente. Identificar se deverá ser customizada parte de uma funcionalidade existente no Logix ou se será uma nova funcionalidade.</w:t>
            </w:r>
          </w:p>
          <w:p w:rsidR="00406B3E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  <w:p w:rsidR="00406B3E" w:rsidRPr="00C6741C" w:rsidRDefault="00406B3E" w:rsidP="00C6741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C6741C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Pendente de Definição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rPr>
                <w:rFonts w:ascii="Calibri" w:hAnsi="Calibri" w:cs="Calibri"/>
                <w:color w:val="339966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339966"/>
                <w:sz w:val="20"/>
                <w:szCs w:val="20"/>
              </w:rPr>
              <w:t>Item que está pendente de alguma definição ou retorno do Líder de Processo ou Usuário Chave.</w:t>
            </w:r>
          </w:p>
        </w:tc>
      </w:tr>
    </w:tbl>
    <w:p w:rsidR="00406B3E" w:rsidRPr="00C6741C" w:rsidRDefault="00406B3E" w:rsidP="00C6741C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Item do Processo</w:t>
            </w:r>
          </w:p>
        </w:tc>
      </w:tr>
      <w:tr w:rsidR="00406B3E" w:rsidRPr="00DB0161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DB0161" w:rsidRDefault="00406B3E" w:rsidP="001E717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Situação Atual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Descrever o processo atual seja ele desempenhado através de sistema informatizado ou não. Caso o processo da funcionalidade tenha mais de um item, deve ser utilizado o marcador abaixo:</w:t>
            </w:r>
          </w:p>
          <w:p w:rsidR="00406B3E" w:rsidRPr="00720CD4" w:rsidRDefault="00406B3E" w:rsidP="001E7175">
            <w:pPr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Descrição 1:</w:t>
            </w:r>
          </w:p>
          <w:p w:rsidR="00406B3E" w:rsidRPr="00720CD4" w:rsidRDefault="00406B3E" w:rsidP="001E7175">
            <w:pPr>
              <w:numPr>
                <w:ilvl w:val="1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Sub descrição;</w:t>
            </w:r>
          </w:p>
          <w:p w:rsidR="00406B3E" w:rsidRPr="00720CD4" w:rsidRDefault="00406B3E" w:rsidP="001E7175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Descrição 2:</w:t>
            </w: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Atendida pela Função</w:t>
            </w:r>
          </w:p>
        </w:tc>
      </w:tr>
      <w:tr w:rsidR="00406B3E" w:rsidRPr="00720CD4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720CD4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 xml:space="preserve">Descrever o formato e a funcionalidade que o Logix irá disponibilizar para resolver a necessidade apresentada no descritivo. Neste item também estão presentes as melhorias e benefícios que o Logix irá trazer a funcionalidade. </w:t>
            </w:r>
          </w:p>
          <w:p w:rsidR="00406B3E" w:rsidRPr="00720CD4" w:rsidRDefault="00406B3E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720CD4">
              <w:rPr>
                <w:rFonts w:ascii="Calibri" w:hAnsi="Calibri" w:cs="Calibri"/>
                <w:sz w:val="20"/>
                <w:szCs w:val="20"/>
              </w:rPr>
              <w:t>Deverá ser relacionada à funcionalidade existente no menu do Logix que atenderá a função especificada. Exemplo: Designação de Fornecedor.</w:t>
            </w:r>
          </w:p>
        </w:tc>
      </w:tr>
    </w:tbl>
    <w:p w:rsidR="00406B3E" w:rsidRPr="00720CD4" w:rsidRDefault="00406B3E" w:rsidP="00CA31A7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Sugestão de Mudança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0000FF"/>
                <w:sz w:val="20"/>
                <w:szCs w:val="20"/>
              </w:rPr>
              <w:t>Deve ser apresentada a alteração de procedimento interno do cliente executado atualmente para que determinada função do Logix atenda a necessidade. Descrever também a funcionalidade que irá atender se for efetuada a mudança do procedimento.</w:t>
            </w:r>
          </w:p>
        </w:tc>
      </w:tr>
    </w:tbl>
    <w:p w:rsidR="00406B3E" w:rsidRDefault="00406B3E" w:rsidP="00CA31A7">
      <w:pPr>
        <w:pStyle w:val="Ttulo2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A04B30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Não Aderência / Customização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201FA3" w:rsidP="001E71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837F9"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>A Kanaflex utiliza programa</w:t>
            </w:r>
            <w:r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>s</w:t>
            </w:r>
            <w:r w:rsidRPr="00C837F9"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 xml:space="preserve"> desenvolvido</w:t>
            </w:r>
            <w:r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>s na linguagem VB</w:t>
            </w:r>
            <w:r w:rsidRPr="00C837F9"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pacing w:val="20"/>
                <w:sz w:val="18"/>
                <w:szCs w:val="18"/>
              </w:rPr>
              <w:t>pelo consultor Fernando Ruiz e que serão convertidos por ele e homologados pela Kanaflex.</w:t>
            </w:r>
          </w:p>
        </w:tc>
      </w:tr>
    </w:tbl>
    <w:p w:rsidR="00406B3E" w:rsidRDefault="00406B3E" w:rsidP="00CA31A7"/>
    <w:tbl>
      <w:tblPr>
        <w:tblW w:w="0" w:type="auto"/>
        <w:tblInd w:w="-6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320"/>
      </w:tblGrid>
      <w:tr w:rsidR="00406B3E" w:rsidRPr="00B7145B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406B3E" w:rsidRPr="00B7145B" w:rsidRDefault="00406B3E" w:rsidP="001E7175">
            <w:pPr>
              <w:jc w:val="center"/>
              <w:rPr>
                <w:rFonts w:ascii="Calibri" w:hAnsi="Calibri" w:cs="Calibri"/>
                <w:b/>
                <w:bCs/>
                <w:color w:val="17365D"/>
              </w:rPr>
            </w:pPr>
            <w:r>
              <w:rPr>
                <w:rFonts w:ascii="Calibri" w:hAnsi="Calibri" w:cs="Calibri"/>
                <w:b/>
                <w:bCs/>
                <w:color w:val="17365D"/>
                <w:sz w:val="22"/>
                <w:szCs w:val="22"/>
              </w:rPr>
              <w:t>Pendente de Definição</w:t>
            </w:r>
          </w:p>
        </w:tc>
      </w:tr>
      <w:tr w:rsidR="00406B3E" w:rsidRPr="00C6741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406B3E" w:rsidRPr="00C6741C" w:rsidRDefault="00406B3E" w:rsidP="001E7175">
            <w:pPr>
              <w:rPr>
                <w:rFonts w:ascii="Calibri" w:hAnsi="Calibri" w:cs="Calibri"/>
                <w:color w:val="339966"/>
                <w:sz w:val="20"/>
                <w:szCs w:val="20"/>
              </w:rPr>
            </w:pPr>
            <w:r w:rsidRPr="00C6741C">
              <w:rPr>
                <w:rFonts w:ascii="Calibri" w:hAnsi="Calibri" w:cs="Calibri"/>
                <w:color w:val="339966"/>
                <w:sz w:val="20"/>
                <w:szCs w:val="20"/>
              </w:rPr>
              <w:t>Item que está pendente de alguma definição ou retorno do Líder de Processo ou Usuário Chave.</w:t>
            </w:r>
          </w:p>
        </w:tc>
      </w:tr>
    </w:tbl>
    <w:p w:rsidR="00406B3E" w:rsidRPr="00C6741C" w:rsidRDefault="00406B3E" w:rsidP="00CA31A7"/>
    <w:p w:rsidR="00406B3E" w:rsidRDefault="00406B3E" w:rsidP="00C6741C"/>
    <w:p w:rsidR="00406B3E" w:rsidRPr="002879DA" w:rsidRDefault="00406B3E" w:rsidP="00C6741C">
      <w:pPr>
        <w:pStyle w:val="Ttulo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Responsável pelas Informações</w:t>
      </w:r>
      <w:r w:rsidRPr="002879DA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Ind w:w="-106" w:type="dxa"/>
        <w:tblBorders>
          <w:insideH w:val="single" w:sz="4" w:space="0" w:color="auto"/>
          <w:insideV w:val="single" w:sz="4" w:space="0" w:color="FFFFFF"/>
        </w:tblBorders>
        <w:tblLook w:val="0000"/>
      </w:tblPr>
      <w:tblGrid>
        <w:gridCol w:w="4395"/>
        <w:gridCol w:w="4365"/>
        <w:gridCol w:w="1553"/>
      </w:tblGrid>
      <w:tr w:rsidR="00406B3E" w:rsidRPr="00B7145B">
        <w:trPr>
          <w:trHeight w:val="442"/>
        </w:trPr>
        <w:tc>
          <w:tcPr>
            <w:tcW w:w="4395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 xml:space="preserve"> Nome</w:t>
            </w:r>
          </w:p>
        </w:tc>
        <w:tc>
          <w:tcPr>
            <w:tcW w:w="4365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406B3E" w:rsidRPr="00160E1D" w:rsidRDefault="00406B3E" w:rsidP="001E7175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  <w:sz w:val="22"/>
                <w:szCs w:val="22"/>
              </w:rPr>
              <w:t>Data</w:t>
            </w:r>
          </w:p>
        </w:tc>
      </w:tr>
      <w:tr w:rsidR="00406B3E" w:rsidRPr="00DB0161">
        <w:tc>
          <w:tcPr>
            <w:tcW w:w="439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Carlos Haruo Nakaya (Kanaflex)</w:t>
            </w:r>
          </w:p>
        </w:tc>
        <w:tc>
          <w:tcPr>
            <w:tcW w:w="436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14/06/2010</w:t>
            </w:r>
          </w:p>
        </w:tc>
      </w:tr>
      <w:tr w:rsidR="00406B3E" w:rsidRPr="00DB0161"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Manuel Pier Sobrido (Totvs)</w:t>
            </w:r>
          </w:p>
        </w:tc>
        <w:tc>
          <w:tcPr>
            <w:tcW w:w="4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14/06/2010</w:t>
            </w:r>
          </w:p>
        </w:tc>
      </w:tr>
      <w:tr w:rsidR="00406B3E" w:rsidRPr="00DB0161"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B3E" w:rsidRPr="00DB0161" w:rsidRDefault="00406B3E" w:rsidP="001E717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406B3E" w:rsidRDefault="00406B3E" w:rsidP="00C6741C"/>
    <w:p w:rsidR="00406B3E" w:rsidRPr="00CA31A7" w:rsidRDefault="00406B3E" w:rsidP="00CA31A7">
      <w:p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lastRenderedPageBreak/>
        <w:t>O Padrão de cores a ser utilizado no documento de MIT021 – Especificação de Processo é: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Situação Atual e Atendida pela função – Preto;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Sugestão de Mudança – Azul;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Não aderência / Customização – Vermelho;</w:t>
      </w:r>
    </w:p>
    <w:p w:rsidR="00406B3E" w:rsidRPr="00CA31A7" w:rsidRDefault="00406B3E" w:rsidP="00CA31A7">
      <w:pPr>
        <w:numPr>
          <w:ilvl w:val="0"/>
          <w:numId w:val="29"/>
        </w:numPr>
        <w:jc w:val="both"/>
        <w:rPr>
          <w:rFonts w:ascii="Calibri" w:hAnsi="Calibri" w:cs="Calibri"/>
          <w:sz w:val="20"/>
          <w:szCs w:val="20"/>
        </w:rPr>
      </w:pPr>
      <w:r w:rsidRPr="00CA31A7">
        <w:rPr>
          <w:rFonts w:ascii="Calibri" w:hAnsi="Calibri" w:cs="Calibri"/>
          <w:sz w:val="20"/>
          <w:szCs w:val="20"/>
        </w:rPr>
        <w:t>Pendente de Definição – Verde.</w:t>
      </w:r>
    </w:p>
    <w:p w:rsidR="00406B3E" w:rsidRDefault="00406B3E" w:rsidP="00CA31A7">
      <w:pPr>
        <w:jc w:val="both"/>
        <w:rPr>
          <w:sz w:val="20"/>
          <w:szCs w:val="20"/>
        </w:rPr>
      </w:pPr>
    </w:p>
    <w:p w:rsidR="00406B3E" w:rsidRPr="00C6741C" w:rsidRDefault="00406B3E" w:rsidP="00C6741C"/>
    <w:sectPr w:rsidR="00406B3E" w:rsidRPr="00C6741C" w:rsidSect="004311ED">
      <w:headerReference w:type="default" r:id="rId7"/>
      <w:footerReference w:type="default" r:id="rId8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029" w:rsidRDefault="003C6029">
      <w:r>
        <w:separator/>
      </w:r>
    </w:p>
  </w:endnote>
  <w:endnote w:type="continuationSeparator" w:id="1">
    <w:p w:rsidR="003C6029" w:rsidRDefault="003C6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3E" w:rsidRDefault="00406B3E">
    <w:pPr>
      <w:pStyle w:val="Rodap"/>
      <w:rPr>
        <w:rStyle w:val="Nmerodepgina"/>
        <w:snapToGrid w:val="0"/>
        <w:sz w:val="16"/>
        <w:szCs w:val="16"/>
      </w:rPr>
    </w:pPr>
  </w:p>
  <w:p w:rsidR="00406B3E" w:rsidRPr="0057738B" w:rsidRDefault="0007499F" w:rsidP="0057738B">
    <w:pPr>
      <w:pStyle w:val="Rodap"/>
      <w:spacing w:before="60"/>
      <w:rPr>
        <w:rFonts w:ascii="Calibri" w:hAnsi="Calibri" w:cs="Calibri"/>
        <w:b/>
        <w:bCs/>
        <w:sz w:val="16"/>
        <w:szCs w:val="16"/>
      </w:rPr>
    </w:pPr>
    <w:r w:rsidRPr="0007499F">
      <w:rPr>
        <w:noProof/>
      </w:rPr>
      <w:pict>
        <v:line id="_x0000_s2052" style="position:absolute;z-index:251658240" from="-.05pt,-.5pt" to="527.95pt,-.5pt" o:allowincell="f" strokecolor="#036" strokeweight="1.5pt"/>
      </w:pict>
    </w:r>
    <w:fldSimple w:instr=" FILENAME   \* MERGEFORMAT ">
      <w:r w:rsidR="00406B3E" w:rsidRPr="00F7360A">
        <w:rPr>
          <w:rStyle w:val="Nmerodepgina"/>
          <w:rFonts w:ascii="Calibri" w:hAnsi="Calibri" w:cs="Calibri"/>
          <w:b/>
          <w:bCs/>
          <w:noProof/>
          <w:snapToGrid w:val="0"/>
          <w:sz w:val="16"/>
          <w:szCs w:val="16"/>
        </w:rPr>
        <w:t>MIT021 - Especificação de Processo.docx</w:t>
      </w:r>
    </w:fldSimple>
    <w:r w:rsidR="00406B3E">
      <w:rPr>
        <w:rStyle w:val="Nmerodepgina"/>
        <w:snapToGrid w:val="0"/>
        <w:sz w:val="18"/>
        <w:szCs w:val="18"/>
      </w:rPr>
      <w:t xml:space="preserve">                                                                                                           </w:t>
    </w:r>
    <w:r w:rsidR="00406B3E">
      <w:rPr>
        <w:rStyle w:val="Nmerodepgina"/>
        <w:snapToGrid w:val="0"/>
        <w:sz w:val="18"/>
        <w:szCs w:val="18"/>
      </w:rPr>
      <w:tab/>
    </w:r>
    <w:r w:rsidR="00406B3E" w:rsidRPr="0057738B">
      <w:rPr>
        <w:rStyle w:val="Nmerodepgina"/>
        <w:rFonts w:ascii="Calibri" w:hAnsi="Calibri" w:cs="Calibri"/>
        <w:snapToGrid w:val="0"/>
        <w:sz w:val="16"/>
        <w:szCs w:val="16"/>
      </w:rPr>
      <w:t xml:space="preserve">          </w:t>
    </w:r>
    <w:r w:rsidR="00406B3E">
      <w:rPr>
        <w:rStyle w:val="Nmerodepgina"/>
        <w:rFonts w:ascii="Calibri" w:hAnsi="Calibri" w:cs="Calibri"/>
        <w:snapToGrid w:val="0"/>
        <w:sz w:val="16"/>
        <w:szCs w:val="16"/>
      </w:rPr>
      <w:t xml:space="preserve">                    </w:t>
    </w:r>
    <w:r w:rsidR="00406B3E" w:rsidRPr="0057738B">
      <w:rPr>
        <w:rStyle w:val="Nmerodepgina"/>
        <w:rFonts w:ascii="Calibri" w:hAnsi="Calibri" w:cs="Calibri"/>
        <w:snapToGrid w:val="0"/>
        <w:sz w:val="16"/>
        <w:szCs w:val="16"/>
      </w:rPr>
      <w:t xml:space="preserve">             </w:t>
    </w:r>
    <w:r w:rsidR="00406B3E" w:rsidRPr="0057738B">
      <w:rPr>
        <w:rFonts w:ascii="Calibri" w:hAnsi="Calibri" w:cs="Calibri"/>
        <w:b/>
        <w:bCs/>
        <w:sz w:val="16"/>
        <w:szCs w:val="16"/>
      </w:rPr>
      <w:t xml:space="preserve">Página </w:t>
    </w:r>
    <w:r w:rsidRPr="0057738B">
      <w:rPr>
        <w:rFonts w:ascii="Calibri" w:hAnsi="Calibri" w:cs="Calibri"/>
        <w:b/>
        <w:bCs/>
        <w:sz w:val="16"/>
        <w:szCs w:val="16"/>
      </w:rPr>
      <w:fldChar w:fldCharType="begin"/>
    </w:r>
    <w:r w:rsidR="00406B3E" w:rsidRPr="0057738B">
      <w:rPr>
        <w:rFonts w:ascii="Calibri" w:hAnsi="Calibri" w:cs="Calibri"/>
        <w:b/>
        <w:bCs/>
        <w:sz w:val="16"/>
        <w:szCs w:val="16"/>
      </w:rPr>
      <w:instrText xml:space="preserve"> PAGE </w:instrText>
    </w:r>
    <w:r w:rsidRPr="0057738B">
      <w:rPr>
        <w:rFonts w:ascii="Calibri" w:hAnsi="Calibri" w:cs="Calibri"/>
        <w:b/>
        <w:bCs/>
        <w:sz w:val="16"/>
        <w:szCs w:val="16"/>
      </w:rPr>
      <w:fldChar w:fldCharType="separate"/>
    </w:r>
    <w:r w:rsidR="001420DE">
      <w:rPr>
        <w:rFonts w:ascii="Calibri" w:hAnsi="Calibri" w:cs="Calibri"/>
        <w:b/>
        <w:bCs/>
        <w:noProof/>
        <w:sz w:val="16"/>
        <w:szCs w:val="16"/>
      </w:rPr>
      <w:t>2</w:t>
    </w:r>
    <w:r w:rsidRPr="0057738B">
      <w:rPr>
        <w:rFonts w:ascii="Calibri" w:hAnsi="Calibri" w:cs="Calibri"/>
        <w:b/>
        <w:bCs/>
        <w:sz w:val="16"/>
        <w:szCs w:val="16"/>
      </w:rPr>
      <w:fldChar w:fldCharType="end"/>
    </w:r>
    <w:r w:rsidR="00406B3E" w:rsidRPr="0057738B">
      <w:rPr>
        <w:rFonts w:ascii="Calibri" w:hAnsi="Calibri" w:cs="Calibri"/>
        <w:b/>
        <w:bCs/>
        <w:sz w:val="16"/>
        <w:szCs w:val="16"/>
      </w:rPr>
      <w:t xml:space="preserve"> de </w:t>
    </w:r>
    <w:r w:rsidRPr="0057738B">
      <w:rPr>
        <w:rFonts w:ascii="Calibri" w:hAnsi="Calibri" w:cs="Calibri"/>
        <w:b/>
        <w:bCs/>
        <w:sz w:val="16"/>
        <w:szCs w:val="16"/>
      </w:rPr>
      <w:fldChar w:fldCharType="begin"/>
    </w:r>
    <w:r w:rsidR="00406B3E" w:rsidRPr="0057738B">
      <w:rPr>
        <w:rFonts w:ascii="Calibri" w:hAnsi="Calibri" w:cs="Calibri"/>
        <w:b/>
        <w:bCs/>
        <w:sz w:val="16"/>
        <w:szCs w:val="16"/>
      </w:rPr>
      <w:instrText xml:space="preserve"> NUMPAGES </w:instrText>
    </w:r>
    <w:r w:rsidRPr="0057738B">
      <w:rPr>
        <w:rFonts w:ascii="Calibri" w:hAnsi="Calibri" w:cs="Calibri"/>
        <w:b/>
        <w:bCs/>
        <w:sz w:val="16"/>
        <w:szCs w:val="16"/>
      </w:rPr>
      <w:fldChar w:fldCharType="separate"/>
    </w:r>
    <w:r w:rsidR="001420DE">
      <w:rPr>
        <w:rFonts w:ascii="Calibri" w:hAnsi="Calibri" w:cs="Calibri"/>
        <w:b/>
        <w:bCs/>
        <w:noProof/>
        <w:sz w:val="16"/>
        <w:szCs w:val="16"/>
      </w:rPr>
      <w:t>6</w:t>
    </w:r>
    <w:r w:rsidRPr="0057738B">
      <w:rPr>
        <w:rFonts w:ascii="Calibri" w:hAnsi="Calibri" w:cs="Calibri"/>
        <w:b/>
        <w:bCs/>
        <w:sz w:val="16"/>
        <w:szCs w:val="16"/>
      </w:rPr>
      <w:fldChar w:fldCharType="end"/>
    </w:r>
    <w:r w:rsidR="00406B3E" w:rsidRPr="0057738B">
      <w:rPr>
        <w:rStyle w:val="Nmerodepgina"/>
        <w:rFonts w:ascii="Calibri" w:hAnsi="Calibri" w:cs="Calibri"/>
        <w:b/>
        <w:bCs/>
        <w:snapToGrid w:val="0"/>
        <w:sz w:val="16"/>
        <w:szCs w:val="16"/>
      </w:rPr>
      <w:t xml:space="preserve"> </w:t>
    </w:r>
  </w:p>
  <w:p w:rsidR="00406B3E" w:rsidRDefault="00406B3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029" w:rsidRDefault="003C6029">
      <w:r>
        <w:separator/>
      </w:r>
    </w:p>
  </w:footnote>
  <w:footnote w:type="continuationSeparator" w:id="1">
    <w:p w:rsidR="003C6029" w:rsidRDefault="003C6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3E" w:rsidRDefault="00E37CA2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</wp:posOffset>
          </wp:positionH>
          <wp:positionV relativeFrom="paragraph">
            <wp:posOffset>-209550</wp:posOffset>
          </wp:positionV>
          <wp:extent cx="819150" cy="752475"/>
          <wp:effectExtent l="19050" t="0" r="0" b="0"/>
          <wp:wrapNone/>
          <wp:docPr id="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06B3E" w:rsidRDefault="0007499F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 w:rsidRPr="0007499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2.15pt;margin-top:.55pt;width:276.3pt;height:27.65pt;z-index:251657216" o:allowincell="f" filled="f" stroked="f">
          <v:textbox style="mso-next-textbox:#_x0000_s2050">
            <w:txbxContent>
              <w:p w:rsidR="00406B3E" w:rsidRPr="00A04B30" w:rsidRDefault="00406B3E" w:rsidP="00A04B30">
                <w:pPr>
                  <w:jc w:val="center"/>
                  <w:rPr>
                    <w:rFonts w:ascii="Calibri" w:hAnsi="Calibri" w:cs="Calibri"/>
                    <w:b/>
                    <w:bCs/>
                  </w:rPr>
                </w:pP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M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IT021</w:t>
                </w: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–</w:t>
                </w:r>
                <w:r w:rsidRPr="00A04B30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Especificação de Processo</w:t>
                </w:r>
              </w:p>
            </w:txbxContent>
          </v:textbox>
        </v:shape>
      </w:pict>
    </w:r>
  </w:p>
  <w:p w:rsidR="00406B3E" w:rsidRDefault="0007499F" w:rsidP="003A516D">
    <w:pPr>
      <w:pStyle w:val="Cabealho"/>
      <w:tabs>
        <w:tab w:val="clear" w:pos="4419"/>
        <w:tab w:val="center" w:pos="935"/>
      </w:tabs>
      <w:rPr>
        <w:b/>
        <w:bCs/>
        <w:color w:val="000080"/>
        <w:lang w:val="en-US"/>
      </w:rPr>
    </w:pPr>
    <w:r w:rsidRPr="0007499F">
      <w:rPr>
        <w:noProof/>
      </w:rPr>
      <w:pict>
        <v:line id="_x0000_s2051" style="position:absolute;z-index:251656192" from="-4.85pt,18.9pt" to="527.95pt,18.9pt" o:allowincell="f" strokecolor="#036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B6522C7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B308B1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789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3AA2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EEA1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9A8E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DC85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00F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6FB04C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42611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F4AD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ACF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CE651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A8208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549F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 w:tplc="5D1A02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59C9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C5AF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A04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3EE4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8F2D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7CA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E4D5AB4"/>
    <w:multiLevelType w:val="hybridMultilevel"/>
    <w:tmpl w:val="D84EA4CE"/>
    <w:lvl w:ilvl="0" w:tplc="FFFFFFFF">
      <w:start w:val="1"/>
      <w:numFmt w:val="bullet"/>
      <w:lvlText w:val="·"/>
      <w:legacy w:legacy="1" w:legacySpace="0" w:legacyIndent="142"/>
      <w:lvlJc w:val="left"/>
      <w:pPr>
        <w:ind w:left="142" w:hanging="142"/>
      </w:pPr>
      <w:rPr>
        <w:rFonts w:ascii="Times New Roman" w:hAnsi="Times New Roman" w:cs="Times New Roman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FF941C8"/>
    <w:multiLevelType w:val="hybridMultilevel"/>
    <w:tmpl w:val="2BE67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cs="Verdana" w:hint="default"/>
      </w:rPr>
    </w:lvl>
    <w:lvl w:ilvl="1" w:tplc="509862F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EB605A5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54582D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F6245B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769CB94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44E6A6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9A0ADE4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36D28D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21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3"/>
  </w:num>
  <w:num w:numId="5">
    <w:abstractNumId w:val="7"/>
  </w:num>
  <w:num w:numId="6">
    <w:abstractNumId w:val="11"/>
  </w:num>
  <w:num w:numId="7">
    <w:abstractNumId w:val="12"/>
  </w:num>
  <w:num w:numId="8">
    <w:abstractNumId w:val="16"/>
  </w:num>
  <w:num w:numId="9">
    <w:abstractNumId w:val="10"/>
  </w:num>
  <w:num w:numId="10">
    <w:abstractNumId w:val="26"/>
  </w:num>
  <w:num w:numId="11">
    <w:abstractNumId w:val="18"/>
  </w:num>
  <w:num w:numId="12">
    <w:abstractNumId w:val="25"/>
  </w:num>
  <w:num w:numId="13">
    <w:abstractNumId w:val="15"/>
  </w:num>
  <w:num w:numId="14">
    <w:abstractNumId w:val="0"/>
  </w:num>
  <w:num w:numId="15">
    <w:abstractNumId w:val="23"/>
  </w:num>
  <w:num w:numId="16">
    <w:abstractNumId w:val="1"/>
  </w:num>
  <w:num w:numId="17">
    <w:abstractNumId w:val="24"/>
  </w:num>
  <w:num w:numId="18">
    <w:abstractNumId w:val="9"/>
  </w:num>
  <w:num w:numId="19">
    <w:abstractNumId w:val="5"/>
  </w:num>
  <w:num w:numId="20">
    <w:abstractNumId w:val="2"/>
  </w:num>
  <w:num w:numId="21">
    <w:abstractNumId w:val="27"/>
  </w:num>
  <w:num w:numId="22">
    <w:abstractNumId w:val="8"/>
  </w:num>
  <w:num w:numId="23">
    <w:abstractNumId w:val="13"/>
  </w:num>
  <w:num w:numId="24">
    <w:abstractNumId w:val="22"/>
  </w:num>
  <w:num w:numId="25">
    <w:abstractNumId w:val="21"/>
  </w:num>
  <w:num w:numId="26">
    <w:abstractNumId w:val="17"/>
  </w:num>
  <w:num w:numId="27">
    <w:abstractNumId w:val="19"/>
  </w:num>
  <w:num w:numId="28">
    <w:abstractNumId w:val="4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60B0"/>
    <w:rsid w:val="00004C0B"/>
    <w:rsid w:val="000104B5"/>
    <w:rsid w:val="00016272"/>
    <w:rsid w:val="0001758B"/>
    <w:rsid w:val="000269D2"/>
    <w:rsid w:val="00026E0A"/>
    <w:rsid w:val="00040E49"/>
    <w:rsid w:val="000456D9"/>
    <w:rsid w:val="00053227"/>
    <w:rsid w:val="00055D3D"/>
    <w:rsid w:val="0005729E"/>
    <w:rsid w:val="00064163"/>
    <w:rsid w:val="0007450A"/>
    <w:rsid w:val="0007499F"/>
    <w:rsid w:val="00075819"/>
    <w:rsid w:val="0007713A"/>
    <w:rsid w:val="00087D0E"/>
    <w:rsid w:val="00090F00"/>
    <w:rsid w:val="00093A2E"/>
    <w:rsid w:val="000A173E"/>
    <w:rsid w:val="000A56CF"/>
    <w:rsid w:val="000A5B74"/>
    <w:rsid w:val="000B7C82"/>
    <w:rsid w:val="000D3620"/>
    <w:rsid w:val="000D7F08"/>
    <w:rsid w:val="000E16AA"/>
    <w:rsid w:val="000E5A65"/>
    <w:rsid w:val="00103DED"/>
    <w:rsid w:val="00110875"/>
    <w:rsid w:val="00116C79"/>
    <w:rsid w:val="00117EC0"/>
    <w:rsid w:val="00122AA6"/>
    <w:rsid w:val="00123C99"/>
    <w:rsid w:val="00127B92"/>
    <w:rsid w:val="0013178D"/>
    <w:rsid w:val="00134C7D"/>
    <w:rsid w:val="00136008"/>
    <w:rsid w:val="001420DE"/>
    <w:rsid w:val="00155F64"/>
    <w:rsid w:val="00157E03"/>
    <w:rsid w:val="00160E1D"/>
    <w:rsid w:val="00172B6E"/>
    <w:rsid w:val="00173197"/>
    <w:rsid w:val="001749C9"/>
    <w:rsid w:val="001779B1"/>
    <w:rsid w:val="00177CAA"/>
    <w:rsid w:val="00180541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E7175"/>
    <w:rsid w:val="001F1702"/>
    <w:rsid w:val="001F3205"/>
    <w:rsid w:val="001F5810"/>
    <w:rsid w:val="001F5DFC"/>
    <w:rsid w:val="001F6468"/>
    <w:rsid w:val="00201FA3"/>
    <w:rsid w:val="00202785"/>
    <w:rsid w:val="0021307B"/>
    <w:rsid w:val="0022078D"/>
    <w:rsid w:val="00224811"/>
    <w:rsid w:val="0023161F"/>
    <w:rsid w:val="002367D4"/>
    <w:rsid w:val="00236BDE"/>
    <w:rsid w:val="00245B1E"/>
    <w:rsid w:val="00250E5B"/>
    <w:rsid w:val="00251634"/>
    <w:rsid w:val="00251B5B"/>
    <w:rsid w:val="00275950"/>
    <w:rsid w:val="002879DA"/>
    <w:rsid w:val="00294B9E"/>
    <w:rsid w:val="002A3F4D"/>
    <w:rsid w:val="002B2B56"/>
    <w:rsid w:val="002B4F93"/>
    <w:rsid w:val="002D1182"/>
    <w:rsid w:val="002D4B77"/>
    <w:rsid w:val="002F51D2"/>
    <w:rsid w:val="002F5401"/>
    <w:rsid w:val="002F62C2"/>
    <w:rsid w:val="0030225C"/>
    <w:rsid w:val="00304C88"/>
    <w:rsid w:val="00304F92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6495"/>
    <w:rsid w:val="00376E26"/>
    <w:rsid w:val="003778B2"/>
    <w:rsid w:val="00380354"/>
    <w:rsid w:val="003873E5"/>
    <w:rsid w:val="003A0293"/>
    <w:rsid w:val="003A516D"/>
    <w:rsid w:val="003B328B"/>
    <w:rsid w:val="003C6029"/>
    <w:rsid w:val="003D4531"/>
    <w:rsid w:val="003E2852"/>
    <w:rsid w:val="003E299B"/>
    <w:rsid w:val="003F14A1"/>
    <w:rsid w:val="003F2826"/>
    <w:rsid w:val="00406B3E"/>
    <w:rsid w:val="00417265"/>
    <w:rsid w:val="0041764D"/>
    <w:rsid w:val="0042579A"/>
    <w:rsid w:val="00425F06"/>
    <w:rsid w:val="00427F19"/>
    <w:rsid w:val="004311ED"/>
    <w:rsid w:val="00434451"/>
    <w:rsid w:val="00436C51"/>
    <w:rsid w:val="00464054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253F"/>
    <w:rsid w:val="004D6935"/>
    <w:rsid w:val="004D721C"/>
    <w:rsid w:val="004D73A7"/>
    <w:rsid w:val="004E401B"/>
    <w:rsid w:val="004E7793"/>
    <w:rsid w:val="004F0496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F148F"/>
    <w:rsid w:val="006F4293"/>
    <w:rsid w:val="007017F7"/>
    <w:rsid w:val="00705A9C"/>
    <w:rsid w:val="00706A2D"/>
    <w:rsid w:val="00720CD4"/>
    <w:rsid w:val="0072332A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6238"/>
    <w:rsid w:val="00852EFF"/>
    <w:rsid w:val="008626CD"/>
    <w:rsid w:val="00864AE3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4B85"/>
    <w:rsid w:val="00906E65"/>
    <w:rsid w:val="00924BEF"/>
    <w:rsid w:val="00936461"/>
    <w:rsid w:val="00936FEB"/>
    <w:rsid w:val="009370C0"/>
    <w:rsid w:val="009378DA"/>
    <w:rsid w:val="009411F4"/>
    <w:rsid w:val="00961939"/>
    <w:rsid w:val="00963BAD"/>
    <w:rsid w:val="0097746A"/>
    <w:rsid w:val="00990633"/>
    <w:rsid w:val="00993FA9"/>
    <w:rsid w:val="00994FAE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6541B"/>
    <w:rsid w:val="00A65874"/>
    <w:rsid w:val="00A732E9"/>
    <w:rsid w:val="00A75D2A"/>
    <w:rsid w:val="00A9346A"/>
    <w:rsid w:val="00A978DD"/>
    <w:rsid w:val="00A97D94"/>
    <w:rsid w:val="00AB50AB"/>
    <w:rsid w:val="00AB728A"/>
    <w:rsid w:val="00AC15D3"/>
    <w:rsid w:val="00AC1A34"/>
    <w:rsid w:val="00AC4CB8"/>
    <w:rsid w:val="00AC5BD0"/>
    <w:rsid w:val="00AD2185"/>
    <w:rsid w:val="00AD3DC9"/>
    <w:rsid w:val="00AE41ED"/>
    <w:rsid w:val="00AF38D6"/>
    <w:rsid w:val="00AF6942"/>
    <w:rsid w:val="00B00C2D"/>
    <w:rsid w:val="00B1293F"/>
    <w:rsid w:val="00B1470F"/>
    <w:rsid w:val="00B14B12"/>
    <w:rsid w:val="00B16A5B"/>
    <w:rsid w:val="00B2010A"/>
    <w:rsid w:val="00B41278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47CD"/>
    <w:rsid w:val="00BB7F4B"/>
    <w:rsid w:val="00BC68D4"/>
    <w:rsid w:val="00BC70EE"/>
    <w:rsid w:val="00BD5094"/>
    <w:rsid w:val="00BE5D07"/>
    <w:rsid w:val="00BF1EF8"/>
    <w:rsid w:val="00BF5DF0"/>
    <w:rsid w:val="00C015DC"/>
    <w:rsid w:val="00C032D6"/>
    <w:rsid w:val="00C12B24"/>
    <w:rsid w:val="00C1750A"/>
    <w:rsid w:val="00C17DAD"/>
    <w:rsid w:val="00C33B66"/>
    <w:rsid w:val="00C37DD6"/>
    <w:rsid w:val="00C402E2"/>
    <w:rsid w:val="00C4205D"/>
    <w:rsid w:val="00C425B8"/>
    <w:rsid w:val="00C50266"/>
    <w:rsid w:val="00C61F25"/>
    <w:rsid w:val="00C62BFE"/>
    <w:rsid w:val="00C6741C"/>
    <w:rsid w:val="00C81621"/>
    <w:rsid w:val="00C837F9"/>
    <w:rsid w:val="00C86026"/>
    <w:rsid w:val="00C8775F"/>
    <w:rsid w:val="00C908F9"/>
    <w:rsid w:val="00C9134B"/>
    <w:rsid w:val="00C923F3"/>
    <w:rsid w:val="00C94922"/>
    <w:rsid w:val="00C97BC6"/>
    <w:rsid w:val="00CA31A7"/>
    <w:rsid w:val="00CB4ABB"/>
    <w:rsid w:val="00CC2E80"/>
    <w:rsid w:val="00CC5613"/>
    <w:rsid w:val="00CC7433"/>
    <w:rsid w:val="00CD43FA"/>
    <w:rsid w:val="00CD47B9"/>
    <w:rsid w:val="00D03DEC"/>
    <w:rsid w:val="00D05C00"/>
    <w:rsid w:val="00D12411"/>
    <w:rsid w:val="00D128E2"/>
    <w:rsid w:val="00D151DF"/>
    <w:rsid w:val="00D279EA"/>
    <w:rsid w:val="00D33816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E00EFE"/>
    <w:rsid w:val="00E05DF9"/>
    <w:rsid w:val="00E07618"/>
    <w:rsid w:val="00E13DCB"/>
    <w:rsid w:val="00E1402E"/>
    <w:rsid w:val="00E15BEF"/>
    <w:rsid w:val="00E1693B"/>
    <w:rsid w:val="00E278ED"/>
    <w:rsid w:val="00E364A1"/>
    <w:rsid w:val="00E37CA2"/>
    <w:rsid w:val="00E42C0A"/>
    <w:rsid w:val="00E538C8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358F"/>
    <w:rsid w:val="00EC6F1C"/>
    <w:rsid w:val="00ED560C"/>
    <w:rsid w:val="00EF1BA0"/>
    <w:rsid w:val="00EF1FFF"/>
    <w:rsid w:val="00EF25F1"/>
    <w:rsid w:val="00EF4314"/>
    <w:rsid w:val="00F019E0"/>
    <w:rsid w:val="00F02BE9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7360A"/>
    <w:rsid w:val="00F83E71"/>
    <w:rsid w:val="00F866D0"/>
    <w:rsid w:val="00F87F1B"/>
    <w:rsid w:val="00F94420"/>
    <w:rsid w:val="00F95F0A"/>
    <w:rsid w:val="00F960CB"/>
    <w:rsid w:val="00FA16C4"/>
    <w:rsid w:val="00FA7757"/>
    <w:rsid w:val="00FB359F"/>
    <w:rsid w:val="00FC176D"/>
    <w:rsid w:val="00FC22D7"/>
    <w:rsid w:val="00FC2C3B"/>
    <w:rsid w:val="00FC6669"/>
    <w:rsid w:val="00FD79FC"/>
    <w:rsid w:val="00FE0607"/>
    <w:rsid w:val="00FE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26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76E26"/>
    <w:pPr>
      <w:keepNext/>
      <w:outlineLvl w:val="0"/>
    </w:pPr>
    <w:rPr>
      <w:b/>
      <w:bCs/>
      <w:noProof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376E26"/>
    <w:pPr>
      <w:keepNext/>
      <w:outlineLvl w:val="2"/>
    </w:pPr>
    <w:rPr>
      <w:rFonts w:ascii="Times New Roman" w:hAnsi="Times New Roman" w:cs="Times New Roman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376E26"/>
    <w:pPr>
      <w:keepNext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376E26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376E26"/>
    <w:pPr>
      <w:keepNext/>
      <w:jc w:val="center"/>
      <w:outlineLvl w:val="5"/>
    </w:pPr>
    <w:rPr>
      <w:rFonts w:ascii="Arial Narrow" w:hAnsi="Arial Narrow" w:cs="Arial Narrow"/>
      <w:sz w:val="16"/>
      <w:szCs w:val="16"/>
      <w:u w:val="single"/>
    </w:rPr>
  </w:style>
  <w:style w:type="paragraph" w:styleId="Ttulo7">
    <w:name w:val="heading 7"/>
    <w:basedOn w:val="Normal"/>
    <w:next w:val="Normal"/>
    <w:link w:val="Ttulo7Char"/>
    <w:uiPriority w:val="99"/>
    <w:qFormat/>
    <w:rsid w:val="00376E26"/>
    <w:pPr>
      <w:keepNext/>
      <w:ind w:left="720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376E26"/>
    <w:pPr>
      <w:keepNext/>
      <w:ind w:firstLine="720"/>
      <w:outlineLvl w:val="7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376E26"/>
    <w:pPr>
      <w:keepNext/>
      <w:jc w:val="center"/>
      <w:outlineLvl w:val="8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A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A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A7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A7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A7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4A76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4A76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4A7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4A76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4A76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376E2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34A76"/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uiPriority w:val="99"/>
    <w:rsid w:val="00376E26"/>
  </w:style>
  <w:style w:type="paragraph" w:customStyle="1" w:styleId="font5">
    <w:name w:val="font5"/>
    <w:basedOn w:val="Normal"/>
    <w:uiPriority w:val="99"/>
    <w:rsid w:val="00376E26"/>
    <w:pP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font6">
    <w:name w:val="font6"/>
    <w:basedOn w:val="Normal"/>
    <w:uiPriority w:val="99"/>
    <w:rsid w:val="00376E26"/>
    <w:pPr>
      <w:spacing w:before="100" w:beforeAutospacing="1" w:after="100" w:afterAutospacing="1"/>
    </w:pPr>
    <w:rPr>
      <w:i/>
      <w:iCs/>
      <w:sz w:val="18"/>
      <w:szCs w:val="18"/>
      <w:lang w:val="en-US"/>
    </w:rPr>
  </w:style>
  <w:style w:type="paragraph" w:customStyle="1" w:styleId="xl24">
    <w:name w:val="xl24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b/>
      <w:bCs/>
      <w:lang w:val="en-US"/>
    </w:rPr>
  </w:style>
  <w:style w:type="paragraph" w:customStyle="1" w:styleId="xl25">
    <w:name w:val="xl25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sz w:val="18"/>
      <w:szCs w:val="18"/>
      <w:lang w:val="en-US"/>
    </w:rPr>
  </w:style>
  <w:style w:type="paragraph" w:customStyle="1" w:styleId="xl26">
    <w:name w:val="xl26"/>
    <w:basedOn w:val="Normal"/>
    <w:uiPriority w:val="99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7">
    <w:name w:val="xl27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b/>
      <w:bCs/>
      <w:lang w:val="en-US"/>
    </w:rPr>
  </w:style>
  <w:style w:type="paragraph" w:customStyle="1" w:styleId="xl28">
    <w:name w:val="xl28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customStyle="1" w:styleId="xl29">
    <w:name w:val="xl29"/>
    <w:basedOn w:val="Normal"/>
    <w:uiPriority w:val="99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30">
    <w:name w:val="xl30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center"/>
    </w:pPr>
    <w:rPr>
      <w:b/>
      <w:bCs/>
      <w:lang w:val="en-US"/>
    </w:rPr>
  </w:style>
  <w:style w:type="paragraph" w:customStyle="1" w:styleId="xl31">
    <w:name w:val="xl31"/>
    <w:basedOn w:val="Normal"/>
    <w:uiPriority w:val="99"/>
    <w:rsid w:val="00376E26"/>
    <w:pPr>
      <w:shd w:val="clear" w:color="auto" w:fill="FFFFFF"/>
      <w:spacing w:before="100" w:beforeAutospacing="1" w:after="100" w:afterAutospacing="1"/>
      <w:textAlignment w:val="top"/>
    </w:pPr>
    <w:rPr>
      <w:lang w:val="en-US"/>
    </w:rPr>
  </w:style>
  <w:style w:type="paragraph" w:customStyle="1" w:styleId="xl32">
    <w:name w:val="xl32"/>
    <w:basedOn w:val="Normal"/>
    <w:uiPriority w:val="99"/>
    <w:rsid w:val="00376E26"/>
    <w:pPr>
      <w:shd w:val="clear" w:color="auto" w:fill="FFFFFF"/>
      <w:spacing w:before="100" w:beforeAutospacing="1" w:after="100" w:afterAutospacing="1"/>
      <w:jc w:val="center"/>
    </w:pPr>
    <w:rPr>
      <w:lang w:val="en-US"/>
    </w:rPr>
  </w:style>
  <w:style w:type="paragraph" w:customStyle="1" w:styleId="xl33">
    <w:name w:val="xl33"/>
    <w:basedOn w:val="Normal"/>
    <w:uiPriority w:val="99"/>
    <w:rsid w:val="00376E26"/>
    <w:pPr>
      <w:shd w:val="clear" w:color="auto" w:fill="FFFFFF"/>
      <w:spacing w:before="100" w:beforeAutospacing="1" w:after="100" w:afterAutospacing="1"/>
    </w:pPr>
    <w:rPr>
      <w:lang w:val="en-US"/>
    </w:rPr>
  </w:style>
  <w:style w:type="paragraph" w:styleId="Corpodetexto">
    <w:name w:val="Body Text"/>
    <w:basedOn w:val="Normal"/>
    <w:link w:val="CorpodetextoChar"/>
    <w:uiPriority w:val="99"/>
    <w:rsid w:val="00376E26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34A76"/>
    <w:rPr>
      <w:rFonts w:ascii="Arial" w:hAnsi="Arial" w:cs="Arial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376E26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34A76"/>
    <w:rPr>
      <w:sz w:val="0"/>
      <w:szCs w:val="0"/>
    </w:rPr>
  </w:style>
  <w:style w:type="paragraph" w:styleId="Legenda">
    <w:name w:val="caption"/>
    <w:basedOn w:val="Normal"/>
    <w:next w:val="Normal"/>
    <w:uiPriority w:val="99"/>
    <w:qFormat/>
    <w:rsid w:val="00376E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E2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E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1288</Words>
  <Characters>6957</Characters>
  <Application>Microsoft Office Word</Application>
  <DocSecurity>0</DocSecurity>
  <Lines>57</Lines>
  <Paragraphs>16</Paragraphs>
  <ScaleCrop>false</ScaleCrop>
  <Company>Integration Consultoria Empresarial</Company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MIT021 - Especificação de Processo</dc:title>
  <dc:subject>Metodologia de Implantação TOTVS</dc:subject>
  <dc:creator>Comitê Metodologia</dc:creator>
  <cp:lastModifiedBy>Manuel</cp:lastModifiedBy>
  <cp:revision>3</cp:revision>
  <cp:lastPrinted>2008-06-23T14:25:00Z</cp:lastPrinted>
  <dcterms:created xsi:type="dcterms:W3CDTF">2010-09-29T20:15:00Z</dcterms:created>
  <dcterms:modified xsi:type="dcterms:W3CDTF">2010-09-29T20:17:00Z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