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F0" w:rsidRDefault="00616FF0" w:rsidP="00616FF0">
      <w:pPr>
        <w:rPr>
          <w:rFonts w:eastAsia="Times New Roman"/>
        </w:rPr>
      </w:pPr>
      <w:bookmarkStart w:id="0" w:name="_GoBack"/>
      <w:bookmarkEnd w:id="0"/>
    </w:p>
    <w:p w:rsidR="00616FF0" w:rsidRDefault="00616FF0" w:rsidP="00616FF0">
      <w:pPr>
        <w:rPr>
          <w:rFonts w:eastAsia="Times New Roman"/>
        </w:rPr>
      </w:pPr>
      <w:r>
        <w:rPr>
          <w:rFonts w:eastAsia="Times New Roman"/>
        </w:rPr>
        <w:t xml:space="preserve">Ivo segue abaixo a regra do </w:t>
      </w:r>
      <w:proofErr w:type="spellStart"/>
      <w:r>
        <w:rPr>
          <w:rFonts w:eastAsia="Times New Roman"/>
        </w:rPr>
        <w:t>parametro</w:t>
      </w:r>
      <w:proofErr w:type="spellEnd"/>
      <w:r>
        <w:rPr>
          <w:rFonts w:eastAsia="Times New Roman"/>
        </w:rPr>
        <w:t xml:space="preserve"> SUP8780 referente montagem de conta</w:t>
      </w:r>
    </w:p>
    <w:p w:rsidR="00616FF0" w:rsidRDefault="00616FF0" w:rsidP="00616FF0">
      <w:pPr>
        <w:rPr>
          <w:rFonts w:eastAsia="Times New Roman"/>
        </w:rPr>
      </w:pPr>
    </w:p>
    <w:p w:rsidR="00616FF0" w:rsidRDefault="00616FF0" w:rsidP="00616FF0">
      <w:pPr>
        <w:rPr>
          <w:rFonts w:eastAsia="Times New Roman"/>
        </w:rPr>
      </w:pPr>
      <w:proofErr w:type="gramStart"/>
      <w:r>
        <w:rPr>
          <w:rFonts w:eastAsia="Times New Roman"/>
        </w:rPr>
        <w:t>"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02"/>
        <w:gridCol w:w="7002"/>
      </w:tblGrid>
      <w:tr w:rsidR="00616FF0" w:rsidTr="00616FF0">
        <w:tc>
          <w:tcPr>
            <w:tcW w:w="0" w:type="auto"/>
            <w:tcBorders>
              <w:top w:val="single" w:sz="24" w:space="0" w:color="C1C7D0"/>
              <w:left w:val="single" w:sz="24" w:space="0" w:color="C1C7D0"/>
              <w:bottom w:val="single" w:sz="24" w:space="0" w:color="C1C7D0"/>
              <w:right w:val="single" w:sz="24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6FF0" w:rsidRDefault="00616FF0">
            <w:pPr>
              <w:pStyle w:val="NormalWeb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Montagem automática da conta contábil</w:t>
            </w:r>
          </w:p>
        </w:tc>
        <w:tc>
          <w:tcPr>
            <w:tcW w:w="0" w:type="auto"/>
            <w:tcBorders>
              <w:top w:val="single" w:sz="24" w:space="0" w:color="C1C7D0"/>
              <w:left w:val="single" w:sz="24" w:space="0" w:color="C1C7D0"/>
              <w:bottom w:val="single" w:sz="24" w:space="0" w:color="C1C7D0"/>
              <w:right w:val="single" w:sz="24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16FF0" w:rsidRDefault="00616FF0">
            <w:pPr>
              <w:pStyle w:val="NormalWeb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Indica se a empresa deseja que a conta contábil no SUP0300 (Planejamento de Materiais - Ordens Compra Débito Direto - Cadastramento), SUP0710 (Estoques - Atividades Diárias - Movimentação - Diária) e SUP5740 (Estoques - Empenho - Movimentação - Manutenção/Aprovação) possuam montagem.</w:t>
            </w:r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bookmarkStart w:id="1" w:name="campo_ies_tip_desp_cc"/>
            <w:bookmarkEnd w:id="1"/>
            <w:proofErr w:type="gramEnd"/>
          </w:p>
          <w:p w:rsidR="00616FF0" w:rsidRDefault="00616FF0">
            <w:pPr>
              <w:pStyle w:val="pcorpodotexto"/>
              <w:spacing w:before="150" w:before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1 - Realiza montagem da conta contábil, buscando o tipo de despesa da tabela Itens de Suprimentos (</w:t>
            </w:r>
            <w:proofErr w:type="spellStart"/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item_sup</w:t>
            </w:r>
            <w:proofErr w:type="spellEnd"/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) e o código de centro de custo relacionado à seção recebedora/requisitante;</w:t>
            </w:r>
          </w:p>
          <w:p w:rsidR="00616FF0" w:rsidRDefault="00616FF0">
            <w:pPr>
              <w:pStyle w:val="pcorpodotexto"/>
              <w:spacing w:before="150" w:before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2 - Realiza a montagem da conta contábil, buscando o tipo de despesa da tabela Bloqueio de Consumo (</w:t>
            </w:r>
            <w:proofErr w:type="spellStart"/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bloqueio_consumo</w:t>
            </w:r>
            <w:proofErr w:type="spellEnd"/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) e o código de centro de custo relacionado à seção recebedora/requisitante;</w:t>
            </w:r>
          </w:p>
          <w:p w:rsidR="00616FF0" w:rsidRDefault="00616FF0">
            <w:pPr>
              <w:pStyle w:val="pcorpodotexto"/>
              <w:spacing w:before="150" w:before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3 - Busca a conta contábil na tabela Relacionamento Centro de Custo X Tipo Despesa X Conta Contábil (</w:t>
            </w:r>
            <w:proofErr w:type="spellStart"/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cc_tip_desp_conta</w:t>
            </w:r>
            <w:proofErr w:type="spellEnd"/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);</w:t>
            </w:r>
          </w:p>
          <w:p w:rsidR="00616FF0" w:rsidRDefault="00616FF0">
            <w:pPr>
              <w:pStyle w:val="pcorpodotexto"/>
              <w:spacing w:before="150" w:before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4 - Não executa a montagem automática da conta contábil;</w:t>
            </w:r>
          </w:p>
          <w:p w:rsidR="00616FF0" w:rsidRDefault="00616FF0">
            <w:pPr>
              <w:pStyle w:val="pcorpodotexto"/>
              <w:spacing w:before="150" w:before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172B4D"/>
                <w:sz w:val="21"/>
                <w:szCs w:val="21"/>
              </w:rPr>
              <w:t>5 - Busca primeiramente a conta contábil que está cadastrada para o item (SUP0020 - Cadastro). Caso não encontre, será utilizado o mesmo critério descrito para o parâmetro com o valor "1".</w:t>
            </w:r>
          </w:p>
          <w:p w:rsidR="00616FF0" w:rsidRDefault="00616FF0">
            <w:pPr>
              <w:pStyle w:val="title"/>
              <w:shd w:val="clear" w:color="auto" w:fill="F3F9F4"/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1"/>
                <w:szCs w:val="21"/>
              </w:rPr>
              <w:t>Exemplo:</w:t>
            </w:r>
          </w:p>
          <w:p w:rsidR="00616FF0" w:rsidRDefault="00616FF0">
            <w:pPr>
              <w:pStyle w:val="pcorpodotexto"/>
              <w:shd w:val="clear" w:color="auto" w:fill="F3F9F4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>Este parâmetro somente será válido para o SUP0300 (Planejamento de Materiais - Ordens Compra Débito Direto - Cadastramento).</w:t>
            </w:r>
          </w:p>
          <w:p w:rsidR="00616FF0" w:rsidRDefault="00616FF0">
            <w:pPr>
              <w:pStyle w:val="pcorpodotexto"/>
              <w:shd w:val="clear" w:color="auto" w:fill="F3F9F4"/>
              <w:spacing w:before="150" w:before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> 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Nos demais programas, quando o parâmetro estiver com valor "5", será sempre considerado como "1".</w:t>
            </w:r>
          </w:p>
          <w:p w:rsidR="00616FF0" w:rsidRDefault="00616FF0">
            <w:pPr>
              <w:pStyle w:val="pcorpodotexto"/>
              <w:shd w:val="clear" w:color="auto" w:fill="F3F9F4"/>
              <w:spacing w:before="150" w:before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>Para os parâmetros "1" e "2" o formato da conta contábil a ser montada será o seguinte:</w:t>
            </w:r>
          </w:p>
          <w:p w:rsidR="00616FF0" w:rsidRDefault="00616FF0">
            <w:pPr>
              <w:pStyle w:val="pcorpodotexto"/>
              <w:shd w:val="clear" w:color="auto" w:fill="F3F9F4"/>
              <w:spacing w:before="150" w:before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>1</w:t>
            </w:r>
            <w:proofErr w:type="gramEnd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 xml:space="preserve">) Se a empresa trabalhar com mão-de-obra (tabela </w:t>
            </w:r>
            <w:proofErr w:type="spellStart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>par_con</w:t>
            </w:r>
            <w:proofErr w:type="spellEnd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 xml:space="preserve">, coluna </w:t>
            </w:r>
            <w:proofErr w:type="spellStart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>ies_mao_obra</w:t>
            </w:r>
            <w:proofErr w:type="spellEnd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 xml:space="preserve"> = "S"):</w:t>
            </w:r>
          </w:p>
          <w:p w:rsidR="00616FF0" w:rsidRDefault="00616FF0" w:rsidP="009614CD">
            <w:pPr>
              <w:numPr>
                <w:ilvl w:val="0"/>
                <w:numId w:val="1"/>
              </w:numPr>
              <w:shd w:val="clear" w:color="auto" w:fill="F3F9F4"/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Os dois primeiros dígitos serão o código de mão-de-obra;</w:t>
            </w:r>
          </w:p>
          <w:p w:rsidR="00616FF0" w:rsidRDefault="00616FF0" w:rsidP="009614CD">
            <w:pPr>
              <w:numPr>
                <w:ilvl w:val="0"/>
                <w:numId w:val="1"/>
              </w:numPr>
              <w:shd w:val="clear" w:color="auto" w:fill="F3F9F4"/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Os quatro próximos dígitos serão o código do centro de custo;</w:t>
            </w:r>
          </w:p>
          <w:p w:rsidR="00616FF0" w:rsidRDefault="00616FF0" w:rsidP="009614CD">
            <w:pPr>
              <w:numPr>
                <w:ilvl w:val="0"/>
                <w:numId w:val="1"/>
              </w:numPr>
              <w:shd w:val="clear" w:color="auto" w:fill="F3F9F4"/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Os quatro próximos dígitos serão o código do tipo de despesa.</w:t>
            </w:r>
          </w:p>
          <w:p w:rsidR="00616FF0" w:rsidRDefault="00616FF0">
            <w:pPr>
              <w:pStyle w:val="pcorpodotexto"/>
              <w:shd w:val="clear" w:color="auto" w:fill="F3F9F4"/>
              <w:spacing w:before="150" w:before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>2</w:t>
            </w:r>
            <w:proofErr w:type="gramEnd"/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t xml:space="preserve">) Se a empresa não trabalha com "mão-de-obra" o formato será o </w:t>
            </w:r>
            <w:r>
              <w:rPr>
                <w:rStyle w:val="fcorpodotexto"/>
                <w:rFonts w:ascii="Segoe UI" w:hAnsi="Segoe UI" w:cs="Segoe UI"/>
                <w:color w:val="333333"/>
                <w:sz w:val="21"/>
                <w:szCs w:val="21"/>
              </w:rPr>
              <w:lastRenderedPageBreak/>
              <w:t>seguinte:</w:t>
            </w:r>
          </w:p>
          <w:p w:rsidR="00616FF0" w:rsidRDefault="00616FF0" w:rsidP="009614CD">
            <w:pPr>
              <w:numPr>
                <w:ilvl w:val="0"/>
                <w:numId w:val="2"/>
              </w:numPr>
              <w:shd w:val="clear" w:color="auto" w:fill="F3F9F4"/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Os quatro primeiros dígitos serão o código do centro de custo;</w:t>
            </w:r>
          </w:p>
          <w:p w:rsidR="00616FF0" w:rsidRDefault="00616FF0" w:rsidP="009614CD">
            <w:pPr>
              <w:numPr>
                <w:ilvl w:val="0"/>
                <w:numId w:val="2"/>
              </w:numPr>
              <w:shd w:val="clear" w:color="auto" w:fill="F3F9F4"/>
              <w:spacing w:before="100" w:beforeAutospacing="1" w:after="100" w:afterAutospacing="1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Os quatro próximos dígitos serão o código do tipo de despesa.</w:t>
            </w:r>
          </w:p>
        </w:tc>
      </w:tr>
    </w:tbl>
    <w:p w:rsidR="00616FF0" w:rsidRDefault="00616FF0" w:rsidP="00616FF0">
      <w:pPr>
        <w:spacing w:after="240"/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"</w:t>
      </w:r>
    </w:p>
    <w:p w:rsidR="00FF6681" w:rsidRDefault="00FF6681">
      <w:proofErr w:type="gramEnd"/>
    </w:p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F5ED7"/>
    <w:multiLevelType w:val="multilevel"/>
    <w:tmpl w:val="74D4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46463F"/>
    <w:multiLevelType w:val="multilevel"/>
    <w:tmpl w:val="442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FF0"/>
    <w:rsid w:val="00616FF0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F0"/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FF0"/>
    <w:pPr>
      <w:spacing w:before="100" w:beforeAutospacing="1" w:after="100" w:afterAutospacing="1"/>
    </w:pPr>
  </w:style>
  <w:style w:type="paragraph" w:customStyle="1" w:styleId="pcorpodotexto">
    <w:name w:val="p_corpodotexto"/>
    <w:basedOn w:val="Normal"/>
    <w:uiPriority w:val="99"/>
    <w:rsid w:val="00616FF0"/>
    <w:pPr>
      <w:spacing w:before="100" w:beforeAutospacing="1" w:after="100" w:afterAutospacing="1"/>
    </w:pPr>
  </w:style>
  <w:style w:type="paragraph" w:customStyle="1" w:styleId="title">
    <w:name w:val="title"/>
    <w:basedOn w:val="Normal"/>
    <w:uiPriority w:val="99"/>
    <w:rsid w:val="00616FF0"/>
    <w:pPr>
      <w:spacing w:before="100" w:beforeAutospacing="1" w:after="100" w:afterAutospacing="1"/>
    </w:pPr>
  </w:style>
  <w:style w:type="character" w:customStyle="1" w:styleId="fcorpodotexto">
    <w:name w:val="f_corpodotexto"/>
    <w:basedOn w:val="Fontepargpadro"/>
    <w:rsid w:val="00616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F0"/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FF0"/>
    <w:pPr>
      <w:spacing w:before="100" w:beforeAutospacing="1" w:after="100" w:afterAutospacing="1"/>
    </w:pPr>
  </w:style>
  <w:style w:type="paragraph" w:customStyle="1" w:styleId="pcorpodotexto">
    <w:name w:val="p_corpodotexto"/>
    <w:basedOn w:val="Normal"/>
    <w:uiPriority w:val="99"/>
    <w:rsid w:val="00616FF0"/>
    <w:pPr>
      <w:spacing w:before="100" w:beforeAutospacing="1" w:after="100" w:afterAutospacing="1"/>
    </w:pPr>
  </w:style>
  <w:style w:type="paragraph" w:customStyle="1" w:styleId="title">
    <w:name w:val="title"/>
    <w:basedOn w:val="Normal"/>
    <w:uiPriority w:val="99"/>
    <w:rsid w:val="00616FF0"/>
    <w:pPr>
      <w:spacing w:before="100" w:beforeAutospacing="1" w:after="100" w:afterAutospacing="1"/>
    </w:pPr>
  </w:style>
  <w:style w:type="character" w:customStyle="1" w:styleId="fcorpodotexto">
    <w:name w:val="f_corpodotexto"/>
    <w:basedOn w:val="Fontepargpadro"/>
    <w:rsid w:val="0061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6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2019-10-23T10:58:00Z</dcterms:created>
  <dcterms:modified xsi:type="dcterms:W3CDTF">2019-10-23T10:59:00Z</dcterms:modified>
</cp:coreProperties>
</file>