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Screenshare - 2026-03-18 4 58 35 PM</w:t>
      </w:r>
    </w:p>
    <w:p>
      <w:r>
        <w:t xml:space="preserve">
</w:t>
      </w:r>
      <w:r>
        <w:rPr>
          <w:b/>
          <w:bCs/>
          <w:sz w:val="24"/>
          <w:szCs w:val="24"/>
          <w:rFonts w:ascii="Calibri" w:cs="Calibri" w:eastAsia="Calibri" w:hAnsi="Calibri"/>
        </w:rPr>
        <w:t xml:space="preserve">Transcribed by </w:t>
      </w:r>
      <w:hyperlink w:history="1" r:id="rIdx4khaj51sa_2epiohpwvc">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z5tcxsxparclnu6934vur">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So, our platform is used to anonymize clinical data that are highly restricted to process by regulations such as GDPR in Europe or in UK or in Switzerland or HIPAA in America. And depending on these regulations, we will select the items which we need to hide and select the methods which we need to use to hide this data. After we anonymize this clinical data, we can use this data to create the synthetic data without these items.</w:t>
      </w:r>
    </w:p>
    <w:p>
      <w:r>
        <w:rPr>
          <w:sz w:val="24"/>
          <w:szCs w:val="24"/>
          <w:rFonts w:ascii="Calibri" w:cs="Calibri" w:eastAsia="Calibri" w:hAnsi="Calibri"/>
        </w:rPr>
      </w:r>
    </w:p>
    <w:p>
      <w:r>
        <w:rPr>
          <w:sz w:val="24"/>
          <w:szCs w:val="24"/>
          <w:rFonts w:ascii="Calibri" w:cs="Calibri" w:eastAsia="Calibri" w:hAnsi="Calibri"/>
        </w:rPr>
        <w:t xml:space="preserve">And finally, we can use synthetic data to train some AI models. So, to start with our platform, users need to log in and we propose to log in by the magic link. So, on the authorization process, users need to input his email and on his email, he will receive the magic link and by this magic link, he can sign in to this application.</w:t>
      </w:r>
    </w:p>
    <w:p>
      <w:r>
        <w:rPr>
          <w:sz w:val="24"/>
          <w:szCs w:val="24"/>
          <w:rFonts w:ascii="Calibri" w:cs="Calibri" w:eastAsia="Calibri" w:hAnsi="Calibri"/>
        </w:rPr>
      </w:r>
    </w:p>
    <w:p>
      <w:r>
        <w:rPr>
          <w:sz w:val="24"/>
          <w:szCs w:val="24"/>
          <w:rFonts w:ascii="Calibri" w:cs="Calibri" w:eastAsia="Calibri" w:hAnsi="Calibri"/>
        </w:rPr>
        <w:t xml:space="preserve">So, if he, for example, forgets the password, he doesn't need to do it again. He just needs to sign in by this link every time. And tokenization probably needs to be the short one, like maximum one hour to work with platform.</w:t>
      </w:r>
    </w:p>
    <w:p>
      <w:r>
        <w:rPr>
          <w:sz w:val="24"/>
          <w:szCs w:val="24"/>
          <w:rFonts w:ascii="Calibri" w:cs="Calibri" w:eastAsia="Calibri" w:hAnsi="Calibri"/>
        </w:rPr>
      </w:r>
    </w:p>
    <w:p>
      <w:r>
        <w:rPr>
          <w:sz w:val="24"/>
          <w:szCs w:val="24"/>
          <w:rFonts w:ascii="Calibri" w:cs="Calibri" w:eastAsia="Calibri" w:hAnsi="Calibri"/>
        </w:rPr>
        <w:t xml:space="preserve">Then the session needs to be closed. Okay, after our user signs in, he will see the dashboard with the main statistics analytics from all the process here. On the statistics, we will see the documents that are processed previously, the entities detected, the average entities and the success rate.</w:t>
      </w:r>
    </w:p>
    <w:p>
      <w:r>
        <w:rPr>
          <w:sz w:val="24"/>
          <w:szCs w:val="24"/>
          <w:rFonts w:ascii="Calibri" w:cs="Calibri" w:eastAsia="Calibri" w:hAnsi="Calibri"/>
        </w:rPr>
      </w:r>
    </w:p>
    <w:p>
      <w:r>
        <w:rPr>
          <w:sz w:val="24"/>
          <w:szCs w:val="24"/>
          <w:rFonts w:ascii="Calibri" w:cs="Calibri" w:eastAsia="Calibri" w:hAnsi="Calibri"/>
        </w:rPr>
        <w:t xml:space="preserve">Then we see the entity types which were detected in previous documents. You can see like persons and count of it, date, time, location, phone and other. Here we see the compliance frameworks which were used.</w:t>
      </w:r>
    </w:p>
    <w:p>
      <w:r>
        <w:rPr>
          <w:sz w:val="24"/>
          <w:szCs w:val="24"/>
          <w:rFonts w:ascii="Calibri" w:cs="Calibri" w:eastAsia="Calibri" w:hAnsi="Calibri"/>
        </w:rPr>
      </w:r>
    </w:p>
    <w:p>
      <w:r>
        <w:rPr>
          <w:sz w:val="24"/>
          <w:szCs w:val="24"/>
          <w:rFonts w:ascii="Calibri" w:cs="Calibri" w:eastAsia="Calibri" w:hAnsi="Calibri"/>
        </w:rPr>
        <w:t xml:space="preserve">HIPAA, for example, and percentage of users then will be the GDPR by Europe, UK GDPR and Switzerland GDPR. We need to change it a bit. Okay, processing history.</w:t>
      </w:r>
    </w:p>
    <w:p>
      <w:r>
        <w:rPr>
          <w:sz w:val="24"/>
          <w:szCs w:val="24"/>
          <w:rFonts w:ascii="Calibri" w:cs="Calibri" w:eastAsia="Calibri" w:hAnsi="Calibri"/>
        </w:rPr>
      </w:r>
    </w:p>
    <w:p>
      <w:r>
        <w:rPr>
          <w:sz w:val="24"/>
          <w:szCs w:val="24"/>
          <w:rFonts w:ascii="Calibri" w:cs="Calibri" w:eastAsia="Calibri" w:hAnsi="Calibri"/>
        </w:rPr>
        <w:t xml:space="preserve">This is documents and entities. Confidence score, like this, is counting. And the identification method.</w:t>
      </w:r>
    </w:p>
    <w:p>
      <w:r>
        <w:rPr>
          <w:sz w:val="24"/>
          <w:szCs w:val="24"/>
          <w:rFonts w:ascii="Calibri" w:cs="Calibri" w:eastAsia="Calibri" w:hAnsi="Calibri"/>
        </w:rPr>
      </w:r>
    </w:p>
    <w:p>
      <w:r>
        <w:rPr>
          <w:sz w:val="24"/>
          <w:szCs w:val="24"/>
          <w:rFonts w:ascii="Calibri" w:cs="Calibri" w:eastAsia="Calibri" w:hAnsi="Calibri"/>
        </w:rPr>
        <w:t xml:space="preserve">This one. Clicking on start the identification, user will get to another step. They identify and each step will be highlighted.</w:t>
      </w:r>
    </w:p>
    <w:p>
      <w:r>
        <w:rPr>
          <w:sz w:val="24"/>
          <w:szCs w:val="24"/>
          <w:rFonts w:ascii="Calibri" w:cs="Calibri" w:eastAsia="Calibri" w:hAnsi="Calibri"/>
        </w:rPr>
      </w:r>
    </w:p>
    <w:p>
      <w:r>
        <w:rPr>
          <w:sz w:val="24"/>
          <w:szCs w:val="24"/>
          <w:rFonts w:ascii="Calibri" w:cs="Calibri" w:eastAsia="Calibri" w:hAnsi="Calibri"/>
        </w:rPr>
        <w:t xml:space="preserve">When it is done, it will be highlighted with a green tick. Like this. So on this step, we can select first the compliance framework.</w:t>
      </w:r>
    </w:p>
    <w:p>
      <w:r>
        <w:rPr>
          <w:sz w:val="24"/>
          <w:szCs w:val="24"/>
          <w:rFonts w:ascii="Calibri" w:cs="Calibri" w:eastAsia="Calibri" w:hAnsi="Calibri"/>
        </w:rPr>
      </w:r>
    </w:p>
    <w:p>
      <w:r>
        <w:rPr>
          <w:sz w:val="24"/>
          <w:szCs w:val="24"/>
          <w:rFonts w:ascii="Calibri" w:cs="Calibri" w:eastAsia="Calibri" w:hAnsi="Calibri"/>
        </w:rPr>
        <w:t xml:space="preserve">It will be the four frameworks like HIPAA, GDPR, Switzerland and UK. HIPAA and these three frameworks will work differently. So depending on the framework, there will be different items that need to be hidden, that need to be identified and then anonymized.</w:t>
      </w:r>
    </w:p>
    <w:p>
      <w:r>
        <w:rPr>
          <w:sz w:val="24"/>
          <w:szCs w:val="24"/>
          <w:rFonts w:ascii="Calibri" w:cs="Calibri" w:eastAsia="Calibri" w:hAnsi="Calibri"/>
        </w:rPr>
      </w:r>
    </w:p>
    <w:p>
      <w:r>
        <w:rPr>
          <w:sz w:val="24"/>
          <w:szCs w:val="24"/>
          <w:rFonts w:ascii="Calibri" w:cs="Calibri" w:eastAsia="Calibri" w:hAnsi="Calibri"/>
        </w:rPr>
        <w:t xml:space="preserve">Like if it's HIPAA, 17 items. If it's GDPR, it's 11 items that need to be anonymized. Okay, we select the compliance.</w:t>
      </w:r>
    </w:p>
    <w:p>
      <w:r>
        <w:rPr>
          <w:sz w:val="24"/>
          <w:szCs w:val="24"/>
          <w:rFonts w:ascii="Calibri" w:cs="Calibri" w:eastAsia="Calibri" w:hAnsi="Calibri"/>
        </w:rPr>
      </w:r>
    </w:p>
    <w:p>
      <w:r>
        <w:rPr>
          <w:sz w:val="24"/>
          <w:szCs w:val="24"/>
          <w:rFonts w:ascii="Calibri" w:cs="Calibri" w:eastAsia="Calibri" w:hAnsi="Calibri"/>
        </w:rPr>
        <w:t xml:space="preserve">Then we input the clinical text here or upload the documents which we need to anonymize. Then we can select some anonymized settings, like the method. But the methods of anonymization also depend on the framework which we selected.</w:t>
      </w:r>
    </w:p>
    <w:p>
      <w:r>
        <w:rPr>
          <w:sz w:val="24"/>
          <w:szCs w:val="24"/>
          <w:rFonts w:ascii="Calibri" w:cs="Calibri" w:eastAsia="Calibri" w:hAnsi="Calibri"/>
        </w:rPr>
      </w:r>
    </w:p>
    <w:p>
      <w:r>
        <w:rPr>
          <w:sz w:val="24"/>
          <w:szCs w:val="24"/>
          <w:rFonts w:ascii="Calibri" w:cs="Calibri" w:eastAsia="Calibri" w:hAnsi="Calibri"/>
        </w:rPr>
        <w:t xml:space="preserve">So if we select the HIPAA, some methods will be prefilled. If you select the GDPR or other frameworks, another method will be prefilled that are required depending on the framework. Like this.</w:t>
      </w:r>
    </w:p>
    <w:p>
      <w:r>
        <w:rPr>
          <w:sz w:val="24"/>
          <w:szCs w:val="24"/>
          <w:rFonts w:ascii="Calibri" w:cs="Calibri" w:eastAsia="Calibri" w:hAnsi="Calibri"/>
        </w:rPr>
      </w:r>
    </w:p>
    <w:p>
      <w:r>
        <w:rPr>
          <w:sz w:val="24"/>
          <w:szCs w:val="24"/>
          <w:rFonts w:ascii="Calibri" w:cs="Calibri" w:eastAsia="Calibri" w:hAnsi="Calibri"/>
        </w:rPr>
        <w:t xml:space="preserve">And here we can actually also select the confidence. Then we click analyze and the process started. We also see the pop-up.</w:t>
      </w:r>
    </w:p>
    <w:p>
      <w:r>
        <w:rPr>
          <w:sz w:val="24"/>
          <w:szCs w:val="24"/>
          <w:rFonts w:ascii="Calibri" w:cs="Calibri" w:eastAsia="Calibri" w:hAnsi="Calibri"/>
        </w:rPr>
      </w:r>
    </w:p>
    <w:p>
      <w:r>
        <w:rPr>
          <w:sz w:val="24"/>
          <w:szCs w:val="24"/>
          <w:rFonts w:ascii="Calibri" w:cs="Calibri" w:eastAsia="Calibri" w:hAnsi="Calibri"/>
        </w:rPr>
        <w:t xml:space="preserve">And after we click on analyze the process, we will see the input field and</w:t>
      </w:r>
    </w:p>
    <w:p>
      <w:r>
        <w:t xml:space="preserve">
</w:t>
      </w:r>
      <w:r>
        <w:rPr>
          <w:b/>
          <w:bCs/>
          <w:sz w:val="24"/>
          <w:szCs w:val="24"/>
          <w:rFonts w:ascii="Calibri" w:cs="Calibri" w:eastAsia="Calibri" w:hAnsi="Calibri"/>
        </w:rPr>
        <w:t xml:space="preserve">Transcribed by </w:t>
      </w:r>
      <w:hyperlink w:history="1" r:id="rIdftqiugp6qiigy-iebezkc">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wxuv44rxbembfi3d3kxci">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4khaj51sa_2epiohpwvc" Type="http://schemas.openxmlformats.org/officeDocument/2006/relationships/hyperlink" Target="https://turboscribe.ai/?ref=docx_export_upsell" TargetMode="External"/><Relationship Id="rIdz5tcxsxparclnu6934vur" Type="http://schemas.openxmlformats.org/officeDocument/2006/relationships/hyperlink" Target="https://turboscribe.ai/subscribed?ref=docx_export_upsell" TargetMode="External"/><Relationship Id="rIdftqiugp6qiigy-iebezkc" Type="http://schemas.openxmlformats.org/officeDocument/2006/relationships/hyperlink" Target="https://turboscribe.ai/?ref=docx_export_upsell" TargetMode="External"/><Relationship Id="rIdwxuv44rxbembfi3d3kxci"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Screenshare - 2026-03-18 4 58 35 PM</dc:title>
  <dc:creator>TurboScribe</dc:creator>
  <cp:lastModifiedBy>Un-named</cp:lastModifiedBy>
  <cp:revision>1</cp:revision>
  <dcterms:created xsi:type="dcterms:W3CDTF">2026-03-19T18:43:35.833Z</dcterms:created>
  <dcterms:modified xsi:type="dcterms:W3CDTF">2026-03-19T18:43:35.833Z</dcterms:modified>
</cp:coreProperties>
</file>

<file path=docProps/custom.xml><?xml version="1.0" encoding="utf-8"?>
<Properties xmlns="http://schemas.openxmlformats.org/officeDocument/2006/custom-properties" xmlns:vt="http://schemas.openxmlformats.org/officeDocument/2006/docPropsVTypes"/>
</file>