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F4E79"/>
          <w:sz w:val="50"/>
          <w:szCs w:val="50"/>
        </w:rPr>
        <w:t xml:space="preserve">datadog-cost-datalake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Documentação Técnica — v1.0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Pipeline de Observabilidade de Custos: Datadog → S3 → Databricks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Ivonaldo Micheluti Dias · Cloud &amp; FinOps Engineer · Março / 2026</w:t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datadog-cost-datalake é um pipeline de dados que extrai métricas de uso e custos do Datadog via API, armazena os dados no AWS S3 em formato Parquet particionado e disponibiliza visualizações estruturadas no Databricks usando a arquitetura Medallion (Bronze → Silver → Gold).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Problema que resolve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Datadog não oferece exportação automática de dados históricos de custo para Data Lakes. Este pipeline preenche essa lacuna, permitindo análises avançadas, correlações entre custo e performance, e integração com outros datasets financeiros no Databricks.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do Pipeline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Fluxo de Dados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pipeline segue três etapas principais: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Extração: scripts Python consultam a API do Datadog e coletam métricas de uso (infrastructure hosts, APM, logs) e custos estimados por produto.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Carga: os dados são convertidos para Parquet (compressão Snappy) e carregados no S3 com particionamento por product/year/month/day.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Transformação e Visualização: notebooks Databricks processam os arquivos via Auto Loader e constroem tabelas Delta Lake nas camadas Bronze, Silver e Gold.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Arquitetura Medallion no Delta 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Delta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datadog_costs.bronze_raw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brutos exatamente como vieram do S3. Sem transformação. Preserva histórico completo.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datadog_costs.silver_costs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tipados, limpos, com campos derivados (year, month, week, day_of_week) e valores normalizados (bytes→GB, hosts→K hosts).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🥇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datadog_costs.gold_daily_summary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Agregação diária por produto com custo total e usage. Otimizado para dashboard.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🥇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datadog_costs.gold_product_trend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Tendência mensal por produto com variação MoM (month-over-month) e classificação de tendência.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🥇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datadog_costs.gold_top_hosts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 e pico de hosts por cloud provider (AWS, Azure, GCP) por período.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🥇 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B6B"/>
                <w:sz w:val="20"/>
                <w:szCs w:val="20"/>
              </w:rPr>
              <w:t xml:space="preserve">datadog_costs.gold_cost_anomalies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Registros com Z-Score &gt; 2 desvios padrão — anomalias de consumo detectadas automaticamente.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Dados Coletados do Datadog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Datadog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Coletadas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Hosts faturáveis por tipo (AWS, Azure, GCP, Agent, Total)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Diária (por hora)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Hosts APM rastreados, Spans indexados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Diária (por hora)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ingerido (bytes), Eventos indexados, Eventos ingeridos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Diária (por hora)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estimado em USD por produto e tipo de cobrança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extractor/datadog_client.py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Datadog com retry, rate limit e paginação. Coleta Usage e Cost APIs.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extractor/s3_loader.py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Converte registros em Parquet e faz upload particionado no S3.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loader/pipeline.py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Orquestrador principal. Suporta --days, --product e --dry-run.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databricks/notebooks/01_bronze_ingest.py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Loader: lê Parquets novos do S3 incrementalmente → Bronze Delta.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databricks/notebooks/02_silver_transform.py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Limpeza, tipagem, normalização e upsert → Silver Delta.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databricks/notebooks/03_gold_dashboard.py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 dados → tabelas Gold + 4 visualizações nativas Databricks.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terraform/main.tf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Bucket S3 com criptografia, versionamento, lifecycle e IAM separado.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tests/test_datadog_client.py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unitários com mocks da API Datadog.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Credenciais de Acesso — Onde Configurar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as credenciais ficam no arquivo .env na raiz do projeto. Em produção, use Databricks Secrets ou AWS Secrets Manager em vez de arquivo .env.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DD_API_KEY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Datadog &gt; Organization Settings &gt; API Keys &gt; New Key. Permissão mínima: usage_read.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DD_APP_KEY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Datadog &gt; Organization Settings &gt; Application Keys &gt; New Key. Necessário para Cost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DD_SITE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datadoghq.com (EUA) ou datadoghq.eu (Europa). Padrão: datadoghq.com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AWS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do bucket S3. Ex: us-east-1. Deve coincidir com a região provisionada no Terraform.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S3_BUCKET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do bucket criado pelo Terraform. Ex: minha-empresa-datadog-datalake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ou IAM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Saída do terraform output pipeline_extractor_access_key_id após o apply.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ou IAM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Saída do terraform output pipeline_extractor_secret_access_key. Guardar com segurança.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Databricks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Como Obter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DATABRICKS_HOST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Arquivo .env + Databricks Secrets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da workspace. Ex: https://adb-xxxxxxxx.azuredatabricks.net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DATABRICKS_TOKEN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Databricks Secrets (recomendado)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&gt; Developer &gt; Access Tokens &gt; Generate New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s3_bucket (widget)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Parâmetro dos notebooks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Configurar em cada notebook via dbutils.widgets ou no Job do Databricks.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B6B"/>
                <w:sz w:val="20"/>
                <w:szCs w:val="20"/>
              </w:rPr>
              <w:t xml:space="preserve">checkpoint_path (widget)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Parâmetro dos notebooks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Caminho DBFS ou S3 para checkpoints do Auto Loader. Ex: /mnt/datadog-costs/checkpoints/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D4E00" w:sz="16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Boas Práticas de Segurança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armazene tokens Databricks em variáveis de pipeline ou arquivos de código. Use Databricks Secrets Scope integrado com AWS Secrets Manager: dbutils.secrets.get(scope='datadog-pipeline', key='DD_API_KEY'). Isso garante que as credenciais nunca apareçam em logs ou histórico de notebooks.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Como Executar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Provisionar Infraestrutura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terraform/ &amp;&amp; terraform init &amp;&amp; terraform plan &amp;&amp; terraform apply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Executar o Pipeline Python (extração e carga no S3)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python loader/pipeline.py --days 30 --product all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Executar os Notebooks Databricks (na ordem)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Importe os 3 notebooks de databricks/notebooks/ no seu workspace Databricks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os widgets: s3_bucket, checkpoint_path, product_filter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Execute: 01_bronze_ingest.py → 02_silver_transform.py → 03_gold_dashboard.py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Executar Testes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poetry run pytest tests/ -v --cov=extractor --cov=loader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08080"/>
        <w:sz w:val="18"/>
        <w:szCs w:val="18"/>
      </w:rPr>
      <w:t xml:space="preserve">Ivonaldo Micheluti Dias · Cloud &amp; FinOps Engineer</w:t>
    </w:r>
    <w:r>
      <w:rPr>
        <w:rFonts w:ascii="Arial" w:cs="Arial" w:eastAsia="Arial" w:hAnsi="Arial"/>
        <w:color w:val="808080"/>
        <w:sz w:val="18"/>
        <w:szCs w:val="18"/>
      </w:rPr>
      <w:t xml:space="preserve">	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808080"/>
        <w:sz w:val="18"/>
        <w:szCs w:val="18"/>
      </w:rPr>
      <w:t xml:space="preserve">ACME Solutions — datadog-cost-datalake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2026-03-22T14:11:52.898Z</dcterms:created>
  <dcterms:modified xsi:type="dcterms:W3CDTF">2026-03-22T14:11:52.898Z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