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Inter" w:cs="Inter" w:eastAsia="Inter" w:hAnsi="Inter"/>
          <w:b/>
          <w:bCs/>
          <w:color w:val="1A736A"/>
          <w:sz w:val="56"/>
          <w:szCs w:val="56"/>
        </w:rPr>
        <w:t xml:space="preserve">ECOMED</w:t>
      </w:r>
    </w:p>
    <w:p>
      <w:pPr>
        <w:spacing w:after="60"/>
        <w:jc w:val="center"/>
      </w:pPr>
      <w:r>
        <w:rPr>
          <w:rFonts w:ascii="Inter" w:cs="Inter" w:eastAsia="Inter" w:hAnsi="Inter"/>
          <w:i/>
          <w:iCs/>
          <w:color w:val="3E8C8C"/>
          <w:sz w:val="24"/>
          <w:szCs w:val="24"/>
        </w:rPr>
        <w:t xml:space="preserve">Descarte certo, planeta saudável</w:t>
      </w:r>
    </w:p>
    <w:p>
      <w:pPr>
        <w:spacing w:after="400"/>
      </w:pPr>
    </w:p>
    <w:p>
      <w:pPr>
        <w:spacing w:after="200"/>
        <w:jc w:val="center"/>
      </w:pPr>
      <w:r>
        <w:rPr>
          <w:rFonts w:ascii="Inter" w:cs="Inter" w:eastAsia="Inter" w:hAnsi="Inter"/>
          <w:b/>
          <w:bCs/>
          <w:color w:val="1A1A1A"/>
          <w:sz w:val="36"/>
          <w:szCs w:val="36"/>
        </w:rPr>
        <w:t xml:space="preserve">DOCUMENTOS LEGAIS E DE CONFORMIDADE</w:t>
      </w:r>
    </w:p>
    <w:p>
      <w:pPr>
        <w:spacing w:after="200"/>
      </w:pPr>
    </w:p>
    <w:p>
      <w:pPr>
        <w:spacing w:after="80"/>
        <w:jc w:val="center"/>
      </w:pPr>
      <w:r>
        <w:rPr>
          <w:rFonts w:ascii="Inter" w:cs="Inter" w:eastAsia="Inter" w:hAnsi="Inter"/>
          <w:color w:val="4A4A4A"/>
          <w:sz w:val="22"/>
          <w:szCs w:val="22"/>
        </w:rPr>
        <w:t xml:space="preserve">Versão 1.0 — Abril de 2026</w:t>
      </w:r>
    </w:p>
    <w:p>
      <w:pPr>
        <w:spacing w:after="80"/>
        <w:jc w:val="center"/>
      </w:pPr>
      <w:r>
        <w:rPr>
          <w:rFonts w:ascii="Inter" w:cs="Inter" w:eastAsia="Inter" w:hAnsi="Inter"/>
          <w:color w:val="4A4A4A"/>
          <w:sz w:val="22"/>
          <w:szCs w:val="22"/>
        </w:rPr>
        <w:t xml:space="preserve">Domínio: ecomed.eco.br</w:t>
      </w:r>
    </w:p>
    <w:p>
      <w:pPr>
        <w:spacing w:after="80"/>
        <w:jc w:val="center"/>
      </w:pPr>
      <w:r>
        <w:rPr>
          <w:rFonts w:ascii="Inter" w:cs="Inter" w:eastAsia="Inter" w:hAnsi="Inter"/>
          <w:color w:val="4A4A4A"/>
          <w:sz w:val="22"/>
          <w:szCs w:val="22"/>
        </w:rPr>
        <w:t xml:space="preserve">Coordenação: Prof. Ivon Matos</w:t>
      </w:r>
    </w:p>
    <w:p>
      <w:pPr>
        <w:spacing w:after="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E8C8C" w:sz="3"/>
              <w:left w:val="none" w:sz="0"/>
              <w:bottom w:val="none" w:sz="0"/>
              <w:right w:val="none" w:sz="0"/>
            </w:tcBorders>
            <w:shd w:fill="F5F4F2" w:val="clear"/>
            <w:tcMar>
              <w:top w:type="dxa" w:w="120"/>
              <w:left w:type="dxa" w:w="200"/>
              <w:bottom w:type="dxa" w:w="120"/>
              <w:right w:type="dxa" w:w="200"/>
            </w:tcMar>
          </w:tcPr>
          <w:p>
            <w:pPr>
              <w:spacing w:after="60"/>
            </w:pPr>
            <w:r>
              <w:rPr>
                <w:rFonts w:ascii="Inter" w:cs="Inter" w:eastAsia="Inter" w:hAnsi="Inter"/>
                <w:b/>
                <w:bCs/>
                <w:color w:val="1A736A"/>
                <w:sz w:val="21"/>
                <w:szCs w:val="21"/>
              </w:rPr>
              <w:t xml:space="preserve">AVISO IMPORTANTE</w:t>
            </w:r>
          </w:p>
          <w:p>
            <w:pPr>
              <w:jc w:val="both"/>
            </w:pPr>
            <w:r>
              <w:rPr>
                <w:rFonts w:ascii="Inter" w:cs="Inter" w:eastAsia="Inter" w:hAnsi="Inter"/>
                <w:color w:val="4A4A4A"/>
                <w:sz w:val="20"/>
                <w:szCs w:val="20"/>
              </w:rPr>
              <w:t xml:space="preserve">Este documento contém os textos legais e de conformidade do projeto EcoMed. Todos os documentos devem ser revisados por um profissional jurídico antes da publicação oficial na plataforma. Os textos aqui apresentados são modelos elaborados com base na legislação brasileira vigente (LGPD, Código de Defesa do Consumidor, Marco Civil da Internet) e nas melhores práticas do setor.</w:t>
            </w:r>
          </w:p>
        </w:tc>
      </w:tr>
    </w:tbl>
    <w:p>
      <w:r>
        <w:br w:type="page"/>
      </w:r>
    </w:p>
    <w:p>
      <w:pPr>
        <w:pStyle w:val="Heading1"/>
        <w:spacing w:after="200" w:before="360"/>
      </w:pPr>
      <w:r>
        <w:rPr>
          <w:rFonts w:ascii="Inter" w:cs="Inter" w:eastAsia="Inter" w:hAnsi="Inter"/>
          <w:b/>
          <w:bCs/>
          <w:color w:val="1A736A"/>
          <w:sz w:val="32"/>
          <w:szCs w:val="32"/>
        </w:rPr>
        <w:t xml:space="preserve">DOCUMENTO 1: POLÍTICA DE PRIVACIDADE</w:t>
      </w:r>
    </w:p>
    <w:p>
      <w:pPr>
        <w:spacing w:after="120"/>
        <w:jc w:val="both"/>
      </w:pPr>
      <w:r>
        <w:rPr>
          <w:rFonts w:ascii="Inter" w:cs="Inter" w:eastAsia="Inter" w:hAnsi="Inter"/>
          <w:b w:val="false"/>
          <w:bCs w:val="false"/>
          <w:i/>
          <w:iCs/>
          <w:color w:val="4A4A4A"/>
          <w:sz w:val="21"/>
          <w:szCs w:val="21"/>
        </w:rPr>
        <w:t xml:space="preserve">Data de vigência: [DATA DE PUBLICAÇÃO]</w:t>
      </w:r>
    </w:p>
    <w:p>
      <w:pPr>
        <w:spacing w:after="120"/>
        <w:jc w:val="both"/>
      </w:pPr>
      <w:r>
        <w:rPr>
          <w:rFonts w:ascii="Inter" w:cs="Inter" w:eastAsia="Inter" w:hAnsi="Inter"/>
          <w:b w:val="false"/>
          <w:bCs w:val="false"/>
          <w:i/>
          <w:iCs/>
          <w:color w:val="4A4A4A"/>
          <w:sz w:val="21"/>
          <w:szCs w:val="21"/>
        </w:rPr>
        <w:t xml:space="preserve">Última atualização: Abril de 2026</w:t>
      </w:r>
    </w:p>
    <w:p>
      <w:pPr>
        <w:pBdr>
          <w:bottom w:val="single" w:color="E5E7EB" w:sz="2" w:space="1"/>
        </w:pBdr>
        <w:spacing w:after="200" w:before="200"/>
      </w:pPr>
    </w:p>
    <w:p>
      <w:pPr>
        <w:pStyle w:val="Heading2"/>
        <w:spacing w:after="160" w:before="280"/>
      </w:pPr>
      <w:r>
        <w:rPr>
          <w:rFonts w:ascii="Inter" w:cs="Inter" w:eastAsia="Inter" w:hAnsi="Inter"/>
          <w:b/>
          <w:bCs/>
          <w:color w:val="3E8C8C"/>
          <w:sz w:val="26"/>
          <w:szCs w:val="26"/>
        </w:rPr>
        <w:t xml:space="preserve">1. Introdução</w:t>
      </w:r>
    </w:p>
    <w:p>
      <w:pPr>
        <w:spacing w:after="120"/>
        <w:jc w:val="both"/>
      </w:pPr>
      <w:r>
        <w:rPr>
          <w:rFonts w:ascii="Inter" w:cs="Inter" w:eastAsia="Inter" w:hAnsi="Inter"/>
          <w:b w:val="false"/>
          <w:bCs w:val="false"/>
          <w:i w:val="false"/>
          <w:iCs w:val="false"/>
          <w:color w:val="4A4A4A"/>
          <w:sz w:val="21"/>
          <w:szCs w:val="21"/>
        </w:rPr>
        <w:t xml:space="preserve">A presente Política de Privacidade descreve como o EcoMed (acessível em ecomed.eco.br), projeto acadêmico desenvolvido sob coordenação da Escola Técnica Estadual, coleta, utiliza, armazena, compartilha e protege os dados pessoais dos usuários de sua plataforma digital (Progressive Web Application — PWA).</w:t>
      </w:r>
    </w:p>
    <w:p>
      <w:pPr>
        <w:spacing w:after="120"/>
        <w:jc w:val="both"/>
      </w:pPr>
      <w:r>
        <w:rPr>
          <w:rFonts w:ascii="Inter" w:cs="Inter" w:eastAsia="Inter" w:hAnsi="Inter"/>
          <w:b w:val="false"/>
          <w:bCs w:val="false"/>
          <w:i w:val="false"/>
          <w:iCs w:val="false"/>
          <w:color w:val="4A4A4A"/>
          <w:sz w:val="21"/>
          <w:szCs w:val="21"/>
        </w:rPr>
        <w:t xml:space="preserve">Esta política foi elaborada em conformidade com a Lei Geral de Proteção de Dados Pessoais (Lei nº 13.709/2018 — LGPD), o Marco Civil da Internet (Lei nº 12.965/2014), o Código de Defesa do Consumidor (Lei nº 8.078/1990) e demais normas aplicáveis.</w:t>
      </w:r>
    </w:p>
    <w:p>
      <w:pPr>
        <w:spacing w:after="120"/>
        <w:jc w:val="both"/>
      </w:pPr>
      <w:r>
        <w:rPr>
          <w:rFonts w:ascii="Inter" w:cs="Inter" w:eastAsia="Inter" w:hAnsi="Inter"/>
          <w:b w:val="false"/>
          <w:bCs w:val="false"/>
          <w:i w:val="false"/>
          <w:iCs w:val="false"/>
          <w:color w:val="4A4A4A"/>
          <w:sz w:val="21"/>
          <w:szCs w:val="21"/>
        </w:rPr>
        <w:t xml:space="preserve">Ao utilizar a plataforma EcoMed, o usuário declara estar ciente e de acordo com os termos aqui estabelecidos. Caso não concorde com qualquer disposição desta política, solicitamos que não utilize os serviços oferecidos.</w:t>
      </w:r>
    </w:p>
    <w:p>
      <w:pPr>
        <w:pStyle w:val="Heading2"/>
        <w:spacing w:after="160" w:before="280"/>
      </w:pPr>
      <w:r>
        <w:rPr>
          <w:rFonts w:ascii="Inter" w:cs="Inter" w:eastAsia="Inter" w:hAnsi="Inter"/>
          <w:b/>
          <w:bCs/>
          <w:color w:val="3E8C8C"/>
          <w:sz w:val="26"/>
          <w:szCs w:val="26"/>
        </w:rPr>
        <w:t xml:space="preserve">2. Controlador dos Dados</w:t>
      </w:r>
    </w:p>
    <w:p>
      <w:pPr>
        <w:spacing w:after="120"/>
        <w:jc w:val="both"/>
      </w:pPr>
      <w:r>
        <w:rPr>
          <w:rFonts w:ascii="Inter" w:cs="Inter" w:eastAsia="Inter" w:hAnsi="Inter"/>
          <w:b w:val="false"/>
          <w:bCs w:val="false"/>
          <w:i w:val="false"/>
          <w:iCs w:val="false"/>
          <w:color w:val="4A4A4A"/>
          <w:sz w:val="21"/>
          <w:szCs w:val="21"/>
        </w:rPr>
        <w:t xml:space="preserve">O controlador dos dados pessoais coletados pela plataforma EcoMed é:</w:t>
      </w:r>
    </w:p>
    <w:p>
      <w:pPr>
        <w:pStyle w:val="ListParagraph"/>
        <w:numPr>
          <w:ilvl w:val="0"/>
          <w:numId w:val="2"/>
        </w:numPr>
        <w:spacing w:after="80"/>
      </w:pPr>
      <w:r>
        <w:rPr>
          <w:rFonts w:ascii="Inter" w:cs="Inter" w:eastAsia="Inter" w:hAnsi="Inter"/>
          <w:b/>
          <w:bCs/>
          <w:color w:val="1A1A1A"/>
          <w:sz w:val="21"/>
          <w:szCs w:val="21"/>
        </w:rPr>
        <w:t xml:space="preserve">Projeto: </w:t>
      </w:r>
      <w:r>
        <w:rPr>
          <w:rFonts w:ascii="Inter" w:cs="Inter" w:eastAsia="Inter" w:hAnsi="Inter"/>
          <w:color w:val="4A4A4A"/>
          <w:sz w:val="21"/>
          <w:szCs w:val="21"/>
        </w:rPr>
        <w:t xml:space="preserve">EcoMed — Descarte Consciente de Medicamentos</w:t>
      </w:r>
    </w:p>
    <w:p>
      <w:pPr>
        <w:pStyle w:val="ListParagraph"/>
        <w:numPr>
          <w:ilvl w:val="0"/>
          <w:numId w:val="2"/>
        </w:numPr>
        <w:spacing w:after="80"/>
      </w:pPr>
      <w:r>
        <w:rPr>
          <w:rFonts w:ascii="Inter" w:cs="Inter" w:eastAsia="Inter" w:hAnsi="Inter"/>
          <w:b/>
          <w:bCs/>
          <w:color w:val="1A1A1A"/>
          <w:sz w:val="21"/>
          <w:szCs w:val="21"/>
        </w:rPr>
        <w:t xml:space="preserve">Coordenação: </w:t>
      </w:r>
      <w:r>
        <w:rPr>
          <w:rFonts w:ascii="Inter" w:cs="Inter" w:eastAsia="Inter" w:hAnsi="Inter"/>
          <w:color w:val="4A4A4A"/>
          <w:sz w:val="21"/>
          <w:szCs w:val="21"/>
        </w:rPr>
        <w:t xml:space="preserve">Prof. Ivon Matos</w:t>
      </w:r>
    </w:p>
    <w:p>
      <w:pPr>
        <w:pStyle w:val="ListParagraph"/>
        <w:numPr>
          <w:ilvl w:val="0"/>
          <w:numId w:val="2"/>
        </w:numPr>
        <w:spacing w:after="80"/>
      </w:pPr>
      <w:r>
        <w:rPr>
          <w:rFonts w:ascii="Inter" w:cs="Inter" w:eastAsia="Inter" w:hAnsi="Inter"/>
          <w:b/>
          <w:bCs/>
          <w:color w:val="1A1A1A"/>
          <w:sz w:val="21"/>
          <w:szCs w:val="21"/>
        </w:rPr>
        <w:t xml:space="preserve">Instituição: </w:t>
      </w:r>
      <w:r>
        <w:rPr>
          <w:rFonts w:ascii="Inter" w:cs="Inter" w:eastAsia="Inter" w:hAnsi="Inter"/>
          <w:color w:val="4A4A4A"/>
          <w:sz w:val="21"/>
          <w:szCs w:val="21"/>
        </w:rPr>
        <w:t xml:space="preserve">Escola Técnica Estadual</w:t>
      </w:r>
    </w:p>
    <w:p>
      <w:pPr>
        <w:pStyle w:val="ListParagraph"/>
        <w:numPr>
          <w:ilvl w:val="0"/>
          <w:numId w:val="2"/>
        </w:numPr>
        <w:spacing w:after="80"/>
      </w:pPr>
      <w:r>
        <w:rPr>
          <w:rFonts w:ascii="Inter" w:cs="Inter" w:eastAsia="Inter" w:hAnsi="Inter"/>
          <w:b/>
          <w:bCs/>
          <w:color w:val="1A1A1A"/>
          <w:sz w:val="21"/>
          <w:szCs w:val="21"/>
        </w:rPr>
        <w:t xml:space="preserve">Domínio: </w:t>
      </w:r>
      <w:r>
        <w:rPr>
          <w:rFonts w:ascii="Inter" w:cs="Inter" w:eastAsia="Inter" w:hAnsi="Inter"/>
          <w:color w:val="4A4A4A"/>
          <w:sz w:val="21"/>
          <w:szCs w:val="21"/>
        </w:rPr>
        <w:t xml:space="preserve">ecomed.eco.br</w:t>
      </w:r>
    </w:p>
    <w:p>
      <w:pPr>
        <w:pStyle w:val="ListParagraph"/>
        <w:numPr>
          <w:ilvl w:val="0"/>
          <w:numId w:val="2"/>
        </w:numPr>
        <w:spacing w:after="80"/>
      </w:pPr>
      <w:r>
        <w:rPr>
          <w:rFonts w:ascii="Inter" w:cs="Inter" w:eastAsia="Inter" w:hAnsi="Inter"/>
          <w:b/>
          <w:bCs/>
          <w:color w:val="1A1A1A"/>
          <w:sz w:val="21"/>
          <w:szCs w:val="21"/>
        </w:rPr>
        <w:t xml:space="preserve">Contato do Encarregado (DPO): </w:t>
      </w:r>
      <w:r>
        <w:rPr>
          <w:rFonts w:ascii="Inter" w:cs="Inter" w:eastAsia="Inter" w:hAnsi="Inter"/>
          <w:color w:val="4A4A4A"/>
          <w:sz w:val="21"/>
          <w:szCs w:val="21"/>
        </w:rPr>
        <w:t xml:space="preserve">privacidade@ecomed.eco.br</w:t>
      </w:r>
    </w:p>
    <w:p>
      <w:pPr>
        <w:pStyle w:val="Heading2"/>
        <w:spacing w:after="160" w:before="280"/>
      </w:pPr>
      <w:r>
        <w:rPr>
          <w:rFonts w:ascii="Inter" w:cs="Inter" w:eastAsia="Inter" w:hAnsi="Inter"/>
          <w:b/>
          <w:bCs/>
          <w:color w:val="3E8C8C"/>
          <w:sz w:val="26"/>
          <w:szCs w:val="26"/>
        </w:rPr>
        <w:t xml:space="preserve">3. Dados Pessoais Coletados</w:t>
      </w:r>
    </w:p>
    <w:p>
      <w:pPr>
        <w:pStyle w:val="Heading3"/>
        <w:spacing w:after="120" w:before="200"/>
      </w:pPr>
      <w:r>
        <w:rPr>
          <w:rFonts w:ascii="Inter" w:cs="Inter" w:eastAsia="Inter" w:hAnsi="Inter"/>
          <w:b/>
          <w:bCs/>
          <w:color w:val="1A1A1A"/>
          <w:sz w:val="22"/>
          <w:szCs w:val="22"/>
        </w:rPr>
        <w:t xml:space="preserve">3.1 Dados fornecidos diretamente pelo usuário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Dado</w:t>
            </w:r>
          </w:p>
        </w:tc>
        <w:tc>
          <w:tcPr>
            <w:tcW w:type="dxa" w:w="3008"/>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Finalidade</w:t>
            </w:r>
          </w:p>
        </w:tc>
        <w:tc>
          <w:tcPr>
            <w:tcW w:type="dxa" w:w="301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Base Legal (LGPD)</w:t>
            </w:r>
          </w:p>
        </w:tc>
      </w:tr>
      <w:tr>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Nome completo</w:t>
            </w:r>
          </w:p>
        </w:tc>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Identificação e personalização</w:t>
            </w:r>
          </w:p>
        </w:tc>
        <w:tc>
          <w:tcPr>
            <w:tcW w:type="dxa" w:w="301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Art. 7º, I — Consentimento</w:t>
            </w:r>
          </w:p>
        </w:tc>
      </w:tr>
      <w:tr>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Endereço de e-mail</w:t>
            </w:r>
          </w:p>
        </w:tc>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Comunicação, login e recuperação de senha</w:t>
            </w:r>
          </w:p>
        </w:tc>
        <w:tc>
          <w:tcPr>
            <w:tcW w:type="dxa" w:w="301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Art. 7º, I — Consentimento</w:t>
            </w:r>
          </w:p>
        </w:tc>
      </w:tr>
      <w:tr>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Senha (hash bcrypt)</w:t>
            </w:r>
          </w:p>
        </w:tc>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Autenticação segura na plataforma</w:t>
            </w:r>
          </w:p>
        </w:tc>
        <w:tc>
          <w:tcPr>
            <w:tcW w:type="dxa" w:w="301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Art. 7º, V — Execução de contrato</w:t>
            </w:r>
          </w:p>
        </w:tc>
      </w:tr>
      <w:tr>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Foto de perfil (opcional)</w:t>
            </w:r>
          </w:p>
        </w:tc>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Personalização da experiência</w:t>
            </w:r>
          </w:p>
        </w:tc>
        <w:tc>
          <w:tcPr>
            <w:tcW w:type="dxa" w:w="301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Art. 7º, I — Consentimento</w:t>
            </w:r>
          </w:p>
        </w:tc>
      </w:tr>
    </w:tbl>
    <w:p>
      <w:pPr>
        <w:spacing w:after="120"/>
      </w:pPr>
    </w:p>
    <w:p>
      <w:pPr>
        <w:pStyle w:val="Heading3"/>
        <w:spacing w:after="120" w:before="200"/>
      </w:pPr>
      <w:r>
        <w:rPr>
          <w:rFonts w:ascii="Inter" w:cs="Inter" w:eastAsia="Inter" w:hAnsi="Inter"/>
          <w:b/>
          <w:bCs/>
          <w:color w:val="1A1A1A"/>
          <w:sz w:val="22"/>
          <w:szCs w:val="22"/>
        </w:rPr>
        <w:t xml:space="preserve">3.2 Dados coletados automaticamente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Dado</w:t>
            </w:r>
          </w:p>
        </w:tc>
        <w:tc>
          <w:tcPr>
            <w:tcW w:type="dxa" w:w="3008"/>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Finalidade</w:t>
            </w:r>
          </w:p>
        </w:tc>
        <w:tc>
          <w:tcPr>
            <w:tcW w:type="dxa" w:w="301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Base Legal (LGPD)</w:t>
            </w:r>
          </w:p>
        </w:tc>
      </w:tr>
      <w:tr>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Geolocalização (GPS)</w:t>
            </w:r>
          </w:p>
        </w:tc>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Exibir pontos de coleta próximos no mapa</w:t>
            </w:r>
          </w:p>
        </w:tc>
        <w:tc>
          <w:tcPr>
            <w:tcW w:type="dxa" w:w="301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Art. 7º, I — Consentimento explícito</w:t>
            </w:r>
          </w:p>
        </w:tc>
      </w:tr>
      <w:tr>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Endereço IP</w:t>
            </w:r>
          </w:p>
        </w:tc>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Segurança e prevenção de fraudes</w:t>
            </w:r>
          </w:p>
        </w:tc>
        <w:tc>
          <w:tcPr>
            <w:tcW w:type="dxa" w:w="301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Art. 7º, IX — Legítimo interesse</w:t>
            </w:r>
          </w:p>
        </w:tc>
      </w:tr>
      <w:tr>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Dados de navegação (cookies)</w:t>
            </w:r>
          </w:p>
        </w:tc>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Melhoria da experiência e análise de uso</w:t>
            </w:r>
          </w:p>
        </w:tc>
        <w:tc>
          <w:tcPr>
            <w:tcW w:type="dxa" w:w="301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Art. 7º, I — Consentimento</w:t>
            </w:r>
          </w:p>
        </w:tc>
      </w:tr>
      <w:tr>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Tipo de dispositivo e navegador</w:t>
            </w:r>
          </w:p>
        </w:tc>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Otimização de performance</w:t>
            </w:r>
          </w:p>
        </w:tc>
        <w:tc>
          <w:tcPr>
            <w:tcW w:type="dxa" w:w="301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Art. 7º, IX — Legítimo interesse</w:t>
            </w:r>
          </w:p>
        </w:tc>
      </w:tr>
    </w:tbl>
    <w:p>
      <w:pPr>
        <w:spacing w:after="120"/>
      </w:pPr>
    </w:p>
    <w:p>
      <w:pPr>
        <w:pStyle w:val="Heading3"/>
        <w:spacing w:after="120" w:before="200"/>
      </w:pPr>
      <w:r>
        <w:rPr>
          <w:rFonts w:ascii="Inter" w:cs="Inter" w:eastAsia="Inter" w:hAnsi="Inter"/>
          <w:b/>
          <w:bCs/>
          <w:color w:val="1A1A1A"/>
          <w:sz w:val="22"/>
          <w:szCs w:val="22"/>
        </w:rPr>
        <w:t xml:space="preserve">3.3 Dados gerados pelo uso da plataforma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Dado</w:t>
            </w:r>
          </w:p>
        </w:tc>
        <w:tc>
          <w:tcPr>
            <w:tcW w:type="dxa" w:w="3008"/>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Finalidade</w:t>
            </w:r>
          </w:p>
        </w:tc>
        <w:tc>
          <w:tcPr>
            <w:tcW w:type="dxa" w:w="301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Base Legal (LGPD)</w:t>
            </w:r>
          </w:p>
        </w:tc>
      </w:tr>
      <w:tr>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Histórico de descartes registrados</w:t>
            </w:r>
          </w:p>
        </w:tc>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Gamificação (EcoMed Coins) e estatísticas de impacto</w:t>
            </w:r>
          </w:p>
        </w:tc>
        <w:tc>
          <w:tcPr>
            <w:tcW w:type="dxa" w:w="301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Art. 7º, I — Consentimento</w:t>
            </w:r>
          </w:p>
        </w:tc>
      </w:tr>
      <w:tr>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Saldo de EcoMed Coins</w:t>
            </w:r>
          </w:p>
        </w:tc>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Sistema de recompensas</w:t>
            </w:r>
          </w:p>
        </w:tc>
        <w:tc>
          <w:tcPr>
            <w:tcW w:type="dxa" w:w="301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Art. 7º, V — Execução de contrato</w:t>
            </w:r>
          </w:p>
        </w:tc>
      </w:tr>
      <w:tr>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Histórico de conversas com o chatbot</w:t>
            </w:r>
          </w:p>
        </w:tc>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Melhoria do assistente de IA (anonimizado)</w:t>
            </w:r>
          </w:p>
        </w:tc>
        <w:tc>
          <w:tcPr>
            <w:tcW w:type="dxa" w:w="301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Art. 7º, IX — Legítimo interesse</w:t>
            </w:r>
          </w:p>
        </w:tc>
      </w:tr>
      <w:tr>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Artigos lidos e quizzes completados</w:t>
            </w:r>
          </w:p>
        </w:tc>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Personalização de conteúdo e gamificação</w:t>
            </w:r>
          </w:p>
        </w:tc>
        <w:tc>
          <w:tcPr>
            <w:tcW w:type="dxa" w:w="301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Art. 7º, I — Consentimento</w:t>
            </w:r>
          </w:p>
        </w:tc>
      </w:tr>
      <w:tr>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Nível do usuário (Semente, Broto, etc.)</w:t>
            </w:r>
          </w:p>
        </w:tc>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Sistema de progressão e engajamento</w:t>
            </w:r>
          </w:p>
        </w:tc>
        <w:tc>
          <w:tcPr>
            <w:tcW w:type="dxa" w:w="301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Art. 7º, V — Execução de contrato</w:t>
            </w:r>
          </w:p>
        </w:tc>
      </w:tr>
    </w:tbl>
    <w:p>
      <w:pPr>
        <w:spacing w:after="120"/>
      </w:pPr>
    </w:p>
    <w:p>
      <w:pPr>
        <w:pStyle w:val="Heading2"/>
        <w:spacing w:after="160" w:before="280"/>
      </w:pPr>
      <w:r>
        <w:rPr>
          <w:rFonts w:ascii="Inter" w:cs="Inter" w:eastAsia="Inter" w:hAnsi="Inter"/>
          <w:b/>
          <w:bCs/>
          <w:color w:val="3E8C8C"/>
          <w:sz w:val="26"/>
          <w:szCs w:val="26"/>
        </w:rPr>
        <w:t xml:space="preserve">4. Finalidades do Tratamento</w:t>
      </w:r>
    </w:p>
    <w:p>
      <w:pPr>
        <w:spacing w:after="120"/>
        <w:jc w:val="both"/>
      </w:pPr>
      <w:r>
        <w:rPr>
          <w:rFonts w:ascii="Inter" w:cs="Inter" w:eastAsia="Inter" w:hAnsi="Inter"/>
          <w:b w:val="false"/>
          <w:bCs w:val="false"/>
          <w:i w:val="false"/>
          <w:iCs w:val="false"/>
          <w:color w:val="4A4A4A"/>
          <w:sz w:val="21"/>
          <w:szCs w:val="21"/>
        </w:rPr>
        <w:t xml:space="preserve">Os dados pessoais coletados são utilizados exclusivamente para as seguintes finalidades:</w:t>
      </w:r>
    </w:p>
    <w:p>
      <w:pPr>
        <w:pStyle w:val="ListParagraph"/>
        <w:numPr>
          <w:ilvl w:val="0"/>
          <w:numId w:val="2"/>
        </w:numPr>
        <w:spacing w:after="80"/>
      </w:pPr>
      <w:r>
        <w:rPr>
          <w:rFonts w:ascii="Inter" w:cs="Inter" w:eastAsia="Inter" w:hAnsi="Inter"/>
          <w:color w:val="4A4A4A"/>
          <w:sz w:val="21"/>
          <w:szCs w:val="21"/>
        </w:rPr>
        <w:t xml:space="preserve">Permitir o cadastro, autenticação e acesso à plataforma</w:t>
      </w:r>
    </w:p>
    <w:p>
      <w:pPr>
        <w:pStyle w:val="ListParagraph"/>
        <w:numPr>
          <w:ilvl w:val="0"/>
          <w:numId w:val="2"/>
        </w:numPr>
        <w:spacing w:after="80"/>
      </w:pPr>
      <w:r>
        <w:rPr>
          <w:rFonts w:ascii="Inter" w:cs="Inter" w:eastAsia="Inter" w:hAnsi="Inter"/>
          <w:color w:val="4A4A4A"/>
          <w:sz w:val="21"/>
          <w:szCs w:val="21"/>
        </w:rPr>
        <w:t xml:space="preserve">Exibir pontos de coleta de medicamentos próximos à localização do usuário</w:t>
      </w:r>
    </w:p>
    <w:p>
      <w:pPr>
        <w:pStyle w:val="ListParagraph"/>
        <w:numPr>
          <w:ilvl w:val="0"/>
          <w:numId w:val="2"/>
        </w:numPr>
        <w:spacing w:after="80"/>
      </w:pPr>
      <w:r>
        <w:rPr>
          <w:rFonts w:ascii="Inter" w:cs="Inter" w:eastAsia="Inter" w:hAnsi="Inter"/>
          <w:color w:val="4A4A4A"/>
          <w:sz w:val="21"/>
          <w:szCs w:val="21"/>
        </w:rPr>
        <w:t xml:space="preserve">Operar o sistema de gamificação (EcoMed Coins, níveis e recompensas)</w:t>
      </w:r>
    </w:p>
    <w:p>
      <w:pPr>
        <w:pStyle w:val="ListParagraph"/>
        <w:numPr>
          <w:ilvl w:val="0"/>
          <w:numId w:val="2"/>
        </w:numPr>
        <w:spacing w:after="80"/>
      </w:pPr>
      <w:r>
        <w:rPr>
          <w:rFonts w:ascii="Inter" w:cs="Inter" w:eastAsia="Inter" w:hAnsi="Inter"/>
          <w:color w:val="4A4A4A"/>
          <w:sz w:val="21"/>
          <w:szCs w:val="21"/>
        </w:rPr>
        <w:t xml:space="preserve">Fornecer respostas educativas por meio do assistente virtual com inteligência artificial</w:t>
      </w:r>
    </w:p>
    <w:p>
      <w:pPr>
        <w:pStyle w:val="ListParagraph"/>
        <w:numPr>
          <w:ilvl w:val="0"/>
          <w:numId w:val="2"/>
        </w:numPr>
        <w:spacing w:after="80"/>
      </w:pPr>
      <w:r>
        <w:rPr>
          <w:rFonts w:ascii="Inter" w:cs="Inter" w:eastAsia="Inter" w:hAnsi="Inter"/>
          <w:color w:val="4A4A4A"/>
          <w:sz w:val="21"/>
          <w:szCs w:val="21"/>
        </w:rPr>
        <w:t xml:space="preserve">Personalizar conteúdo educativo com base nos interesses do usuário</w:t>
      </w:r>
    </w:p>
    <w:p>
      <w:pPr>
        <w:pStyle w:val="ListParagraph"/>
        <w:numPr>
          <w:ilvl w:val="0"/>
          <w:numId w:val="2"/>
        </w:numPr>
        <w:spacing w:after="80"/>
      </w:pPr>
      <w:r>
        <w:rPr>
          <w:rFonts w:ascii="Inter" w:cs="Inter" w:eastAsia="Inter" w:hAnsi="Inter"/>
          <w:color w:val="4A4A4A"/>
          <w:sz w:val="21"/>
          <w:szCs w:val="21"/>
        </w:rPr>
        <w:t xml:space="preserve">Gerar estatísticas agregadas e anônimas sobre impacto ambiental</w:t>
      </w:r>
    </w:p>
    <w:p>
      <w:pPr>
        <w:pStyle w:val="ListParagraph"/>
        <w:numPr>
          <w:ilvl w:val="0"/>
          <w:numId w:val="2"/>
        </w:numPr>
        <w:spacing w:after="80"/>
      </w:pPr>
      <w:r>
        <w:rPr>
          <w:rFonts w:ascii="Inter" w:cs="Inter" w:eastAsia="Inter" w:hAnsi="Inter"/>
          <w:color w:val="4A4A4A"/>
          <w:sz w:val="21"/>
          <w:szCs w:val="21"/>
        </w:rPr>
        <w:t xml:space="preserve">Enviar notificações relevantes (com consentimento via Web Push)</w:t>
      </w:r>
    </w:p>
    <w:p>
      <w:pPr>
        <w:pStyle w:val="ListParagraph"/>
        <w:numPr>
          <w:ilvl w:val="0"/>
          <w:numId w:val="2"/>
        </w:numPr>
        <w:spacing w:after="80"/>
      </w:pPr>
      <w:r>
        <w:rPr>
          <w:rFonts w:ascii="Inter" w:cs="Inter" w:eastAsia="Inter" w:hAnsi="Inter"/>
          <w:color w:val="4A4A4A"/>
          <w:sz w:val="21"/>
          <w:szCs w:val="21"/>
        </w:rPr>
        <w:t xml:space="preserve">Garantir a segurança da plataforma e prevenir fraudes</w:t>
      </w:r>
    </w:p>
    <w:p>
      <w:pPr>
        <w:pStyle w:val="ListParagraph"/>
        <w:numPr>
          <w:ilvl w:val="0"/>
          <w:numId w:val="2"/>
        </w:numPr>
        <w:spacing w:after="80"/>
      </w:pPr>
      <w:r>
        <w:rPr>
          <w:rFonts w:ascii="Inter" w:cs="Inter" w:eastAsia="Inter" w:hAnsi="Inter"/>
          <w:color w:val="4A4A4A"/>
          <w:sz w:val="21"/>
          <w:szCs w:val="21"/>
        </w:rPr>
        <w:t xml:space="preserve">Cumprir obrigações legais e regulatórias</w:t>
      </w:r>
    </w:p>
    <w:p>
      <w:pPr>
        <w:pStyle w:val="Heading2"/>
        <w:spacing w:after="160" w:before="280"/>
      </w:pPr>
      <w:r>
        <w:rPr>
          <w:rFonts w:ascii="Inter" w:cs="Inter" w:eastAsia="Inter" w:hAnsi="Inter"/>
          <w:b/>
          <w:bCs/>
          <w:color w:val="3E8C8C"/>
          <w:sz w:val="26"/>
          <w:szCs w:val="26"/>
        </w:rPr>
        <w:t xml:space="preserve">5. Compartilhamento de Dados</w:t>
      </w:r>
    </w:p>
    <w:p>
      <w:pPr>
        <w:spacing w:after="120"/>
        <w:jc w:val="both"/>
      </w:pPr>
      <w:r>
        <w:rPr>
          <w:rFonts w:ascii="Inter" w:cs="Inter" w:eastAsia="Inter" w:hAnsi="Inter"/>
          <w:b w:val="false"/>
          <w:bCs w:val="false"/>
          <w:i w:val="false"/>
          <w:iCs w:val="false"/>
          <w:color w:val="4A4A4A"/>
          <w:sz w:val="21"/>
          <w:szCs w:val="21"/>
        </w:rPr>
        <w:t xml:space="preserve">O EcoMed NÃO compartilha, vende, aluga ou comercializa dados pessoais dos usuários com terceiros para fins comerciais ou publicitários.</w:t>
      </w:r>
    </w:p>
    <w:p>
      <w:pPr>
        <w:spacing w:after="120"/>
        <w:jc w:val="both"/>
      </w:pPr>
      <w:r>
        <w:rPr>
          <w:rFonts w:ascii="Inter" w:cs="Inter" w:eastAsia="Inter" w:hAnsi="Inter"/>
          <w:b w:val="false"/>
          <w:bCs w:val="false"/>
          <w:i w:val="false"/>
          <w:iCs w:val="false"/>
          <w:color w:val="4A4A4A"/>
          <w:sz w:val="21"/>
          <w:szCs w:val="21"/>
        </w:rPr>
        <w:t xml:space="preserve">Os dados poderão ser compartilhados apenas nas seguintes hipóteses:</w:t>
      </w:r>
    </w:p>
    <w:p>
      <w:pPr>
        <w:pStyle w:val="ListParagraph"/>
        <w:numPr>
          <w:ilvl w:val="0"/>
          <w:numId w:val="2"/>
        </w:numPr>
        <w:spacing w:after="80"/>
      </w:pPr>
      <w:r>
        <w:rPr>
          <w:rFonts w:ascii="Inter" w:cs="Inter" w:eastAsia="Inter" w:hAnsi="Inter"/>
          <w:b/>
          <w:bCs/>
          <w:color w:val="1A1A1A"/>
          <w:sz w:val="21"/>
          <w:szCs w:val="21"/>
        </w:rPr>
        <w:t xml:space="preserve">Determinação legal ou judicial: </w:t>
      </w:r>
      <w:r>
        <w:rPr>
          <w:rFonts w:ascii="Inter" w:cs="Inter" w:eastAsia="Inter" w:hAnsi="Inter"/>
          <w:color w:val="4A4A4A"/>
          <w:sz w:val="21"/>
          <w:szCs w:val="21"/>
        </w:rPr>
        <w:t xml:space="preserve">quando exigido por autoridade competente, nos termos da legislação vigente.</w:t>
      </w:r>
    </w:p>
    <w:p>
      <w:pPr>
        <w:pStyle w:val="ListParagraph"/>
        <w:numPr>
          <w:ilvl w:val="0"/>
          <w:numId w:val="2"/>
        </w:numPr>
        <w:spacing w:after="80"/>
      </w:pPr>
      <w:r>
        <w:rPr>
          <w:rFonts w:ascii="Inter" w:cs="Inter" w:eastAsia="Inter" w:hAnsi="Inter"/>
          <w:b/>
          <w:bCs/>
          <w:color w:val="1A1A1A"/>
          <w:sz w:val="21"/>
          <w:szCs w:val="21"/>
        </w:rPr>
        <w:t xml:space="preserve">Prestação de serviço: </w:t>
      </w:r>
      <w:r>
        <w:rPr>
          <w:rFonts w:ascii="Inter" w:cs="Inter" w:eastAsia="Inter" w:hAnsi="Inter"/>
          <w:color w:val="4A4A4A"/>
          <w:sz w:val="21"/>
          <w:szCs w:val="21"/>
        </w:rPr>
        <w:t xml:space="preserve">com provedores de infraestrutura (hospedagem, banco de dados) que atuam como operadores, sob contrato de confidencialidade e adesão à LGPD.</w:t>
      </w:r>
    </w:p>
    <w:p>
      <w:pPr>
        <w:pStyle w:val="ListParagraph"/>
        <w:numPr>
          <w:ilvl w:val="0"/>
          <w:numId w:val="2"/>
        </w:numPr>
        <w:spacing w:after="80"/>
      </w:pPr>
      <w:r>
        <w:rPr>
          <w:rFonts w:ascii="Inter" w:cs="Inter" w:eastAsia="Inter" w:hAnsi="Inter"/>
          <w:b/>
          <w:bCs/>
          <w:color w:val="1A1A1A"/>
          <w:sz w:val="21"/>
          <w:szCs w:val="21"/>
        </w:rPr>
        <w:t xml:space="preserve">Dados anonimizados: </w:t>
      </w:r>
      <w:r>
        <w:rPr>
          <w:rFonts w:ascii="Inter" w:cs="Inter" w:eastAsia="Inter" w:hAnsi="Inter"/>
          <w:color w:val="4A4A4A"/>
          <w:sz w:val="21"/>
          <w:szCs w:val="21"/>
        </w:rPr>
        <w:t xml:space="preserve">estatísticas agregadas sem possibilidade de identificação individual poderão ser utilizadas em relatórios de impacto ambiental e publicações acadêmicas.</w:t>
      </w:r>
    </w:p>
    <w:p>
      <w:pPr>
        <w:pStyle w:val="Heading2"/>
        <w:spacing w:after="160" w:before="280"/>
      </w:pPr>
      <w:r>
        <w:rPr>
          <w:rFonts w:ascii="Inter" w:cs="Inter" w:eastAsia="Inter" w:hAnsi="Inter"/>
          <w:b/>
          <w:bCs/>
          <w:color w:val="3E8C8C"/>
          <w:sz w:val="26"/>
          <w:szCs w:val="26"/>
        </w:rPr>
        <w:t xml:space="preserve">6. Armazenamento e Segurança</w:t>
      </w:r>
    </w:p>
    <w:p>
      <w:pPr>
        <w:pStyle w:val="Heading3"/>
        <w:spacing w:after="120" w:before="200"/>
      </w:pPr>
      <w:r>
        <w:rPr>
          <w:rFonts w:ascii="Inter" w:cs="Inter" w:eastAsia="Inter" w:hAnsi="Inter"/>
          <w:b/>
          <w:bCs/>
          <w:color w:val="1A1A1A"/>
          <w:sz w:val="22"/>
          <w:szCs w:val="22"/>
        </w:rPr>
        <w:t xml:space="preserve">6.1 Onde os dados são armazenados</w:t>
      </w:r>
    </w:p>
    <w:p>
      <w:pPr>
        <w:pStyle w:val="ListParagraph"/>
        <w:numPr>
          <w:ilvl w:val="0"/>
          <w:numId w:val="2"/>
        </w:numPr>
        <w:spacing w:after="80"/>
      </w:pPr>
      <w:r>
        <w:rPr>
          <w:rFonts w:ascii="Inter" w:cs="Inter" w:eastAsia="Inter" w:hAnsi="Inter"/>
          <w:color w:val="4A4A4A"/>
          <w:sz w:val="21"/>
          <w:szCs w:val="21"/>
        </w:rPr>
        <w:t xml:space="preserve">Banco de dados PostgreSQL hospedado em Supabase (infraestrutura com certificação SOC 2 Type II)</w:t>
      </w:r>
    </w:p>
    <w:p>
      <w:pPr>
        <w:pStyle w:val="ListParagraph"/>
        <w:numPr>
          <w:ilvl w:val="0"/>
          <w:numId w:val="2"/>
        </w:numPr>
        <w:spacing w:after="80"/>
      </w:pPr>
      <w:r>
        <w:rPr>
          <w:rFonts w:ascii="Inter" w:cs="Inter" w:eastAsia="Inter" w:hAnsi="Inter"/>
          <w:color w:val="4A4A4A"/>
          <w:sz w:val="21"/>
          <w:szCs w:val="21"/>
        </w:rPr>
        <w:t xml:space="preserve">Armazenamento de arquivos em Cloudflare R2 (criptografia em repouso AES-256)</w:t>
      </w:r>
    </w:p>
    <w:p>
      <w:pPr>
        <w:pStyle w:val="ListParagraph"/>
        <w:numPr>
          <w:ilvl w:val="0"/>
          <w:numId w:val="2"/>
        </w:numPr>
        <w:spacing w:after="80"/>
      </w:pPr>
      <w:r>
        <w:rPr>
          <w:rFonts w:ascii="Inter" w:cs="Inter" w:eastAsia="Inter" w:hAnsi="Inter"/>
          <w:color w:val="4A4A4A"/>
          <w:sz w:val="21"/>
          <w:szCs w:val="21"/>
        </w:rPr>
        <w:t xml:space="preserve">Cache temporário em Upstash Redis (dados efêmeros com TTL configurado)</w:t>
      </w:r>
    </w:p>
    <w:p>
      <w:pPr>
        <w:pStyle w:val="Heading3"/>
        <w:spacing w:after="120" w:before="200"/>
      </w:pPr>
      <w:r>
        <w:rPr>
          <w:rFonts w:ascii="Inter" w:cs="Inter" w:eastAsia="Inter" w:hAnsi="Inter"/>
          <w:b/>
          <w:bCs/>
          <w:color w:val="1A1A1A"/>
          <w:sz w:val="22"/>
          <w:szCs w:val="22"/>
        </w:rPr>
        <w:t xml:space="preserve">6.2 Medidas de segurança implementadas</w:t>
      </w:r>
    </w:p>
    <w:p>
      <w:pPr>
        <w:pStyle w:val="ListParagraph"/>
        <w:numPr>
          <w:ilvl w:val="0"/>
          <w:numId w:val="2"/>
        </w:numPr>
        <w:spacing w:after="80"/>
      </w:pPr>
      <w:r>
        <w:rPr>
          <w:rFonts w:ascii="Inter" w:cs="Inter" w:eastAsia="Inter" w:hAnsi="Inter"/>
          <w:color w:val="4A4A4A"/>
          <w:sz w:val="21"/>
          <w:szCs w:val="21"/>
        </w:rPr>
        <w:t xml:space="preserve">Criptografia em trânsito (HTTPS/TLS 1.3) em todas as comunicações</w:t>
      </w:r>
    </w:p>
    <w:p>
      <w:pPr>
        <w:pStyle w:val="ListParagraph"/>
        <w:numPr>
          <w:ilvl w:val="0"/>
          <w:numId w:val="2"/>
        </w:numPr>
        <w:spacing w:after="80"/>
      </w:pPr>
      <w:r>
        <w:rPr>
          <w:rFonts w:ascii="Inter" w:cs="Inter" w:eastAsia="Inter" w:hAnsi="Inter"/>
          <w:color w:val="4A4A4A"/>
          <w:sz w:val="21"/>
          <w:szCs w:val="21"/>
        </w:rPr>
        <w:t xml:space="preserve">Criptografia em repouso (AES-256) para dados armazenados</w:t>
      </w:r>
    </w:p>
    <w:p>
      <w:pPr>
        <w:pStyle w:val="ListParagraph"/>
        <w:numPr>
          <w:ilvl w:val="0"/>
          <w:numId w:val="2"/>
        </w:numPr>
        <w:spacing w:after="80"/>
      </w:pPr>
      <w:r>
        <w:rPr>
          <w:rFonts w:ascii="Inter" w:cs="Inter" w:eastAsia="Inter" w:hAnsi="Inter"/>
          <w:color w:val="4A4A4A"/>
          <w:sz w:val="21"/>
          <w:szCs w:val="21"/>
        </w:rPr>
        <w:t xml:space="preserve">Hash de senhas com bcrypt (fator de custo mínimo 12)</w:t>
      </w:r>
    </w:p>
    <w:p>
      <w:pPr>
        <w:pStyle w:val="ListParagraph"/>
        <w:numPr>
          <w:ilvl w:val="0"/>
          <w:numId w:val="2"/>
        </w:numPr>
        <w:spacing w:after="80"/>
      </w:pPr>
      <w:r>
        <w:rPr>
          <w:rFonts w:ascii="Inter" w:cs="Inter" w:eastAsia="Inter" w:hAnsi="Inter"/>
          <w:color w:val="4A4A4A"/>
          <w:sz w:val="21"/>
          <w:szCs w:val="21"/>
        </w:rPr>
        <w:t xml:space="preserve">Autenticação via tokens JWT com expiração configurável</w:t>
      </w:r>
    </w:p>
    <w:p>
      <w:pPr>
        <w:pStyle w:val="ListParagraph"/>
        <w:numPr>
          <w:ilvl w:val="0"/>
          <w:numId w:val="2"/>
        </w:numPr>
        <w:spacing w:after="80"/>
      </w:pPr>
      <w:r>
        <w:rPr>
          <w:rFonts w:ascii="Inter" w:cs="Inter" w:eastAsia="Inter" w:hAnsi="Inter"/>
          <w:color w:val="4A4A4A"/>
          <w:sz w:val="21"/>
          <w:szCs w:val="21"/>
        </w:rPr>
        <w:t xml:space="preserve">Rate limiting para prevenção de ataques de força bruta</w:t>
      </w:r>
    </w:p>
    <w:p>
      <w:pPr>
        <w:pStyle w:val="ListParagraph"/>
        <w:numPr>
          <w:ilvl w:val="0"/>
          <w:numId w:val="2"/>
        </w:numPr>
        <w:spacing w:after="80"/>
      </w:pPr>
      <w:r>
        <w:rPr>
          <w:rFonts w:ascii="Inter" w:cs="Inter" w:eastAsia="Inter" w:hAnsi="Inter"/>
          <w:color w:val="4A4A4A"/>
          <w:sz w:val="21"/>
          <w:szCs w:val="21"/>
        </w:rPr>
        <w:t xml:space="preserve">WAF (Web Application Firewall) via Cloudflare</w:t>
      </w:r>
    </w:p>
    <w:p>
      <w:pPr>
        <w:pStyle w:val="ListParagraph"/>
        <w:numPr>
          <w:ilvl w:val="0"/>
          <w:numId w:val="2"/>
        </w:numPr>
        <w:spacing w:after="80"/>
      </w:pPr>
      <w:r>
        <w:rPr>
          <w:rFonts w:ascii="Inter" w:cs="Inter" w:eastAsia="Inter" w:hAnsi="Inter"/>
          <w:color w:val="4A4A4A"/>
          <w:sz w:val="21"/>
          <w:szCs w:val="21"/>
        </w:rPr>
        <w:t xml:space="preserve">Logs de acesso monitorados com alerta de atividades suspeitas</w:t>
      </w:r>
    </w:p>
    <w:p>
      <w:pPr>
        <w:pStyle w:val="ListParagraph"/>
        <w:numPr>
          <w:ilvl w:val="0"/>
          <w:numId w:val="2"/>
        </w:numPr>
        <w:spacing w:after="80"/>
      </w:pPr>
      <w:r>
        <w:rPr>
          <w:rFonts w:ascii="Inter" w:cs="Inter" w:eastAsia="Inter" w:hAnsi="Inter"/>
          <w:color w:val="4A4A4A"/>
          <w:sz w:val="21"/>
          <w:szCs w:val="21"/>
        </w:rPr>
        <w:t xml:space="preserve">Backups automáticos diários com retenção de 30 dias</w:t>
      </w:r>
    </w:p>
    <w:p>
      <w:pPr>
        <w:pStyle w:val="Heading3"/>
        <w:spacing w:after="120" w:before="200"/>
      </w:pPr>
      <w:r>
        <w:rPr>
          <w:rFonts w:ascii="Inter" w:cs="Inter" w:eastAsia="Inter" w:hAnsi="Inter"/>
          <w:b/>
          <w:bCs/>
          <w:color w:val="1A1A1A"/>
          <w:sz w:val="22"/>
          <w:szCs w:val="22"/>
        </w:rPr>
        <w:t xml:space="preserve">6.3 Período de retenção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Tipo de Dado</w:t>
            </w:r>
          </w:p>
        </w:tc>
        <w:tc>
          <w:tcPr>
            <w:tcW w:type="dxa" w:w="3008"/>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Período de Retenção</w:t>
            </w:r>
          </w:p>
        </w:tc>
        <w:tc>
          <w:tcPr>
            <w:tcW w:type="dxa" w:w="301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Após Exclusão da Conta</w:t>
            </w:r>
          </w:p>
        </w:tc>
      </w:tr>
      <w:tr>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Dados cadastrais</w:t>
            </w:r>
          </w:p>
        </w:tc>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Enquanto a conta estiver ativa</w:t>
            </w:r>
          </w:p>
        </w:tc>
        <w:tc>
          <w:tcPr>
            <w:tcW w:type="dxa" w:w="301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Excluídos em até 30 dias</w:t>
            </w:r>
          </w:p>
        </w:tc>
      </w:tr>
      <w:tr>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Histórico de descartes</w:t>
            </w:r>
          </w:p>
        </w:tc>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Enquanto a conta estiver ativa</w:t>
            </w:r>
          </w:p>
        </w:tc>
        <w:tc>
          <w:tcPr>
            <w:tcW w:type="dxa" w:w="301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Anonimizados após exclusão</w:t>
            </w:r>
          </w:p>
        </w:tc>
      </w:tr>
      <w:tr>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Conversas com chatbot</w:t>
            </w:r>
          </w:p>
        </w:tc>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90 dias (depois anonimizadas)</w:t>
            </w:r>
          </w:p>
        </w:tc>
        <w:tc>
          <w:tcPr>
            <w:tcW w:type="dxa" w:w="301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Excluídas imediatamente</w:t>
            </w:r>
          </w:p>
        </w:tc>
      </w:tr>
      <w:tr>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Logs de acesso</w:t>
            </w:r>
          </w:p>
        </w:tc>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6 meses (Marco Civil da Internet)</w:t>
            </w:r>
          </w:p>
        </w:tc>
        <w:tc>
          <w:tcPr>
            <w:tcW w:type="dxa" w:w="301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Mantidos pelo período legal</w:t>
            </w:r>
          </w:p>
        </w:tc>
      </w:tr>
      <w:tr>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Dados de gamificação</w:t>
            </w:r>
          </w:p>
        </w:tc>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Enquanto a conta estiver ativa</w:t>
            </w:r>
          </w:p>
        </w:tc>
        <w:tc>
          <w:tcPr>
            <w:tcW w:type="dxa" w:w="301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Excluídos em até 30 dias</w:t>
            </w:r>
          </w:p>
        </w:tc>
      </w:tr>
    </w:tbl>
    <w:p>
      <w:pPr>
        <w:spacing w:after="120"/>
      </w:pPr>
    </w:p>
    <w:p>
      <w:pPr>
        <w:pStyle w:val="Heading2"/>
        <w:spacing w:after="160" w:before="280"/>
      </w:pPr>
      <w:r>
        <w:rPr>
          <w:rFonts w:ascii="Inter" w:cs="Inter" w:eastAsia="Inter" w:hAnsi="Inter"/>
          <w:b/>
          <w:bCs/>
          <w:color w:val="3E8C8C"/>
          <w:sz w:val="26"/>
          <w:szCs w:val="26"/>
        </w:rPr>
        <w:t xml:space="preserve">7. Direitos do Titular dos Dados</w:t>
      </w:r>
    </w:p>
    <w:p>
      <w:pPr>
        <w:spacing w:after="120"/>
        <w:jc w:val="both"/>
      </w:pPr>
      <w:r>
        <w:rPr>
          <w:rFonts w:ascii="Inter" w:cs="Inter" w:eastAsia="Inter" w:hAnsi="Inter"/>
          <w:b w:val="false"/>
          <w:bCs w:val="false"/>
          <w:i w:val="false"/>
          <w:iCs w:val="false"/>
          <w:color w:val="4A4A4A"/>
          <w:sz w:val="21"/>
          <w:szCs w:val="21"/>
        </w:rPr>
        <w:t xml:space="preserve">Em conformidade com os artigos 17 a 22 da LGPD, o usuário possui os seguintes direitos, que podem ser exercidos a qualquer momento:</w:t>
      </w:r>
    </w:p>
    <w:p>
      <w:pPr>
        <w:pStyle w:val="ListParagraph"/>
        <w:numPr>
          <w:ilvl w:val="0"/>
          <w:numId w:val="2"/>
        </w:numPr>
        <w:spacing w:after="80"/>
      </w:pPr>
      <w:r>
        <w:rPr>
          <w:rFonts w:ascii="Inter" w:cs="Inter" w:eastAsia="Inter" w:hAnsi="Inter"/>
          <w:b/>
          <w:bCs/>
          <w:color w:val="1A1A1A"/>
          <w:sz w:val="21"/>
          <w:szCs w:val="21"/>
        </w:rPr>
        <w:t xml:space="preserve">Confirmação e acesso: </w:t>
      </w:r>
      <w:r>
        <w:rPr>
          <w:rFonts w:ascii="Inter" w:cs="Inter" w:eastAsia="Inter" w:hAnsi="Inter"/>
          <w:color w:val="4A4A4A"/>
          <w:sz w:val="21"/>
          <w:szCs w:val="21"/>
        </w:rPr>
        <w:t xml:space="preserve">confirmar a existência de tratamento e acessar seus dados pessoais.</w:t>
      </w:r>
    </w:p>
    <w:p>
      <w:pPr>
        <w:pStyle w:val="ListParagraph"/>
        <w:numPr>
          <w:ilvl w:val="0"/>
          <w:numId w:val="2"/>
        </w:numPr>
        <w:spacing w:after="80"/>
      </w:pPr>
      <w:r>
        <w:rPr>
          <w:rFonts w:ascii="Inter" w:cs="Inter" w:eastAsia="Inter" w:hAnsi="Inter"/>
          <w:b/>
          <w:bCs/>
          <w:color w:val="1A1A1A"/>
          <w:sz w:val="21"/>
          <w:szCs w:val="21"/>
        </w:rPr>
        <w:t xml:space="preserve">Correção: </w:t>
      </w:r>
      <w:r>
        <w:rPr>
          <w:rFonts w:ascii="Inter" w:cs="Inter" w:eastAsia="Inter" w:hAnsi="Inter"/>
          <w:color w:val="4A4A4A"/>
          <w:sz w:val="21"/>
          <w:szCs w:val="21"/>
        </w:rPr>
        <w:t xml:space="preserve">solicitar a correção de dados incompletos, inexatos ou desatualizados.</w:t>
      </w:r>
    </w:p>
    <w:p>
      <w:pPr>
        <w:pStyle w:val="ListParagraph"/>
        <w:numPr>
          <w:ilvl w:val="0"/>
          <w:numId w:val="2"/>
        </w:numPr>
        <w:spacing w:after="80"/>
      </w:pPr>
      <w:r>
        <w:rPr>
          <w:rFonts w:ascii="Inter" w:cs="Inter" w:eastAsia="Inter" w:hAnsi="Inter"/>
          <w:b/>
          <w:bCs/>
          <w:color w:val="1A1A1A"/>
          <w:sz w:val="21"/>
          <w:szCs w:val="21"/>
        </w:rPr>
        <w:t xml:space="preserve">Anonimização ou eliminação: </w:t>
      </w:r>
      <w:r>
        <w:rPr>
          <w:rFonts w:ascii="Inter" w:cs="Inter" w:eastAsia="Inter" w:hAnsi="Inter"/>
          <w:color w:val="4A4A4A"/>
          <w:sz w:val="21"/>
          <w:szCs w:val="21"/>
        </w:rPr>
        <w:t xml:space="preserve">solicitar a anonimização, bloqueio ou eliminação de dados desnecessários ou tratados em desconformidade.</w:t>
      </w:r>
    </w:p>
    <w:p>
      <w:pPr>
        <w:pStyle w:val="ListParagraph"/>
        <w:numPr>
          <w:ilvl w:val="0"/>
          <w:numId w:val="2"/>
        </w:numPr>
        <w:spacing w:after="80"/>
      </w:pPr>
      <w:r>
        <w:rPr>
          <w:rFonts w:ascii="Inter" w:cs="Inter" w:eastAsia="Inter" w:hAnsi="Inter"/>
          <w:b/>
          <w:bCs/>
          <w:color w:val="1A1A1A"/>
          <w:sz w:val="21"/>
          <w:szCs w:val="21"/>
        </w:rPr>
        <w:t xml:space="preserve">Portabilidade: </w:t>
      </w:r>
      <w:r>
        <w:rPr>
          <w:rFonts w:ascii="Inter" w:cs="Inter" w:eastAsia="Inter" w:hAnsi="Inter"/>
          <w:color w:val="4A4A4A"/>
          <w:sz w:val="21"/>
          <w:szCs w:val="21"/>
        </w:rPr>
        <w:t xml:space="preserve">solicitar a portabilidade dos dados a outro fornecedor de serviço.</w:t>
      </w:r>
    </w:p>
    <w:p>
      <w:pPr>
        <w:pStyle w:val="ListParagraph"/>
        <w:numPr>
          <w:ilvl w:val="0"/>
          <w:numId w:val="2"/>
        </w:numPr>
        <w:spacing w:after="80"/>
      </w:pPr>
      <w:r>
        <w:rPr>
          <w:rFonts w:ascii="Inter" w:cs="Inter" w:eastAsia="Inter" w:hAnsi="Inter"/>
          <w:b/>
          <w:bCs/>
          <w:color w:val="1A1A1A"/>
          <w:sz w:val="21"/>
          <w:szCs w:val="21"/>
        </w:rPr>
        <w:t xml:space="preserve">Revogação do consentimento: </w:t>
      </w:r>
      <w:r>
        <w:rPr>
          <w:rFonts w:ascii="Inter" w:cs="Inter" w:eastAsia="Inter" w:hAnsi="Inter"/>
          <w:color w:val="4A4A4A"/>
          <w:sz w:val="21"/>
          <w:szCs w:val="21"/>
        </w:rPr>
        <w:t xml:space="preserve">revogar o consentimento a qualquer momento, sem prejuízo do tratamento já realizado.</w:t>
      </w:r>
    </w:p>
    <w:p>
      <w:pPr>
        <w:pStyle w:val="ListParagraph"/>
        <w:numPr>
          <w:ilvl w:val="0"/>
          <w:numId w:val="2"/>
        </w:numPr>
        <w:spacing w:after="80"/>
      </w:pPr>
      <w:r>
        <w:rPr>
          <w:rFonts w:ascii="Inter" w:cs="Inter" w:eastAsia="Inter" w:hAnsi="Inter"/>
          <w:b/>
          <w:bCs/>
          <w:color w:val="1A1A1A"/>
          <w:sz w:val="21"/>
          <w:szCs w:val="21"/>
        </w:rPr>
        <w:t xml:space="preserve">Exclusão de conta: </w:t>
      </w:r>
      <w:r>
        <w:rPr>
          <w:rFonts w:ascii="Inter" w:cs="Inter" w:eastAsia="Inter" w:hAnsi="Inter"/>
          <w:color w:val="4A4A4A"/>
          <w:sz w:val="21"/>
          <w:szCs w:val="21"/>
        </w:rPr>
        <w:t xml:space="preserve">solicitar a exclusão completa da conta e de todos os dados pessoais associados.</w:t>
      </w:r>
    </w:p>
    <w:p>
      <w:pPr>
        <w:pStyle w:val="ListParagraph"/>
        <w:numPr>
          <w:ilvl w:val="0"/>
          <w:numId w:val="2"/>
        </w:numPr>
        <w:spacing w:after="80"/>
      </w:pPr>
      <w:r>
        <w:rPr>
          <w:rFonts w:ascii="Inter" w:cs="Inter" w:eastAsia="Inter" w:hAnsi="Inter"/>
          <w:b/>
          <w:bCs/>
          <w:color w:val="1A1A1A"/>
          <w:sz w:val="21"/>
          <w:szCs w:val="21"/>
        </w:rPr>
        <w:t xml:space="preserve">Oposição: </w:t>
      </w:r>
      <w:r>
        <w:rPr>
          <w:rFonts w:ascii="Inter" w:cs="Inter" w:eastAsia="Inter" w:hAnsi="Inter"/>
          <w:color w:val="4A4A4A"/>
          <w:sz w:val="21"/>
          <w:szCs w:val="21"/>
        </w:rPr>
        <w:t xml:space="preserve">opor-se ao tratamento quando realizado com base em legítimo interesse.</w:t>
      </w:r>
    </w:p>
    <w:p>
      <w:pPr>
        <w:spacing w:after="120"/>
        <w:jc w:val="both"/>
      </w:pPr>
      <w:r>
        <w:rPr>
          <w:rFonts w:ascii="Inter" w:cs="Inter" w:eastAsia="Inter" w:hAnsi="Inter"/>
          <w:b w:val="false"/>
          <w:bCs w:val="false"/>
          <w:i w:val="false"/>
          <w:iCs w:val="false"/>
          <w:color w:val="4A4A4A"/>
          <w:sz w:val="21"/>
          <w:szCs w:val="21"/>
        </w:rPr>
        <w:t xml:space="preserve">Para exercer qualquer desses direitos, o usuário deve entrar em contato através do e-mail privacidade@ecomed.eco.br. O prazo para atendimento é de até 15 (quinze) dias úteis, conforme previsto na LGPD.</w:t>
      </w:r>
    </w:p>
    <w:p>
      <w:pPr>
        <w:pStyle w:val="Heading2"/>
        <w:spacing w:after="160" w:before="280"/>
      </w:pPr>
      <w:r>
        <w:rPr>
          <w:rFonts w:ascii="Inter" w:cs="Inter" w:eastAsia="Inter" w:hAnsi="Inter"/>
          <w:b/>
          <w:bCs/>
          <w:color w:val="3E8C8C"/>
          <w:sz w:val="26"/>
          <w:szCs w:val="26"/>
        </w:rPr>
        <w:t xml:space="preserve">8. Uso de Cookies</w:t>
      </w:r>
    </w:p>
    <w:p>
      <w:pPr>
        <w:spacing w:after="120"/>
        <w:jc w:val="both"/>
      </w:pPr>
      <w:r>
        <w:rPr>
          <w:rFonts w:ascii="Inter" w:cs="Inter" w:eastAsia="Inter" w:hAnsi="Inter"/>
          <w:b w:val="false"/>
          <w:bCs w:val="false"/>
          <w:i w:val="false"/>
          <w:iCs w:val="false"/>
          <w:color w:val="4A4A4A"/>
          <w:sz w:val="21"/>
          <w:szCs w:val="21"/>
        </w:rPr>
        <w:t xml:space="preserve">O EcoMed utiliza cookies e tecnologias similares de forma limitada. Para detalhes completos, consulte a Política de Cookies (Documento 5 deste pacote).</w:t>
      </w:r>
    </w:p>
    <w:p>
      <w:pPr>
        <w:pStyle w:val="Heading2"/>
        <w:spacing w:after="160" w:before="280"/>
      </w:pPr>
      <w:r>
        <w:rPr>
          <w:rFonts w:ascii="Inter" w:cs="Inter" w:eastAsia="Inter" w:hAnsi="Inter"/>
          <w:b/>
          <w:bCs/>
          <w:color w:val="3E8C8C"/>
          <w:sz w:val="26"/>
          <w:szCs w:val="26"/>
        </w:rPr>
        <w:t xml:space="preserve">9. Transferência Internacional de Dados</w:t>
      </w:r>
    </w:p>
    <w:p>
      <w:pPr>
        <w:spacing w:after="120"/>
        <w:jc w:val="both"/>
      </w:pPr>
      <w:r>
        <w:rPr>
          <w:rFonts w:ascii="Inter" w:cs="Inter" w:eastAsia="Inter" w:hAnsi="Inter"/>
          <w:b w:val="false"/>
          <w:bCs w:val="false"/>
          <w:i w:val="false"/>
          <w:iCs w:val="false"/>
          <w:color w:val="4A4A4A"/>
          <w:sz w:val="21"/>
          <w:szCs w:val="21"/>
        </w:rPr>
        <w:t xml:space="preserve">Alguns dos provedores de infraestrutura utilizados pelo EcoMed podem armazenar dados em servidores localizados fora do Brasil. Nesses casos, garantimos que a transferência internacional de dados ocorre em conformidade com o artigo 33 da LGPD, mediante a adoção de cláusulas contratuais padrão e a verificação de que o país de destino oferece grau adequado de proteção de dados.</w:t>
      </w:r>
    </w:p>
    <w:p>
      <w:pPr>
        <w:pStyle w:val="Heading2"/>
        <w:spacing w:after="160" w:before="280"/>
      </w:pPr>
      <w:r>
        <w:rPr>
          <w:rFonts w:ascii="Inter" w:cs="Inter" w:eastAsia="Inter" w:hAnsi="Inter"/>
          <w:b/>
          <w:bCs/>
          <w:color w:val="3E8C8C"/>
          <w:sz w:val="26"/>
          <w:szCs w:val="26"/>
        </w:rPr>
        <w:t xml:space="preserve">10. Tratamento de Dados de Menores</w:t>
      </w:r>
    </w:p>
    <w:p>
      <w:pPr>
        <w:spacing w:after="120"/>
        <w:jc w:val="both"/>
      </w:pPr>
      <w:r>
        <w:rPr>
          <w:rFonts w:ascii="Inter" w:cs="Inter" w:eastAsia="Inter" w:hAnsi="Inter"/>
          <w:b w:val="false"/>
          <w:bCs w:val="false"/>
          <w:i w:val="false"/>
          <w:iCs w:val="false"/>
          <w:color w:val="4A4A4A"/>
          <w:sz w:val="21"/>
          <w:szCs w:val="21"/>
        </w:rPr>
        <w:t xml:space="preserve">O EcoMed é direcionado a usuários maiores de 18 anos. Não coletamos intencionalmente dados de crianças e adolescentes (menores de 18 anos). Caso tenhamos conhecimento de que dados de menores foram coletados sem o consentimento dos pais ou responsáveis legais, adotaremos medidas para excluí-los imediatamente, conforme o artigo 14 da LGPD.</w:t>
      </w:r>
    </w:p>
    <w:p>
      <w:pPr>
        <w:pStyle w:val="Heading2"/>
        <w:spacing w:after="160" w:before="280"/>
      </w:pPr>
      <w:r>
        <w:rPr>
          <w:rFonts w:ascii="Inter" w:cs="Inter" w:eastAsia="Inter" w:hAnsi="Inter"/>
          <w:b/>
          <w:bCs/>
          <w:color w:val="3E8C8C"/>
          <w:sz w:val="26"/>
          <w:szCs w:val="26"/>
        </w:rPr>
        <w:t xml:space="preserve">11. Alterações nesta Política</w:t>
      </w:r>
    </w:p>
    <w:p>
      <w:pPr>
        <w:spacing w:after="120"/>
        <w:jc w:val="both"/>
      </w:pPr>
      <w:r>
        <w:rPr>
          <w:rFonts w:ascii="Inter" w:cs="Inter" w:eastAsia="Inter" w:hAnsi="Inter"/>
          <w:b w:val="false"/>
          <w:bCs w:val="false"/>
          <w:i w:val="false"/>
          <w:iCs w:val="false"/>
          <w:color w:val="4A4A4A"/>
          <w:sz w:val="21"/>
          <w:szCs w:val="21"/>
        </w:rPr>
        <w:t xml:space="preserve">Esta política poderá ser atualizada periodicamente para refletir mudanças legais, tecnológicas ou operacionais. Alterações relevantes serão comunicadas ao usuário por meio de notificação na plataforma e/ou e-mail cadastrado. A data da última atualização será sempre indicada no topo deste documento.</w:t>
      </w:r>
    </w:p>
    <w:p>
      <w:pPr>
        <w:pStyle w:val="Heading2"/>
        <w:spacing w:after="160" w:before="280"/>
      </w:pPr>
      <w:r>
        <w:rPr>
          <w:rFonts w:ascii="Inter" w:cs="Inter" w:eastAsia="Inter" w:hAnsi="Inter"/>
          <w:b/>
          <w:bCs/>
          <w:color w:val="3E8C8C"/>
          <w:sz w:val="26"/>
          <w:szCs w:val="26"/>
        </w:rPr>
        <w:t xml:space="preserve">12. Contato</w:t>
      </w:r>
    </w:p>
    <w:p>
      <w:pPr>
        <w:spacing w:after="120"/>
        <w:jc w:val="both"/>
      </w:pPr>
      <w:r>
        <w:rPr>
          <w:rFonts w:ascii="Inter" w:cs="Inter" w:eastAsia="Inter" w:hAnsi="Inter"/>
          <w:b w:val="false"/>
          <w:bCs w:val="false"/>
          <w:i w:val="false"/>
          <w:iCs w:val="false"/>
          <w:color w:val="4A4A4A"/>
          <w:sz w:val="21"/>
          <w:szCs w:val="21"/>
        </w:rPr>
        <w:t xml:space="preserve">Para dúvidas, solicitações ou reclamações relacionadas ao tratamento de dados pessoais, entre em contato:</w:t>
      </w:r>
    </w:p>
    <w:p>
      <w:pPr>
        <w:pStyle w:val="ListParagraph"/>
        <w:numPr>
          <w:ilvl w:val="0"/>
          <w:numId w:val="2"/>
        </w:numPr>
        <w:spacing w:after="80"/>
      </w:pPr>
      <w:r>
        <w:rPr>
          <w:rFonts w:ascii="Inter" w:cs="Inter" w:eastAsia="Inter" w:hAnsi="Inter"/>
          <w:b/>
          <w:bCs/>
          <w:color w:val="1A1A1A"/>
          <w:sz w:val="21"/>
          <w:szCs w:val="21"/>
        </w:rPr>
        <w:t xml:space="preserve">E-mail do DPO: </w:t>
      </w:r>
      <w:r>
        <w:rPr>
          <w:rFonts w:ascii="Inter" w:cs="Inter" w:eastAsia="Inter" w:hAnsi="Inter"/>
          <w:color w:val="4A4A4A"/>
          <w:sz w:val="21"/>
          <w:szCs w:val="21"/>
        </w:rPr>
        <w:t xml:space="preserve">privacidade@ecomed.eco.br</w:t>
      </w:r>
    </w:p>
    <w:p>
      <w:pPr>
        <w:pStyle w:val="ListParagraph"/>
        <w:numPr>
          <w:ilvl w:val="0"/>
          <w:numId w:val="2"/>
        </w:numPr>
        <w:spacing w:after="80"/>
      </w:pPr>
      <w:r>
        <w:rPr>
          <w:rFonts w:ascii="Inter" w:cs="Inter" w:eastAsia="Inter" w:hAnsi="Inter"/>
          <w:b/>
          <w:bCs/>
          <w:color w:val="1A1A1A"/>
          <w:sz w:val="21"/>
          <w:szCs w:val="21"/>
        </w:rPr>
        <w:t xml:space="preserve">Formulário: </w:t>
      </w:r>
      <w:r>
        <w:rPr>
          <w:rFonts w:ascii="Inter" w:cs="Inter" w:eastAsia="Inter" w:hAnsi="Inter"/>
          <w:color w:val="4A4A4A"/>
          <w:sz w:val="21"/>
          <w:szCs w:val="21"/>
        </w:rPr>
        <w:t xml:space="preserve">ecomed.eco.br/contato</w:t>
      </w:r>
    </w:p>
    <w:p>
      <w:pPr>
        <w:spacing w:after="120"/>
        <w:jc w:val="both"/>
      </w:pPr>
      <w:r>
        <w:rPr>
          <w:rFonts w:ascii="Inter" w:cs="Inter" w:eastAsia="Inter" w:hAnsi="Inter"/>
          <w:b w:val="false"/>
          <w:bCs w:val="false"/>
          <w:i w:val="false"/>
          <w:iCs w:val="false"/>
          <w:color w:val="4A4A4A"/>
          <w:sz w:val="21"/>
          <w:szCs w:val="21"/>
        </w:rPr>
        <w:t xml:space="preserve">O usuário também pode apresentar reclamação à Autoridade Nacional de Proteção de Dados (ANPD) pelo site gov.br/anpd.</w:t>
      </w:r>
    </w:p>
    <w:p>
      <w:r>
        <w:br w:type="page"/>
      </w:r>
    </w:p>
    <w:p>
      <w:pPr>
        <w:pStyle w:val="Heading1"/>
        <w:spacing w:after="200" w:before="360"/>
      </w:pPr>
      <w:r>
        <w:rPr>
          <w:rFonts w:ascii="Inter" w:cs="Inter" w:eastAsia="Inter" w:hAnsi="Inter"/>
          <w:b/>
          <w:bCs/>
          <w:color w:val="1A736A"/>
          <w:sz w:val="32"/>
          <w:szCs w:val="32"/>
        </w:rPr>
        <w:t xml:space="preserve">DOCUMENTO 2: TERMOS DE USO</w:t>
      </w:r>
    </w:p>
    <w:p>
      <w:pPr>
        <w:spacing w:after="120"/>
        <w:jc w:val="both"/>
      </w:pPr>
      <w:r>
        <w:rPr>
          <w:rFonts w:ascii="Inter" w:cs="Inter" w:eastAsia="Inter" w:hAnsi="Inter"/>
          <w:b w:val="false"/>
          <w:bCs w:val="false"/>
          <w:i/>
          <w:iCs/>
          <w:color w:val="4A4A4A"/>
          <w:sz w:val="21"/>
          <w:szCs w:val="21"/>
        </w:rPr>
        <w:t xml:space="preserve">Data de vigência: [DATA DE PUBLICAÇÃO]</w:t>
      </w:r>
    </w:p>
    <w:p>
      <w:pPr>
        <w:spacing w:after="120"/>
        <w:jc w:val="both"/>
      </w:pPr>
      <w:r>
        <w:rPr>
          <w:rFonts w:ascii="Inter" w:cs="Inter" w:eastAsia="Inter" w:hAnsi="Inter"/>
          <w:b w:val="false"/>
          <w:bCs w:val="false"/>
          <w:i/>
          <w:iCs/>
          <w:color w:val="4A4A4A"/>
          <w:sz w:val="21"/>
          <w:szCs w:val="21"/>
        </w:rPr>
        <w:t xml:space="preserve">Última atualização: Abril de 2026</w:t>
      </w:r>
    </w:p>
    <w:p>
      <w:pPr>
        <w:pBdr>
          <w:bottom w:val="single" w:color="E5E7EB" w:sz="2" w:space="1"/>
        </w:pBdr>
        <w:spacing w:after="200" w:before="200"/>
      </w:pPr>
    </w:p>
    <w:p>
      <w:pPr>
        <w:pStyle w:val="Heading2"/>
        <w:spacing w:after="160" w:before="280"/>
      </w:pPr>
      <w:r>
        <w:rPr>
          <w:rFonts w:ascii="Inter" w:cs="Inter" w:eastAsia="Inter" w:hAnsi="Inter"/>
          <w:b/>
          <w:bCs/>
          <w:color w:val="3E8C8C"/>
          <w:sz w:val="26"/>
          <w:szCs w:val="26"/>
        </w:rPr>
        <w:t xml:space="preserve">1. Aceitação dos Termos</w:t>
      </w:r>
    </w:p>
    <w:p>
      <w:pPr>
        <w:spacing w:after="120"/>
        <w:jc w:val="both"/>
      </w:pPr>
      <w:r>
        <w:rPr>
          <w:rFonts w:ascii="Inter" w:cs="Inter" w:eastAsia="Inter" w:hAnsi="Inter"/>
          <w:b w:val="false"/>
          <w:bCs w:val="false"/>
          <w:i w:val="false"/>
          <w:iCs w:val="false"/>
          <w:color w:val="4A4A4A"/>
          <w:sz w:val="21"/>
          <w:szCs w:val="21"/>
        </w:rPr>
        <w:t xml:space="preserve">Ao acessar e utilizar a plataforma EcoMed (ecomed.eco.br), o usuário concorda integralmente com os presentes Termos de Uso. Caso não concorde com quaisquer condições aqui estabelecidas, o usuário deverá cessar imediatamente o uso da plataforma.</w:t>
      </w:r>
    </w:p>
    <w:p>
      <w:pPr>
        <w:pStyle w:val="Heading2"/>
        <w:spacing w:after="160" w:before="280"/>
      </w:pPr>
      <w:r>
        <w:rPr>
          <w:rFonts w:ascii="Inter" w:cs="Inter" w:eastAsia="Inter" w:hAnsi="Inter"/>
          <w:b/>
          <w:bCs/>
          <w:color w:val="3E8C8C"/>
          <w:sz w:val="26"/>
          <w:szCs w:val="26"/>
        </w:rPr>
        <w:t xml:space="preserve">2. Descrição do Serviço</w:t>
      </w:r>
    </w:p>
    <w:p>
      <w:pPr>
        <w:spacing w:after="120"/>
        <w:jc w:val="both"/>
      </w:pPr>
      <w:r>
        <w:rPr>
          <w:rFonts w:ascii="Inter" w:cs="Inter" w:eastAsia="Inter" w:hAnsi="Inter"/>
          <w:b w:val="false"/>
          <w:bCs w:val="false"/>
          <w:i w:val="false"/>
          <w:iCs w:val="false"/>
          <w:color w:val="4A4A4A"/>
          <w:sz w:val="21"/>
          <w:szCs w:val="21"/>
        </w:rPr>
        <w:t xml:space="preserve">O EcoMed é uma Progressive Web Application (PWA) educativa e gratuita que oferece:</w:t>
      </w:r>
    </w:p>
    <w:p>
      <w:pPr>
        <w:pStyle w:val="ListParagraph"/>
        <w:numPr>
          <w:ilvl w:val="0"/>
          <w:numId w:val="2"/>
        </w:numPr>
        <w:spacing w:after="80"/>
      </w:pPr>
      <w:r>
        <w:rPr>
          <w:rFonts w:ascii="Inter" w:cs="Inter" w:eastAsia="Inter" w:hAnsi="Inter"/>
          <w:b/>
          <w:bCs/>
          <w:color w:val="1A1A1A"/>
          <w:sz w:val="21"/>
          <w:szCs w:val="21"/>
        </w:rPr>
        <w:t xml:space="preserve">Mapa Inteligente: </w:t>
      </w:r>
      <w:r>
        <w:rPr>
          <w:rFonts w:ascii="Inter" w:cs="Inter" w:eastAsia="Inter" w:hAnsi="Inter"/>
          <w:color w:val="4A4A4A"/>
          <w:sz w:val="21"/>
          <w:szCs w:val="21"/>
        </w:rPr>
        <w:t xml:space="preserve">localização de pontos de coleta de medicamentos integrado com dados do sistema LogMed e outras fontes oficiais.</w:t>
      </w:r>
    </w:p>
    <w:p>
      <w:pPr>
        <w:pStyle w:val="ListParagraph"/>
        <w:numPr>
          <w:ilvl w:val="0"/>
          <w:numId w:val="2"/>
        </w:numPr>
        <w:spacing w:after="80"/>
      </w:pPr>
      <w:r>
        <w:rPr>
          <w:rFonts w:ascii="Inter" w:cs="Inter" w:eastAsia="Inter" w:hAnsi="Inter"/>
          <w:b/>
          <w:bCs/>
          <w:color w:val="1A1A1A"/>
          <w:sz w:val="21"/>
          <w:szCs w:val="21"/>
        </w:rPr>
        <w:t xml:space="preserve">Assistente Virtual com IA: </w:t>
      </w:r>
      <w:r>
        <w:rPr>
          <w:rFonts w:ascii="Inter" w:cs="Inter" w:eastAsia="Inter" w:hAnsi="Inter"/>
          <w:color w:val="4A4A4A"/>
          <w:sz w:val="21"/>
          <w:szCs w:val="21"/>
        </w:rPr>
        <w:t xml:space="preserve">chatbot educativo que responde dúvidas sobre descarte de medicamentos, impactos ambientais e legislação aplicável.</w:t>
      </w:r>
    </w:p>
    <w:p>
      <w:pPr>
        <w:pStyle w:val="ListParagraph"/>
        <w:numPr>
          <w:ilvl w:val="0"/>
          <w:numId w:val="2"/>
        </w:numPr>
        <w:spacing w:after="80"/>
      </w:pPr>
      <w:r>
        <w:rPr>
          <w:rFonts w:ascii="Inter" w:cs="Inter" w:eastAsia="Inter" w:hAnsi="Inter"/>
          <w:b/>
          <w:bCs/>
          <w:color w:val="1A1A1A"/>
          <w:sz w:val="21"/>
          <w:szCs w:val="21"/>
        </w:rPr>
        <w:t xml:space="preserve">Sistema de Gamificação: </w:t>
      </w:r>
      <w:r>
        <w:rPr>
          <w:rFonts w:ascii="Inter" w:cs="Inter" w:eastAsia="Inter" w:hAnsi="Inter"/>
          <w:color w:val="4A4A4A"/>
          <w:sz w:val="21"/>
          <w:szCs w:val="21"/>
        </w:rPr>
        <w:t xml:space="preserve">mecanismo de recompensas (EcoMed Coins) que incentiva comportamentos sustentáveis.</w:t>
      </w:r>
    </w:p>
    <w:p>
      <w:pPr>
        <w:pStyle w:val="ListParagraph"/>
        <w:numPr>
          <w:ilvl w:val="0"/>
          <w:numId w:val="2"/>
        </w:numPr>
        <w:spacing w:after="80"/>
      </w:pPr>
      <w:r>
        <w:rPr>
          <w:rFonts w:ascii="Inter" w:cs="Inter" w:eastAsia="Inter" w:hAnsi="Inter"/>
          <w:b/>
          <w:bCs/>
          <w:color w:val="1A1A1A"/>
          <w:sz w:val="21"/>
          <w:szCs w:val="21"/>
        </w:rPr>
        <w:t xml:space="preserve">Conteúdo Educativo: </w:t>
      </w:r>
      <w:r>
        <w:rPr>
          <w:rFonts w:ascii="Inter" w:cs="Inter" w:eastAsia="Inter" w:hAnsi="Inter"/>
          <w:color w:val="4A4A4A"/>
          <w:sz w:val="21"/>
          <w:szCs w:val="21"/>
        </w:rPr>
        <w:t xml:space="preserve">artigos, infográficos e quizzes sobre descarte correto de medicamentos.</w:t>
      </w:r>
    </w:p>
    <w:p>
      <w:pPr>
        <w:pStyle w:val="Heading2"/>
        <w:spacing w:after="160" w:before="280"/>
      </w:pPr>
      <w:r>
        <w:rPr>
          <w:rFonts w:ascii="Inter" w:cs="Inter" w:eastAsia="Inter" w:hAnsi="Inter"/>
          <w:b/>
          <w:bCs/>
          <w:color w:val="3E8C8C"/>
          <w:sz w:val="26"/>
          <w:szCs w:val="26"/>
        </w:rPr>
        <w:t xml:space="preserve">3. Cadastro e Conta do Usuário</w:t>
      </w:r>
    </w:p>
    <w:p>
      <w:pPr>
        <w:pStyle w:val="Heading3"/>
        <w:spacing w:after="120" w:before="200"/>
      </w:pPr>
      <w:r>
        <w:rPr>
          <w:rFonts w:ascii="Inter" w:cs="Inter" w:eastAsia="Inter" w:hAnsi="Inter"/>
          <w:b/>
          <w:bCs/>
          <w:color w:val="1A1A1A"/>
          <w:sz w:val="22"/>
          <w:szCs w:val="22"/>
        </w:rPr>
        <w:t xml:space="preserve">3.1 Requisitos</w:t>
      </w:r>
    </w:p>
    <w:p>
      <w:pPr>
        <w:pStyle w:val="ListParagraph"/>
        <w:numPr>
          <w:ilvl w:val="0"/>
          <w:numId w:val="2"/>
        </w:numPr>
        <w:spacing w:after="80"/>
      </w:pPr>
      <w:r>
        <w:rPr>
          <w:rFonts w:ascii="Inter" w:cs="Inter" w:eastAsia="Inter" w:hAnsi="Inter"/>
          <w:color w:val="4A4A4A"/>
          <w:sz w:val="21"/>
          <w:szCs w:val="21"/>
        </w:rPr>
        <w:t xml:space="preserve">Ter idade mínima de 18 (dezoito) anos</w:t>
      </w:r>
    </w:p>
    <w:p>
      <w:pPr>
        <w:pStyle w:val="ListParagraph"/>
        <w:numPr>
          <w:ilvl w:val="0"/>
          <w:numId w:val="2"/>
        </w:numPr>
        <w:spacing w:after="80"/>
      </w:pPr>
      <w:r>
        <w:rPr>
          <w:rFonts w:ascii="Inter" w:cs="Inter" w:eastAsia="Inter" w:hAnsi="Inter"/>
          <w:color w:val="4A4A4A"/>
          <w:sz w:val="21"/>
          <w:szCs w:val="21"/>
        </w:rPr>
        <w:t xml:space="preserve">Fornecer informações verdadeiras, completas e atualizadas no cadastro</w:t>
      </w:r>
    </w:p>
    <w:p>
      <w:pPr>
        <w:pStyle w:val="ListParagraph"/>
        <w:numPr>
          <w:ilvl w:val="0"/>
          <w:numId w:val="2"/>
        </w:numPr>
        <w:spacing w:after="80"/>
      </w:pPr>
      <w:r>
        <w:rPr>
          <w:rFonts w:ascii="Inter" w:cs="Inter" w:eastAsia="Inter" w:hAnsi="Inter"/>
          <w:color w:val="4A4A4A"/>
          <w:sz w:val="21"/>
          <w:szCs w:val="21"/>
        </w:rPr>
        <w:t xml:space="preserve">Manter a confidencialidade de suas credenciais de acesso (e-mail e senha)</w:t>
      </w:r>
    </w:p>
    <w:p>
      <w:pPr>
        <w:pStyle w:val="Heading3"/>
        <w:spacing w:after="120" w:before="200"/>
      </w:pPr>
      <w:r>
        <w:rPr>
          <w:rFonts w:ascii="Inter" w:cs="Inter" w:eastAsia="Inter" w:hAnsi="Inter"/>
          <w:b/>
          <w:bCs/>
          <w:color w:val="1A1A1A"/>
          <w:sz w:val="22"/>
          <w:szCs w:val="22"/>
        </w:rPr>
        <w:t xml:space="preserve">3.2 Responsabilidades do usuário</w:t>
      </w:r>
    </w:p>
    <w:p>
      <w:pPr>
        <w:pStyle w:val="ListParagraph"/>
        <w:numPr>
          <w:ilvl w:val="0"/>
          <w:numId w:val="2"/>
        </w:numPr>
        <w:spacing w:after="80"/>
      </w:pPr>
      <w:r>
        <w:rPr>
          <w:rFonts w:ascii="Inter" w:cs="Inter" w:eastAsia="Inter" w:hAnsi="Inter"/>
          <w:color w:val="4A4A4A"/>
          <w:sz w:val="21"/>
          <w:szCs w:val="21"/>
        </w:rPr>
        <w:t xml:space="preserve">O usuário é integralmente responsável por todas as atividades realizadas em sua conta</w:t>
      </w:r>
    </w:p>
    <w:p>
      <w:pPr>
        <w:pStyle w:val="ListParagraph"/>
        <w:numPr>
          <w:ilvl w:val="0"/>
          <w:numId w:val="2"/>
        </w:numPr>
        <w:spacing w:after="80"/>
      </w:pPr>
      <w:r>
        <w:rPr>
          <w:rFonts w:ascii="Inter" w:cs="Inter" w:eastAsia="Inter" w:hAnsi="Inter"/>
          <w:color w:val="4A4A4A"/>
          <w:sz w:val="21"/>
          <w:szCs w:val="21"/>
        </w:rPr>
        <w:t xml:space="preserve">O usuário deve notificar o EcoMed imediatamente em caso de uso não autorizado de sua conta</w:t>
      </w:r>
    </w:p>
    <w:p>
      <w:pPr>
        <w:pStyle w:val="ListParagraph"/>
        <w:numPr>
          <w:ilvl w:val="0"/>
          <w:numId w:val="2"/>
        </w:numPr>
        <w:spacing w:after="80"/>
      </w:pPr>
      <w:r>
        <w:rPr>
          <w:rFonts w:ascii="Inter" w:cs="Inter" w:eastAsia="Inter" w:hAnsi="Inter"/>
          <w:color w:val="4A4A4A"/>
          <w:sz w:val="21"/>
          <w:szCs w:val="21"/>
        </w:rPr>
        <w:t xml:space="preserve">O EcoMed não se responsabiliza por danos decorrentes do uso indevido de credenciais por terceiros</w:t>
      </w:r>
    </w:p>
    <w:p>
      <w:pPr>
        <w:pStyle w:val="Heading2"/>
        <w:spacing w:after="160" w:before="280"/>
      </w:pPr>
      <w:r>
        <w:rPr>
          <w:rFonts w:ascii="Inter" w:cs="Inter" w:eastAsia="Inter" w:hAnsi="Inter"/>
          <w:b/>
          <w:bCs/>
          <w:color w:val="3E8C8C"/>
          <w:sz w:val="26"/>
          <w:szCs w:val="26"/>
        </w:rPr>
        <w:t xml:space="preserve">4. Regras de Uso da Plataforma</w:t>
      </w:r>
    </w:p>
    <w:p>
      <w:pPr>
        <w:pStyle w:val="Heading3"/>
        <w:spacing w:after="120" w:before="200"/>
      </w:pPr>
      <w:r>
        <w:rPr>
          <w:rFonts w:ascii="Inter" w:cs="Inter" w:eastAsia="Inter" w:hAnsi="Inter"/>
          <w:b/>
          <w:bCs/>
          <w:color w:val="1A1A1A"/>
          <w:sz w:val="22"/>
          <w:szCs w:val="22"/>
        </w:rPr>
        <w:t xml:space="preserve">4.1 Condutas permitidas</w:t>
      </w:r>
    </w:p>
    <w:p>
      <w:pPr>
        <w:pStyle w:val="ListParagraph"/>
        <w:numPr>
          <w:ilvl w:val="0"/>
          <w:numId w:val="2"/>
        </w:numPr>
        <w:spacing w:after="80"/>
      </w:pPr>
      <w:r>
        <w:rPr>
          <w:rFonts w:ascii="Inter" w:cs="Inter" w:eastAsia="Inter" w:hAnsi="Inter"/>
          <w:color w:val="4A4A4A"/>
          <w:sz w:val="21"/>
          <w:szCs w:val="21"/>
        </w:rPr>
        <w:t xml:space="preserve">Utilizar a plataforma para fins educativos e de consulta sobre descarte de medicamentos</w:t>
      </w:r>
    </w:p>
    <w:p>
      <w:pPr>
        <w:pStyle w:val="ListParagraph"/>
        <w:numPr>
          <w:ilvl w:val="0"/>
          <w:numId w:val="2"/>
        </w:numPr>
        <w:spacing w:after="80"/>
      </w:pPr>
      <w:r>
        <w:rPr>
          <w:rFonts w:ascii="Inter" w:cs="Inter" w:eastAsia="Inter" w:hAnsi="Inter"/>
          <w:color w:val="4A4A4A"/>
          <w:sz w:val="21"/>
          <w:szCs w:val="21"/>
        </w:rPr>
        <w:t xml:space="preserve">Interagir com o assistente virtual para tirar dúvidas sobre descarte correto</w:t>
      </w:r>
    </w:p>
    <w:p>
      <w:pPr>
        <w:pStyle w:val="ListParagraph"/>
        <w:numPr>
          <w:ilvl w:val="0"/>
          <w:numId w:val="2"/>
        </w:numPr>
        <w:spacing w:after="80"/>
      </w:pPr>
      <w:r>
        <w:rPr>
          <w:rFonts w:ascii="Inter" w:cs="Inter" w:eastAsia="Inter" w:hAnsi="Inter"/>
          <w:color w:val="4A4A4A"/>
          <w:sz w:val="21"/>
          <w:szCs w:val="21"/>
        </w:rPr>
        <w:t xml:space="preserve">Participar do sistema de gamificação de forma lícita e honesta</w:t>
      </w:r>
    </w:p>
    <w:p>
      <w:pPr>
        <w:pStyle w:val="ListParagraph"/>
        <w:numPr>
          <w:ilvl w:val="0"/>
          <w:numId w:val="2"/>
        </w:numPr>
        <w:spacing w:after="80"/>
      </w:pPr>
      <w:r>
        <w:rPr>
          <w:rFonts w:ascii="Inter" w:cs="Inter" w:eastAsia="Inter" w:hAnsi="Inter"/>
          <w:color w:val="4A4A4A"/>
          <w:sz w:val="21"/>
          <w:szCs w:val="21"/>
        </w:rPr>
        <w:t xml:space="preserve">Compartilhar conteúdo educativo da plataforma com atribuição de crédito</w:t>
      </w:r>
    </w:p>
    <w:p>
      <w:pPr>
        <w:pStyle w:val="Heading3"/>
        <w:spacing w:after="120" w:before="200"/>
      </w:pPr>
      <w:r>
        <w:rPr>
          <w:rFonts w:ascii="Inter" w:cs="Inter" w:eastAsia="Inter" w:hAnsi="Inter"/>
          <w:b/>
          <w:bCs/>
          <w:color w:val="1A1A1A"/>
          <w:sz w:val="22"/>
          <w:szCs w:val="22"/>
        </w:rPr>
        <w:t xml:space="preserve">4.2 Condutas proibidas</w:t>
      </w:r>
    </w:p>
    <w:p>
      <w:pPr>
        <w:pStyle w:val="ListParagraph"/>
        <w:numPr>
          <w:ilvl w:val="0"/>
          <w:numId w:val="2"/>
        </w:numPr>
        <w:spacing w:after="80"/>
      </w:pPr>
      <w:r>
        <w:rPr>
          <w:rFonts w:ascii="Inter" w:cs="Inter" w:eastAsia="Inter" w:hAnsi="Inter"/>
          <w:color w:val="4A4A4A"/>
          <w:sz w:val="21"/>
          <w:szCs w:val="21"/>
        </w:rPr>
        <w:t xml:space="preserve">Utilizar bots, scripts ou meios automatizados para acumular EcoMed Coins de forma fraudulenta</w:t>
      </w:r>
    </w:p>
    <w:p>
      <w:pPr>
        <w:pStyle w:val="ListParagraph"/>
        <w:numPr>
          <w:ilvl w:val="0"/>
          <w:numId w:val="2"/>
        </w:numPr>
        <w:spacing w:after="80"/>
      </w:pPr>
      <w:r>
        <w:rPr>
          <w:rFonts w:ascii="Inter" w:cs="Inter" w:eastAsia="Inter" w:hAnsi="Inter"/>
          <w:color w:val="4A4A4A"/>
          <w:sz w:val="21"/>
          <w:szCs w:val="21"/>
        </w:rPr>
        <w:t xml:space="preserve">Criar múltiplas contas para obter vantagens indevidas no sistema de gamificação</w:t>
      </w:r>
    </w:p>
    <w:p>
      <w:pPr>
        <w:pStyle w:val="ListParagraph"/>
        <w:numPr>
          <w:ilvl w:val="0"/>
          <w:numId w:val="2"/>
        </w:numPr>
        <w:spacing w:after="80"/>
      </w:pPr>
      <w:r>
        <w:rPr>
          <w:rFonts w:ascii="Inter" w:cs="Inter" w:eastAsia="Inter" w:hAnsi="Inter"/>
          <w:color w:val="4A4A4A"/>
          <w:sz w:val="21"/>
          <w:szCs w:val="21"/>
        </w:rPr>
        <w:t xml:space="preserve">Tentar acessar áreas restritas da plataforma ou realizar engenharia reversa do código</w:t>
      </w:r>
    </w:p>
    <w:p>
      <w:pPr>
        <w:pStyle w:val="ListParagraph"/>
        <w:numPr>
          <w:ilvl w:val="0"/>
          <w:numId w:val="2"/>
        </w:numPr>
        <w:spacing w:after="80"/>
      </w:pPr>
      <w:r>
        <w:rPr>
          <w:rFonts w:ascii="Inter" w:cs="Inter" w:eastAsia="Inter" w:hAnsi="Inter"/>
          <w:color w:val="4A4A4A"/>
          <w:sz w:val="21"/>
          <w:szCs w:val="21"/>
        </w:rPr>
        <w:t xml:space="preserve">Publicar conteúdo ofensivo, difamatório, discriminatório ou ilegal nos espaços de interação</w:t>
      </w:r>
    </w:p>
    <w:p>
      <w:pPr>
        <w:pStyle w:val="ListParagraph"/>
        <w:numPr>
          <w:ilvl w:val="0"/>
          <w:numId w:val="2"/>
        </w:numPr>
        <w:spacing w:after="80"/>
      </w:pPr>
      <w:r>
        <w:rPr>
          <w:rFonts w:ascii="Inter" w:cs="Inter" w:eastAsia="Inter" w:hAnsi="Inter"/>
          <w:color w:val="4A4A4A"/>
          <w:sz w:val="21"/>
          <w:szCs w:val="21"/>
        </w:rPr>
        <w:t xml:space="preserve">Utilizar o assistente virtual para obter orientações médicas, diagnósticos ou prescrições</w:t>
      </w:r>
    </w:p>
    <w:p>
      <w:pPr>
        <w:pStyle w:val="ListParagraph"/>
        <w:numPr>
          <w:ilvl w:val="0"/>
          <w:numId w:val="2"/>
        </w:numPr>
        <w:spacing w:after="80"/>
      </w:pPr>
      <w:r>
        <w:rPr>
          <w:rFonts w:ascii="Inter" w:cs="Inter" w:eastAsia="Inter" w:hAnsi="Inter"/>
          <w:color w:val="4A4A4A"/>
          <w:sz w:val="21"/>
          <w:szCs w:val="21"/>
        </w:rPr>
        <w:t xml:space="preserve">Compartilhar informações de saúde pessoais sensíveis no chat ou em áreas públicas da plataforma</w:t>
      </w:r>
    </w:p>
    <w:p>
      <w:pPr>
        <w:pStyle w:val="ListParagraph"/>
        <w:numPr>
          <w:ilvl w:val="0"/>
          <w:numId w:val="2"/>
        </w:numPr>
        <w:spacing w:after="80"/>
      </w:pPr>
      <w:r>
        <w:rPr>
          <w:rFonts w:ascii="Inter" w:cs="Inter" w:eastAsia="Inter" w:hAnsi="Inter"/>
          <w:color w:val="4A4A4A"/>
          <w:sz w:val="21"/>
          <w:szCs w:val="21"/>
        </w:rPr>
        <w:t xml:space="preserve">Interferir na infraestrutura técnica da plataforma ou realizar ataques cibernéticos</w:t>
      </w:r>
    </w:p>
    <w:p>
      <w:pPr>
        <w:pStyle w:val="Heading2"/>
        <w:spacing w:after="160" w:before="280"/>
      </w:pPr>
      <w:r>
        <w:rPr>
          <w:rFonts w:ascii="Inter" w:cs="Inter" w:eastAsia="Inter" w:hAnsi="Inter"/>
          <w:b/>
          <w:bCs/>
          <w:color w:val="3E8C8C"/>
          <w:sz w:val="26"/>
          <w:szCs w:val="26"/>
        </w:rPr>
        <w:t xml:space="preserve">5. Sistema EcoMed Coins</w:t>
      </w:r>
    </w:p>
    <w:p>
      <w:pPr>
        <w:pStyle w:val="Heading3"/>
        <w:spacing w:after="120" w:before="200"/>
      </w:pPr>
      <w:r>
        <w:rPr>
          <w:rFonts w:ascii="Inter" w:cs="Inter" w:eastAsia="Inter" w:hAnsi="Inter"/>
          <w:b/>
          <w:bCs/>
          <w:color w:val="1A1A1A"/>
          <w:sz w:val="22"/>
          <w:szCs w:val="22"/>
        </w:rPr>
        <w:t xml:space="preserve">5.1 Natureza</w:t>
      </w:r>
    </w:p>
    <w:p>
      <w:pPr>
        <w:spacing w:after="120"/>
        <w:jc w:val="both"/>
      </w:pPr>
      <w:r>
        <w:rPr>
          <w:rFonts w:ascii="Inter" w:cs="Inter" w:eastAsia="Inter" w:hAnsi="Inter"/>
          <w:b w:val="false"/>
          <w:bCs w:val="false"/>
          <w:i w:val="false"/>
          <w:iCs w:val="false"/>
          <w:color w:val="4A4A4A"/>
          <w:sz w:val="21"/>
          <w:szCs w:val="21"/>
        </w:rPr>
        <w:t xml:space="preserve">Os EcoMed Coins são pontos virtuais de uso exclusivo dentro da plataforma EcoMed. Não possuem valor monetário, não são moeda digital, criptomoeda ou ativo financeiro, e não podem ser convertidos em dinheiro, transferidos entre usuários ou utilizados fora da plataforma, salvo promoções específicas expressamente comunicadas.</w:t>
      </w:r>
    </w:p>
    <w:p>
      <w:pPr>
        <w:pStyle w:val="Heading3"/>
        <w:spacing w:after="120" w:before="200"/>
      </w:pPr>
      <w:r>
        <w:rPr>
          <w:rFonts w:ascii="Inter" w:cs="Inter" w:eastAsia="Inter" w:hAnsi="Inter"/>
          <w:b/>
          <w:bCs/>
          <w:color w:val="1A1A1A"/>
          <w:sz w:val="22"/>
          <w:szCs w:val="22"/>
        </w:rPr>
        <w:t xml:space="preserve">5.2 Obtenção e uso</w:t>
      </w:r>
    </w:p>
    <w:p>
      <w:pPr>
        <w:pStyle w:val="ListParagraph"/>
        <w:numPr>
          <w:ilvl w:val="0"/>
          <w:numId w:val="2"/>
        </w:numPr>
        <w:spacing w:after="80"/>
      </w:pPr>
      <w:r>
        <w:rPr>
          <w:rFonts w:ascii="Inter" w:cs="Inter" w:eastAsia="Inter" w:hAnsi="Inter"/>
          <w:color w:val="4A4A4A"/>
          <w:sz w:val="21"/>
          <w:szCs w:val="21"/>
        </w:rPr>
        <w:t xml:space="preserve">Os Coins são obtidos pela realização de ações educativas e ambientais dentro da plataforma</w:t>
      </w:r>
    </w:p>
    <w:p>
      <w:pPr>
        <w:pStyle w:val="ListParagraph"/>
        <w:numPr>
          <w:ilvl w:val="0"/>
          <w:numId w:val="2"/>
        </w:numPr>
        <w:spacing w:after="80"/>
      </w:pPr>
      <w:r>
        <w:rPr>
          <w:rFonts w:ascii="Inter" w:cs="Inter" w:eastAsia="Inter" w:hAnsi="Inter"/>
          <w:color w:val="4A4A4A"/>
          <w:sz w:val="21"/>
          <w:szCs w:val="21"/>
        </w:rPr>
        <w:t xml:space="preserve">Os valores e regras do sistema de Coins podem ser alterados a qualquer momento, mediante aviso prévio</w:t>
      </w:r>
    </w:p>
    <w:p>
      <w:pPr>
        <w:pStyle w:val="ListParagraph"/>
        <w:numPr>
          <w:ilvl w:val="0"/>
          <w:numId w:val="2"/>
        </w:numPr>
        <w:spacing w:after="80"/>
      </w:pPr>
      <w:r>
        <w:rPr>
          <w:rFonts w:ascii="Inter" w:cs="Inter" w:eastAsia="Inter" w:hAnsi="Inter"/>
          <w:color w:val="4A4A4A"/>
          <w:sz w:val="21"/>
          <w:szCs w:val="21"/>
        </w:rPr>
        <w:t xml:space="preserve">O EcoMed se reserva o direito de estornar Coins obtidos por fraude ou violação dos Termos</w:t>
      </w:r>
    </w:p>
    <w:p>
      <w:pPr>
        <w:pStyle w:val="ListParagraph"/>
        <w:numPr>
          <w:ilvl w:val="0"/>
          <w:numId w:val="2"/>
        </w:numPr>
        <w:spacing w:after="80"/>
      </w:pPr>
      <w:r>
        <w:rPr>
          <w:rFonts w:ascii="Inter" w:cs="Inter" w:eastAsia="Inter" w:hAnsi="Inter"/>
          <w:color w:val="4A4A4A"/>
          <w:sz w:val="21"/>
          <w:szCs w:val="21"/>
        </w:rPr>
        <w:t xml:space="preserve">Em caso de exclusão de conta, os Coins acumulados serão perdidos</w:t>
      </w:r>
    </w:p>
    <w:p>
      <w:pPr>
        <w:pStyle w:val="Heading2"/>
        <w:spacing w:after="160" w:before="280"/>
      </w:pPr>
      <w:r>
        <w:rPr>
          <w:rFonts w:ascii="Inter" w:cs="Inter" w:eastAsia="Inter" w:hAnsi="Inter"/>
          <w:b/>
          <w:bCs/>
          <w:color w:val="3E8C8C"/>
          <w:sz w:val="26"/>
          <w:szCs w:val="26"/>
        </w:rPr>
        <w:t xml:space="preserve">6. Propriedade Intelectual</w:t>
      </w:r>
    </w:p>
    <w:p>
      <w:pPr>
        <w:pStyle w:val="Heading3"/>
        <w:spacing w:after="120" w:before="200"/>
      </w:pPr>
      <w:r>
        <w:rPr>
          <w:rFonts w:ascii="Inter" w:cs="Inter" w:eastAsia="Inter" w:hAnsi="Inter"/>
          <w:b/>
          <w:bCs/>
          <w:color w:val="1A1A1A"/>
          <w:sz w:val="22"/>
          <w:szCs w:val="22"/>
        </w:rPr>
        <w:t xml:space="preserve">6.1 Conteúdo da plataforma</w:t>
      </w:r>
    </w:p>
    <w:p>
      <w:pPr>
        <w:spacing w:after="120"/>
        <w:jc w:val="both"/>
      </w:pPr>
      <w:r>
        <w:rPr>
          <w:rFonts w:ascii="Inter" w:cs="Inter" w:eastAsia="Inter" w:hAnsi="Inter"/>
          <w:b w:val="false"/>
          <w:bCs w:val="false"/>
          <w:i w:val="false"/>
          <w:iCs w:val="false"/>
          <w:color w:val="4A4A4A"/>
          <w:sz w:val="21"/>
          <w:szCs w:val="21"/>
        </w:rPr>
        <w:t xml:space="preserve">Todo o conteúdo da plataforma EcoMed, incluindo textos, artigos, ilustrações, ícones, logotipos, código-fonte e design, é de titularidade do projeto EcoMed ou de seus respectivos licenciadores, protegido pela legislação de propriedade intelectual e direitos autorais (Lei nº 9.610/1998).</w:t>
      </w:r>
    </w:p>
    <w:p>
      <w:pPr>
        <w:pStyle w:val="Heading3"/>
        <w:spacing w:after="120" w:before="200"/>
      </w:pPr>
      <w:r>
        <w:rPr>
          <w:rFonts w:ascii="Inter" w:cs="Inter" w:eastAsia="Inter" w:hAnsi="Inter"/>
          <w:b/>
          <w:bCs/>
          <w:color w:val="1A1A1A"/>
          <w:sz w:val="22"/>
          <w:szCs w:val="22"/>
        </w:rPr>
        <w:t xml:space="preserve">6.2 Licença de uso</w:t>
      </w:r>
    </w:p>
    <w:p>
      <w:pPr>
        <w:spacing w:after="120"/>
        <w:jc w:val="both"/>
      </w:pPr>
      <w:r>
        <w:rPr>
          <w:rFonts w:ascii="Inter" w:cs="Inter" w:eastAsia="Inter" w:hAnsi="Inter"/>
          <w:b w:val="false"/>
          <w:bCs w:val="false"/>
          <w:i w:val="false"/>
          <w:iCs w:val="false"/>
          <w:color w:val="4A4A4A"/>
          <w:sz w:val="21"/>
          <w:szCs w:val="21"/>
        </w:rPr>
        <w:t xml:space="preserve">O EcoMed concede ao usuário uma licença limitada, não exclusiva, intransferível e revogável para utilização da plataforma conforme sua finalidade. O código-fonte do projeto é disponibilizado sob licença open source, cujos termos específicos estão descritos no repositório oficial do projeto.</w:t>
      </w:r>
    </w:p>
    <w:p>
      <w:pPr>
        <w:pStyle w:val="Heading2"/>
        <w:spacing w:after="160" w:before="280"/>
      </w:pPr>
      <w:r>
        <w:rPr>
          <w:rFonts w:ascii="Inter" w:cs="Inter" w:eastAsia="Inter" w:hAnsi="Inter"/>
          <w:b/>
          <w:bCs/>
          <w:color w:val="3E8C8C"/>
          <w:sz w:val="26"/>
          <w:szCs w:val="26"/>
        </w:rPr>
        <w:t xml:space="preserve">7. Limitação de Responsabilidade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E8C8C" w:sz="3"/>
              <w:left w:val="none" w:sz="0"/>
              <w:bottom w:val="none" w:sz="0"/>
              <w:right w:val="none" w:sz="0"/>
            </w:tcBorders>
            <w:shd w:fill="F5F4F2" w:val="clear"/>
            <w:tcMar>
              <w:top w:type="dxa" w:w="120"/>
              <w:left w:type="dxa" w:w="200"/>
              <w:bottom w:type="dxa" w:w="120"/>
              <w:right w:type="dxa" w:w="200"/>
            </w:tcMar>
          </w:tcPr>
          <w:p>
            <w:pPr>
              <w:spacing w:after="60"/>
            </w:pPr>
            <w:r>
              <w:rPr>
                <w:rFonts w:ascii="Inter" w:cs="Inter" w:eastAsia="Inter" w:hAnsi="Inter"/>
                <w:b/>
                <w:bCs/>
                <w:color w:val="1A736A"/>
                <w:sz w:val="21"/>
                <w:szCs w:val="21"/>
              </w:rPr>
              <w:t xml:space="preserve">ATENÇÃO — LIMITAÇÕES IMPORTANTES</w:t>
            </w:r>
          </w:p>
          <w:p>
            <w:pPr>
              <w:jc w:val="both"/>
            </w:pPr>
            <w:r>
              <w:rPr>
                <w:rFonts w:ascii="Inter" w:cs="Inter" w:eastAsia="Inter" w:hAnsi="Inter"/>
                <w:color w:val="4A4A4A"/>
                <w:sz w:val="20"/>
                <w:szCs w:val="20"/>
              </w:rPr>
              <w:t xml:space="preserve">O EcoMed é um projeto educativo e acadêmico. As informações fornecidas pela plataforma têm caráter exclusivamente educativo e informativo, não substituindo orientação médica, farmacêutica ou jurídica profissional.</w:t>
            </w:r>
          </w:p>
        </w:tc>
      </w:tr>
    </w:tbl>
    <w:p>
      <w:pPr>
        <w:spacing w:after="120"/>
      </w:pPr>
    </w:p>
    <w:p>
      <w:pPr>
        <w:spacing w:after="120"/>
        <w:jc w:val="both"/>
      </w:pPr>
      <w:r>
        <w:rPr>
          <w:rFonts w:ascii="Inter" w:cs="Inter" w:eastAsia="Inter" w:hAnsi="Inter"/>
          <w:b w:val="false"/>
          <w:bCs w:val="false"/>
          <w:i w:val="false"/>
          <w:iCs w:val="false"/>
          <w:color w:val="4A4A4A"/>
          <w:sz w:val="21"/>
          <w:szCs w:val="21"/>
        </w:rPr>
        <w:t xml:space="preserve">O EcoMed não se responsabiliza por:</w:t>
      </w:r>
    </w:p>
    <w:p>
      <w:pPr>
        <w:pStyle w:val="ListParagraph"/>
        <w:numPr>
          <w:ilvl w:val="0"/>
          <w:numId w:val="2"/>
        </w:numPr>
        <w:spacing w:after="80"/>
      </w:pPr>
      <w:r>
        <w:rPr>
          <w:rFonts w:ascii="Inter" w:cs="Inter" w:eastAsia="Inter" w:hAnsi="Inter"/>
          <w:color w:val="4A4A4A"/>
          <w:sz w:val="21"/>
          <w:szCs w:val="21"/>
        </w:rPr>
        <w:t xml:space="preserve">Decisões tomadas pelo usuário com base nas informações fornecidas pela plataforma ou pelo assistente virtual</w:t>
      </w:r>
    </w:p>
    <w:p>
      <w:pPr>
        <w:pStyle w:val="ListParagraph"/>
        <w:numPr>
          <w:ilvl w:val="0"/>
          <w:numId w:val="2"/>
        </w:numPr>
        <w:spacing w:after="80"/>
      </w:pPr>
      <w:r>
        <w:rPr>
          <w:rFonts w:ascii="Inter" w:cs="Inter" w:eastAsia="Inter" w:hAnsi="Inter"/>
          <w:color w:val="4A4A4A"/>
          <w:sz w:val="21"/>
          <w:szCs w:val="21"/>
        </w:rPr>
        <w:t xml:space="preserve">Inexatidões, omissões ou desatualizações nas informações sobre pontos de coleta (dados fornecidos por fontes externas como LogMed)</w:t>
      </w:r>
    </w:p>
    <w:p>
      <w:pPr>
        <w:pStyle w:val="ListParagraph"/>
        <w:numPr>
          <w:ilvl w:val="0"/>
          <w:numId w:val="2"/>
        </w:numPr>
        <w:spacing w:after="80"/>
      </w:pPr>
      <w:r>
        <w:rPr>
          <w:rFonts w:ascii="Inter" w:cs="Inter" w:eastAsia="Inter" w:hAnsi="Inter"/>
          <w:color w:val="4A4A4A"/>
          <w:sz w:val="21"/>
          <w:szCs w:val="21"/>
        </w:rPr>
        <w:t xml:space="preserve">Indisponibilidade temporária da plataforma por motivos técnicos, manutenção ou força maior</w:t>
      </w:r>
    </w:p>
    <w:p>
      <w:pPr>
        <w:pStyle w:val="ListParagraph"/>
        <w:numPr>
          <w:ilvl w:val="0"/>
          <w:numId w:val="2"/>
        </w:numPr>
        <w:spacing w:after="80"/>
      </w:pPr>
      <w:r>
        <w:rPr>
          <w:rFonts w:ascii="Inter" w:cs="Inter" w:eastAsia="Inter" w:hAnsi="Inter"/>
          <w:color w:val="4A4A4A"/>
          <w:sz w:val="21"/>
          <w:szCs w:val="21"/>
        </w:rPr>
        <w:t xml:space="preserve">Danos diretos ou indiretos decorrentes do uso ou impossibilidade de uso da plataforma</w:t>
      </w:r>
    </w:p>
    <w:p>
      <w:pPr>
        <w:pStyle w:val="ListParagraph"/>
        <w:numPr>
          <w:ilvl w:val="0"/>
          <w:numId w:val="2"/>
        </w:numPr>
        <w:spacing w:after="80"/>
      </w:pPr>
      <w:r>
        <w:rPr>
          <w:rFonts w:ascii="Inter" w:cs="Inter" w:eastAsia="Inter" w:hAnsi="Inter"/>
          <w:color w:val="4A4A4A"/>
          <w:sz w:val="21"/>
          <w:szCs w:val="21"/>
        </w:rPr>
        <w:t xml:space="preserve">Conteúdo gerado pelo assistente virtual que, apesar dos mecanismos de segurança (guardrails), possa conter imprecisões</w:t>
      </w:r>
    </w:p>
    <w:p>
      <w:pPr>
        <w:pStyle w:val="Heading2"/>
        <w:spacing w:after="160" w:before="280"/>
      </w:pPr>
      <w:r>
        <w:rPr>
          <w:rFonts w:ascii="Inter" w:cs="Inter" w:eastAsia="Inter" w:hAnsi="Inter"/>
          <w:b/>
          <w:bCs/>
          <w:color w:val="3E8C8C"/>
          <w:sz w:val="26"/>
          <w:szCs w:val="26"/>
        </w:rPr>
        <w:t xml:space="preserve">8. Disponibilidade do Serviço</w:t>
      </w:r>
    </w:p>
    <w:p>
      <w:pPr>
        <w:spacing w:after="120"/>
        <w:jc w:val="both"/>
      </w:pPr>
      <w:r>
        <w:rPr>
          <w:rFonts w:ascii="Inter" w:cs="Inter" w:eastAsia="Inter" w:hAnsi="Inter"/>
          <w:b w:val="false"/>
          <w:bCs w:val="false"/>
          <w:i w:val="false"/>
          <w:iCs w:val="false"/>
          <w:color w:val="4A4A4A"/>
          <w:sz w:val="21"/>
          <w:szCs w:val="21"/>
        </w:rPr>
        <w:t xml:space="preserve">O EcoMed envidará esforços razoáveis para manter a plataforma disponível de forma contínua, mas não garante disponibilidade ininterrupta. A plataforma poderá ser suspensa temporariamente para manutenção, atualizações ou por circunstâncias fora de controle. Sendo um projeto acadêmico, o EcoMed não assume compromissos de SLA (Service Level Agreement).</w:t>
      </w:r>
    </w:p>
    <w:p>
      <w:pPr>
        <w:pStyle w:val="Heading2"/>
        <w:spacing w:after="160" w:before="280"/>
      </w:pPr>
      <w:r>
        <w:rPr>
          <w:rFonts w:ascii="Inter" w:cs="Inter" w:eastAsia="Inter" w:hAnsi="Inter"/>
          <w:b/>
          <w:bCs/>
          <w:color w:val="3E8C8C"/>
          <w:sz w:val="26"/>
          <w:szCs w:val="26"/>
        </w:rPr>
        <w:t xml:space="preserve">9. Suspensão e Encerramento</w:t>
      </w:r>
    </w:p>
    <w:p>
      <w:pPr>
        <w:spacing w:after="120"/>
        <w:jc w:val="both"/>
      </w:pPr>
      <w:r>
        <w:rPr>
          <w:rFonts w:ascii="Inter" w:cs="Inter" w:eastAsia="Inter" w:hAnsi="Inter"/>
          <w:b w:val="false"/>
          <w:bCs w:val="false"/>
          <w:i w:val="false"/>
          <w:iCs w:val="false"/>
          <w:color w:val="4A4A4A"/>
          <w:sz w:val="21"/>
          <w:szCs w:val="21"/>
        </w:rPr>
        <w:t xml:space="preserve">O EcoMed se reserva o direito de suspender ou encerrar a conta de qualquer usuário que viole estes Termos de Uso, sem aviso prévio e sem direito a indenização. O usuário poderá solicitar o encerramento de sua conta a qualquer momento através das configurações de perfil ou por e-mail (contato@ecomed.eco.br).</w:t>
      </w:r>
    </w:p>
    <w:p>
      <w:pPr>
        <w:pStyle w:val="Heading2"/>
        <w:spacing w:after="160" w:before="280"/>
      </w:pPr>
      <w:r>
        <w:rPr>
          <w:rFonts w:ascii="Inter" w:cs="Inter" w:eastAsia="Inter" w:hAnsi="Inter"/>
          <w:b/>
          <w:bCs/>
          <w:color w:val="3E8C8C"/>
          <w:sz w:val="26"/>
          <w:szCs w:val="26"/>
        </w:rPr>
        <w:t xml:space="preserve">10. Alterações nos Termos</w:t>
      </w:r>
    </w:p>
    <w:p>
      <w:pPr>
        <w:spacing w:after="120"/>
        <w:jc w:val="both"/>
      </w:pPr>
      <w:r>
        <w:rPr>
          <w:rFonts w:ascii="Inter" w:cs="Inter" w:eastAsia="Inter" w:hAnsi="Inter"/>
          <w:b w:val="false"/>
          <w:bCs w:val="false"/>
          <w:i w:val="false"/>
          <w:iCs w:val="false"/>
          <w:color w:val="4A4A4A"/>
          <w:sz w:val="21"/>
          <w:szCs w:val="21"/>
        </w:rPr>
        <w:t xml:space="preserve">O EcoMed poderá alterar estes Termos de Uso a qualquer momento. As alterações serão comunicadas por meio de notificação na plataforma. O uso continuado da plataforma após a notificação constitui aceitação dos novos termos.</w:t>
      </w:r>
    </w:p>
    <w:p>
      <w:pPr>
        <w:pStyle w:val="Heading2"/>
        <w:spacing w:after="160" w:before="280"/>
      </w:pPr>
      <w:r>
        <w:rPr>
          <w:rFonts w:ascii="Inter" w:cs="Inter" w:eastAsia="Inter" w:hAnsi="Inter"/>
          <w:b/>
          <w:bCs/>
          <w:color w:val="3E8C8C"/>
          <w:sz w:val="26"/>
          <w:szCs w:val="26"/>
        </w:rPr>
        <w:t xml:space="preserve">11. Legislação e Foro</w:t>
      </w:r>
    </w:p>
    <w:p>
      <w:pPr>
        <w:spacing w:after="120"/>
        <w:jc w:val="both"/>
      </w:pPr>
      <w:r>
        <w:rPr>
          <w:rFonts w:ascii="Inter" w:cs="Inter" w:eastAsia="Inter" w:hAnsi="Inter"/>
          <w:b w:val="false"/>
          <w:bCs w:val="false"/>
          <w:i w:val="false"/>
          <w:iCs w:val="false"/>
          <w:color w:val="4A4A4A"/>
          <w:sz w:val="21"/>
          <w:szCs w:val="21"/>
        </w:rPr>
        <w:t xml:space="preserve">Estes Termos de Uso são regidos pela legislação da República Federativa do Brasil. Para dirimir quaisquer controvérsias, fica eleito o Foro da Comarca de São Paulo/SP, com renúncia expressa a qualquer outro, por mais privilegiado que seja.</w:t>
      </w:r>
    </w:p>
    <w:p>
      <w:r>
        <w:br w:type="page"/>
      </w:r>
    </w:p>
    <w:p>
      <w:pPr>
        <w:pStyle w:val="Heading1"/>
        <w:spacing w:after="200" w:before="360"/>
      </w:pPr>
      <w:r>
        <w:rPr>
          <w:rFonts w:ascii="Inter" w:cs="Inter" w:eastAsia="Inter" w:hAnsi="Inter"/>
          <w:b/>
          <w:bCs/>
          <w:color w:val="1A736A"/>
          <w:sz w:val="32"/>
          <w:szCs w:val="32"/>
        </w:rPr>
        <w:t xml:space="preserve">DOCUMENTO 3: REGISTRO DE ATIVIDADES DE TRATAMENTO DE DADOS</w:t>
      </w:r>
    </w:p>
    <w:p>
      <w:pPr>
        <w:spacing w:after="120"/>
        <w:jc w:val="both"/>
      </w:pPr>
      <w:r>
        <w:rPr>
          <w:rFonts w:ascii="Inter" w:cs="Inter" w:eastAsia="Inter" w:hAnsi="Inter"/>
          <w:b w:val="false"/>
          <w:bCs w:val="false"/>
          <w:i/>
          <w:iCs/>
          <w:color w:val="4A4A4A"/>
          <w:sz w:val="21"/>
          <w:szCs w:val="21"/>
        </w:rPr>
        <w:t xml:space="preserve">Documento interno — Conforme Art. 37 da LGPD</w:t>
      </w:r>
    </w:p>
    <w:p>
      <w:pPr>
        <w:spacing w:after="120"/>
        <w:jc w:val="both"/>
      </w:pPr>
      <w:r>
        <w:rPr>
          <w:rFonts w:ascii="Inter" w:cs="Inter" w:eastAsia="Inter" w:hAnsi="Inter"/>
          <w:b w:val="false"/>
          <w:bCs w:val="false"/>
          <w:i/>
          <w:iCs/>
          <w:color w:val="4A4A4A"/>
          <w:sz w:val="21"/>
          <w:szCs w:val="21"/>
        </w:rPr>
        <w:t xml:space="preserve">Última atualização: Abril de 2026</w:t>
      </w:r>
    </w:p>
    <w:p>
      <w:pPr>
        <w:pBdr>
          <w:bottom w:val="single" w:color="E5E7EB" w:sz="2" w:space="1"/>
        </w:pBdr>
        <w:spacing w:after="200" w:before="200"/>
      </w:pPr>
    </w:p>
    <w:p>
      <w:pPr>
        <w:pStyle w:val="Heading2"/>
        <w:spacing w:after="160" w:before="280"/>
      </w:pPr>
      <w:r>
        <w:rPr>
          <w:rFonts w:ascii="Inter" w:cs="Inter" w:eastAsia="Inter" w:hAnsi="Inter"/>
          <w:b/>
          <w:bCs/>
          <w:color w:val="3E8C8C"/>
          <w:sz w:val="26"/>
          <w:szCs w:val="26"/>
        </w:rPr>
        <w:t xml:space="preserve">1. Identificação do Controlador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Campo</w:t>
            </w:r>
          </w:p>
        </w:tc>
        <w:tc>
          <w:tcPr>
            <w:tcW w:type="dxa" w:w="4513"/>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Informação</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Nome do Projeto</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EcoMed — Descarte Consciente de Medicamentos</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Controlador</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Escola Técnica Estadual / Prof. Ivon Matos</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Encarregado (DPO)</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privacidade@ecomed.eco.br</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Domínio</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ecomed.eco.br</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Natureza</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Projeto acadêmico sem fins lucrativos</w:t>
            </w:r>
          </w:p>
        </w:tc>
      </w:tr>
    </w:tbl>
    <w:p>
      <w:pPr>
        <w:spacing w:after="120"/>
      </w:pPr>
    </w:p>
    <w:p>
      <w:pPr>
        <w:pStyle w:val="Heading2"/>
        <w:spacing w:after="160" w:before="280"/>
      </w:pPr>
      <w:r>
        <w:rPr>
          <w:rFonts w:ascii="Inter" w:cs="Inter" w:eastAsia="Inter" w:hAnsi="Inter"/>
          <w:b/>
          <w:bCs/>
          <w:color w:val="3E8C8C"/>
          <w:sz w:val="26"/>
          <w:szCs w:val="26"/>
        </w:rPr>
        <w:t xml:space="preserve">2. Inventário de Atividades de Tratamento</w:t>
      </w:r>
    </w:p>
    <w:p>
      <w:pPr>
        <w:pStyle w:val="Heading3"/>
        <w:spacing w:after="120" w:before="200"/>
      </w:pPr>
      <w:r>
        <w:rPr>
          <w:rFonts w:ascii="Inter" w:cs="Inter" w:eastAsia="Inter" w:hAnsi="Inter"/>
          <w:b/>
          <w:bCs/>
          <w:color w:val="1A1A1A"/>
          <w:sz w:val="22"/>
          <w:szCs w:val="22"/>
        </w:rPr>
        <w:t xml:space="preserve">2.1 Cadastro de Usuários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Aspecto</w:t>
            </w:r>
          </w:p>
        </w:tc>
        <w:tc>
          <w:tcPr>
            <w:tcW w:type="dxa" w:w="4513"/>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Descrição</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Dados tratados</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Nome, e-mail, senha (hash), foto (opcional)</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Finalidade</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Criar e gerenciar conta do usuário na plataforma</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Base legal</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Art. 7º, I (consentimento) e V (execução contratual)</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Categoria de titulares</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Usuários da plataforma (maiores de 18 anos)</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Compartilhamento</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Nenhum</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Retenção</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Enquanto conta ativa; exclusão em 30 dias após solicitação</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Medidas de segurança</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Criptografia, bcrypt, HTTPS, controle de acesso</w:t>
            </w:r>
          </w:p>
        </w:tc>
      </w:tr>
    </w:tbl>
    <w:p>
      <w:pPr>
        <w:spacing w:after="120"/>
      </w:pPr>
    </w:p>
    <w:p>
      <w:pPr>
        <w:pStyle w:val="Heading3"/>
        <w:spacing w:after="120" w:before="200"/>
      </w:pPr>
      <w:r>
        <w:rPr>
          <w:rFonts w:ascii="Inter" w:cs="Inter" w:eastAsia="Inter" w:hAnsi="Inter"/>
          <w:b/>
          <w:bCs/>
          <w:color w:val="1A1A1A"/>
          <w:sz w:val="22"/>
          <w:szCs w:val="22"/>
        </w:rPr>
        <w:t xml:space="preserve">2.2 Geolocalização para Mapa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Aspecto</w:t>
            </w:r>
          </w:p>
        </w:tc>
        <w:tc>
          <w:tcPr>
            <w:tcW w:type="dxa" w:w="4513"/>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Descrição</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Dados tratados</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Coordenadas GPS (latitude/longitude)</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Finalidade</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Exibir pontos de coleta próximos ao usuário</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Base legal</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Art. 7º, I (consentimento explícito)</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Observação</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Dado coletado apenas mediante permissão do navegador; não armazenado em banco de dados — processado em tempo real</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Compartilhamento</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Nenhum (processamento local via OpenStreetMap tiles)</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Retenção</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Sem persistência — usado apenas durante a sessão</w:t>
            </w:r>
          </w:p>
        </w:tc>
      </w:tr>
    </w:tbl>
    <w:p>
      <w:pPr>
        <w:spacing w:after="120"/>
      </w:pPr>
    </w:p>
    <w:p>
      <w:pPr>
        <w:pStyle w:val="Heading3"/>
        <w:spacing w:after="120" w:before="200"/>
      </w:pPr>
      <w:r>
        <w:rPr>
          <w:rFonts w:ascii="Inter" w:cs="Inter" w:eastAsia="Inter" w:hAnsi="Inter"/>
          <w:b/>
          <w:bCs/>
          <w:color w:val="1A1A1A"/>
          <w:sz w:val="22"/>
          <w:szCs w:val="22"/>
        </w:rPr>
        <w:t xml:space="preserve">2.3 Chat com Assistente Virtual (IA)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Aspecto</w:t>
            </w:r>
          </w:p>
        </w:tc>
        <w:tc>
          <w:tcPr>
            <w:tcW w:type="dxa" w:w="4513"/>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Descrição</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Dados tratados</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Mensagens enviadas pelo usuário e respostas da IA</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Finalidade</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Fornecer orientação educativa sobre descarte de medicamentos</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Base legal</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Art. 7º, IX (legítimo interesse para melhoria do serviço)</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Observação</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Conversas anonimizadas após 90 dias; IA executada localmente sem envio a APIs externas</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Compartilhamento</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Nenhum</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Retenção</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90 dias identificadas; depois anonimizadas; exclusão imediata com conta</w:t>
            </w:r>
          </w:p>
        </w:tc>
      </w:tr>
    </w:tbl>
    <w:p>
      <w:pPr>
        <w:spacing w:after="120"/>
      </w:pPr>
    </w:p>
    <w:p>
      <w:pPr>
        <w:pStyle w:val="Heading3"/>
        <w:spacing w:after="120" w:before="200"/>
      </w:pPr>
      <w:r>
        <w:rPr>
          <w:rFonts w:ascii="Inter" w:cs="Inter" w:eastAsia="Inter" w:hAnsi="Inter"/>
          <w:b/>
          <w:bCs/>
          <w:color w:val="1A1A1A"/>
          <w:sz w:val="22"/>
          <w:szCs w:val="22"/>
        </w:rPr>
        <w:t xml:space="preserve">2.4 Sistema de Gamificação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Aspecto</w:t>
            </w:r>
          </w:p>
        </w:tc>
        <w:tc>
          <w:tcPr>
            <w:tcW w:type="dxa" w:w="4513"/>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Descrição</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Dados tratados</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Ações realizadas, saldo de Coins, nível, histórico de resgates</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Finalidade</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Operar sistema de recompensas e engajamento</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Base legal</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Art. 7º, V (execução contratual)</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Compartilhamento</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Nenhum</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Retenção</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Enquanto conta ativa; excluído com a conta</w:t>
            </w:r>
          </w:p>
        </w:tc>
      </w:tr>
    </w:tbl>
    <w:p>
      <w:pPr>
        <w:spacing w:after="120"/>
      </w:pPr>
    </w:p>
    <w:p>
      <w:pPr>
        <w:pStyle w:val="Heading3"/>
        <w:spacing w:after="120" w:before="200"/>
      </w:pPr>
      <w:r>
        <w:rPr>
          <w:rFonts w:ascii="Inter" w:cs="Inter" w:eastAsia="Inter" w:hAnsi="Inter"/>
          <w:b/>
          <w:bCs/>
          <w:color w:val="1A1A1A"/>
          <w:sz w:val="22"/>
          <w:szCs w:val="22"/>
        </w:rPr>
        <w:t xml:space="preserve">2.5 Logs e Segurança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Aspecto</w:t>
            </w:r>
          </w:p>
        </w:tc>
        <w:tc>
          <w:tcPr>
            <w:tcW w:type="dxa" w:w="4513"/>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Descrição</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Dados tratados</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Endereço IP, user-agent, timestamps de acesso</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Finalidade</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Segurança, prevenção de fraudes, cumprimento legal</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Base legal</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Art. 7º, II (obrigação legal — Marco Civil da Internet, Art. 15)</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Compartilhamento</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Apenas mediante determinação judicial</w:t>
            </w:r>
          </w:p>
        </w:tc>
      </w:tr>
      <w:tr>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Retenção</w:t>
            </w:r>
          </w:p>
        </w:tc>
        <w:tc>
          <w:tcPr>
            <w:tcW w:type="dxa" w:w="4513"/>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6 meses (conforme Marco Civil da Internet)</w:t>
            </w:r>
          </w:p>
        </w:tc>
      </w:tr>
    </w:tbl>
    <w:p>
      <w:pPr>
        <w:spacing w:after="120"/>
      </w:pPr>
    </w:p>
    <w:p>
      <w:pPr>
        <w:pStyle w:val="Heading2"/>
        <w:spacing w:after="160" w:before="280"/>
      </w:pPr>
      <w:r>
        <w:rPr>
          <w:rFonts w:ascii="Inter" w:cs="Inter" w:eastAsia="Inter" w:hAnsi="Inter"/>
          <w:b/>
          <w:bCs/>
          <w:color w:val="3E8C8C"/>
          <w:sz w:val="26"/>
          <w:szCs w:val="26"/>
        </w:rPr>
        <w:t xml:space="preserve">3. Operadores de Dados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Operador</w:t>
            </w:r>
          </w:p>
        </w:tc>
        <w:tc>
          <w:tcPr>
            <w:tcW w:type="dxa" w:w="225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Serviço</w:t>
            </w:r>
          </w:p>
        </w:tc>
        <w:tc>
          <w:tcPr>
            <w:tcW w:type="dxa" w:w="225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Dados Acessados</w:t>
            </w:r>
          </w:p>
        </w:tc>
        <w:tc>
          <w:tcPr>
            <w:tcW w:type="dxa" w:w="2258"/>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Localização</w:t>
            </w:r>
          </w:p>
        </w:tc>
      </w:tr>
      <w:tr>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Supabase</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Banco de dados PostgreSQL</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Todos os dados cadastrais e de gamificação</w:t>
            </w:r>
          </w:p>
        </w:tc>
        <w:tc>
          <w:tcPr>
            <w:tcW w:type="dxa" w:w="225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EUA (SOC 2 Type II)</w:t>
            </w:r>
          </w:p>
        </w:tc>
      </w:tr>
      <w:tr>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Cloudflare</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CDN, WAF, DNS, R2 Storage</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Dados de navegação, cache, arquivos estáticos</w:t>
            </w:r>
          </w:p>
        </w:tc>
        <w:tc>
          <w:tcPr>
            <w:tcW w:type="dxa" w:w="225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Global (ISO 27001)</w:t>
            </w:r>
          </w:p>
        </w:tc>
      </w:tr>
      <w:tr>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Vercel</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Hospedagem do frontend</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Dados de navegação (server-side rendering)</w:t>
            </w:r>
          </w:p>
        </w:tc>
        <w:tc>
          <w:tcPr>
            <w:tcW w:type="dxa" w:w="225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EUA (SOC 2 Type II)</w:t>
            </w:r>
          </w:p>
        </w:tc>
      </w:tr>
      <w:tr>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Upstash</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Redis (cache)</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Dados de sessão temporários</w:t>
            </w:r>
          </w:p>
        </w:tc>
        <w:tc>
          <w:tcPr>
            <w:tcW w:type="dxa" w:w="225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EUA</w:t>
            </w:r>
          </w:p>
        </w:tc>
      </w:tr>
      <w:tr>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Oracle Cloud</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IA / Ollama (microserviço)</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Mensagens do chat (processamento)</w:t>
            </w:r>
          </w:p>
        </w:tc>
        <w:tc>
          <w:tcPr>
            <w:tcW w:type="dxa" w:w="225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Brasil (quando disponível)</w:t>
            </w:r>
          </w:p>
        </w:tc>
      </w:tr>
    </w:tbl>
    <w:p>
      <w:pPr>
        <w:spacing w:after="120"/>
      </w:pPr>
    </w:p>
    <w:p>
      <w:pPr>
        <w:pStyle w:val="Heading2"/>
        <w:spacing w:after="160" w:before="280"/>
      </w:pPr>
      <w:r>
        <w:rPr>
          <w:rFonts w:ascii="Inter" w:cs="Inter" w:eastAsia="Inter" w:hAnsi="Inter"/>
          <w:b/>
          <w:bCs/>
          <w:color w:val="3E8C8C"/>
          <w:sz w:val="26"/>
          <w:szCs w:val="26"/>
        </w:rPr>
        <w:t xml:space="preserve">4. Transferência Internacional</w:t>
      </w:r>
    </w:p>
    <w:p>
      <w:pPr>
        <w:spacing w:after="120"/>
        <w:jc w:val="both"/>
      </w:pPr>
      <w:r>
        <w:rPr>
          <w:rFonts w:ascii="Inter" w:cs="Inter" w:eastAsia="Inter" w:hAnsi="Inter"/>
          <w:b w:val="false"/>
          <w:bCs w:val="false"/>
          <w:i w:val="false"/>
          <w:iCs w:val="false"/>
          <w:color w:val="4A4A4A"/>
          <w:sz w:val="21"/>
          <w:szCs w:val="21"/>
        </w:rPr>
        <w:t xml:space="preserve">Conforme Art. 33 da LGPD, as transferências internacionais para os operadores acima são realizadas mediante cláusulas contratuais padrão (SCCs) e/ou verificação de grau adequado de proteção, considerando as certificações SOC 2 e ISO 27001 dos operadores.</w:t>
      </w:r>
    </w:p>
    <w:p>
      <w:pPr>
        <w:pStyle w:val="Heading2"/>
        <w:spacing w:after="160" w:before="280"/>
      </w:pPr>
      <w:r>
        <w:rPr>
          <w:rFonts w:ascii="Inter" w:cs="Inter" w:eastAsia="Inter" w:hAnsi="Inter"/>
          <w:b/>
          <w:bCs/>
          <w:color w:val="3E8C8C"/>
          <w:sz w:val="26"/>
          <w:szCs w:val="26"/>
        </w:rPr>
        <w:t xml:space="preserve">5. Avaliação de Impacto (RIPD)</w:t>
      </w:r>
    </w:p>
    <w:p>
      <w:pPr>
        <w:spacing w:after="120"/>
        <w:jc w:val="both"/>
      </w:pPr>
      <w:r>
        <w:rPr>
          <w:rFonts w:ascii="Inter" w:cs="Inter" w:eastAsia="Inter" w:hAnsi="Inter"/>
          <w:b w:val="false"/>
          <w:bCs w:val="false"/>
          <w:i w:val="false"/>
          <w:iCs w:val="false"/>
          <w:color w:val="4A4A4A"/>
          <w:sz w:val="21"/>
          <w:szCs w:val="21"/>
        </w:rPr>
        <w:t xml:space="preserve">Considerando a natureza acadêmica do projeto, o volume limitado de dados e as medidas de segurança implementadas, a avaliação de impacto preliminar indica risco baixo a moderado. Uma avaliação completa (RIPD) deverá ser realizada caso o projeto escale para uso comercial ou atinja volume significativo de usuários (acima de 10.000).</w:t>
      </w:r>
    </w:p>
    <w:p>
      <w:r>
        <w:br w:type="page"/>
      </w:r>
    </w:p>
    <w:p>
      <w:pPr>
        <w:pStyle w:val="Heading1"/>
        <w:spacing w:after="200" w:before="360"/>
      </w:pPr>
      <w:r>
        <w:rPr>
          <w:rFonts w:ascii="Inter" w:cs="Inter" w:eastAsia="Inter" w:hAnsi="Inter"/>
          <w:b/>
          <w:bCs/>
          <w:color w:val="1A736A"/>
          <w:sz w:val="32"/>
          <w:szCs w:val="32"/>
        </w:rPr>
        <w:t xml:space="preserve">DOCUMENTO 4: POLÍTICA DE USO DA INTELIGÊNCIA ARTIFICIAL</w:t>
      </w:r>
    </w:p>
    <w:p>
      <w:pPr>
        <w:spacing w:after="120"/>
        <w:jc w:val="both"/>
      </w:pPr>
      <w:r>
        <w:rPr>
          <w:rFonts w:ascii="Inter" w:cs="Inter" w:eastAsia="Inter" w:hAnsi="Inter"/>
          <w:b w:val="false"/>
          <w:bCs w:val="false"/>
          <w:i/>
          <w:iCs/>
          <w:color w:val="4A4A4A"/>
          <w:sz w:val="21"/>
          <w:szCs w:val="21"/>
        </w:rPr>
        <w:t xml:space="preserve">Última atualização: Abril de 2026</w:t>
      </w:r>
    </w:p>
    <w:p>
      <w:pPr>
        <w:pBdr>
          <w:bottom w:val="single" w:color="E5E7EB" w:sz="2" w:space="1"/>
        </w:pBdr>
        <w:spacing w:after="200" w:before="200"/>
      </w:pPr>
    </w:p>
    <w:p>
      <w:pPr>
        <w:pStyle w:val="Heading2"/>
        <w:spacing w:after="160" w:before="280"/>
      </w:pPr>
      <w:r>
        <w:rPr>
          <w:rFonts w:ascii="Inter" w:cs="Inter" w:eastAsia="Inter" w:hAnsi="Inter"/>
          <w:b/>
          <w:bCs/>
          <w:color w:val="3E8C8C"/>
          <w:sz w:val="26"/>
          <w:szCs w:val="26"/>
        </w:rPr>
        <w:t xml:space="preserve">1. Visão Geral</w:t>
      </w:r>
    </w:p>
    <w:p>
      <w:pPr>
        <w:spacing w:after="120"/>
        <w:jc w:val="both"/>
      </w:pPr>
      <w:r>
        <w:rPr>
          <w:rFonts w:ascii="Inter" w:cs="Inter" w:eastAsia="Inter" w:hAnsi="Inter"/>
          <w:b w:val="false"/>
          <w:bCs w:val="false"/>
          <w:i w:val="false"/>
          <w:iCs w:val="false"/>
          <w:color w:val="4A4A4A"/>
          <w:sz w:val="21"/>
          <w:szCs w:val="21"/>
        </w:rPr>
        <w:t xml:space="preserve">O EcoMed utiliza um assistente virtual baseado em Large Language Models (LLM) executados localmente via Ollama, com sistema RAG (Retrieval-Augmented Generation), para fornecer orientações educativas sobre descarte de medicamentos. Este documento estabelece as políticas, limitações e salvaguardas do uso de inteligência artificial na plataforma.</w:t>
      </w:r>
    </w:p>
    <w:p>
      <w:pPr>
        <w:pStyle w:val="Heading2"/>
        <w:spacing w:after="160" w:before="280"/>
      </w:pPr>
      <w:r>
        <w:rPr>
          <w:rFonts w:ascii="Inter" w:cs="Inter" w:eastAsia="Inter" w:hAnsi="Inter"/>
          <w:b/>
          <w:bCs/>
          <w:color w:val="3E8C8C"/>
          <w:sz w:val="26"/>
          <w:szCs w:val="26"/>
        </w:rPr>
        <w:t xml:space="preserve">2. Propósito e Escopo da IA</w:t>
      </w:r>
    </w:p>
    <w:p>
      <w:pPr>
        <w:spacing w:after="120"/>
        <w:jc w:val="both"/>
      </w:pPr>
      <w:r>
        <w:rPr>
          <w:rFonts w:ascii="Inter" w:cs="Inter" w:eastAsia="Inter" w:hAnsi="Inter"/>
          <w:b w:val="false"/>
          <w:bCs w:val="false"/>
          <w:i w:val="false"/>
          <w:iCs w:val="false"/>
          <w:color w:val="4A4A4A"/>
          <w:sz w:val="21"/>
          <w:szCs w:val="21"/>
        </w:rPr>
        <w:t xml:space="preserve">O assistente virtual (EcoBot) foi projetado exclusivamente para:</w:t>
      </w:r>
    </w:p>
    <w:p>
      <w:pPr>
        <w:pStyle w:val="ListParagraph"/>
        <w:numPr>
          <w:ilvl w:val="0"/>
          <w:numId w:val="2"/>
        </w:numPr>
        <w:spacing w:after="80"/>
      </w:pPr>
      <w:r>
        <w:rPr>
          <w:rFonts w:ascii="Inter" w:cs="Inter" w:eastAsia="Inter" w:hAnsi="Inter"/>
          <w:color w:val="4A4A4A"/>
          <w:sz w:val="21"/>
          <w:szCs w:val="21"/>
        </w:rPr>
        <w:t xml:space="preserve">Responder dúvidas sobre descarte correto de medicamentos</w:t>
      </w:r>
    </w:p>
    <w:p>
      <w:pPr>
        <w:pStyle w:val="ListParagraph"/>
        <w:numPr>
          <w:ilvl w:val="0"/>
          <w:numId w:val="2"/>
        </w:numPr>
        <w:spacing w:after="80"/>
      </w:pPr>
      <w:r>
        <w:rPr>
          <w:rFonts w:ascii="Inter" w:cs="Inter" w:eastAsia="Inter" w:hAnsi="Inter"/>
          <w:color w:val="4A4A4A"/>
          <w:sz w:val="21"/>
          <w:szCs w:val="21"/>
        </w:rPr>
        <w:t xml:space="preserve">Orientar sobre legislação ambiental aplicável (PNRS, Decreto 10.388/2020, RDC 222/2018)</w:t>
      </w:r>
    </w:p>
    <w:p>
      <w:pPr>
        <w:pStyle w:val="ListParagraph"/>
        <w:numPr>
          <w:ilvl w:val="0"/>
          <w:numId w:val="2"/>
        </w:numPr>
        <w:spacing w:after="80"/>
      </w:pPr>
      <w:r>
        <w:rPr>
          <w:rFonts w:ascii="Inter" w:cs="Inter" w:eastAsia="Inter" w:hAnsi="Inter"/>
          <w:color w:val="4A4A4A"/>
          <w:sz w:val="21"/>
          <w:szCs w:val="21"/>
        </w:rPr>
        <w:t xml:space="preserve">Informar sobre impactos ambientais do descarte incorreto</w:t>
      </w:r>
    </w:p>
    <w:p>
      <w:pPr>
        <w:pStyle w:val="ListParagraph"/>
        <w:numPr>
          <w:ilvl w:val="0"/>
          <w:numId w:val="2"/>
        </w:numPr>
        <w:spacing w:after="80"/>
      </w:pPr>
      <w:r>
        <w:rPr>
          <w:rFonts w:ascii="Inter" w:cs="Inter" w:eastAsia="Inter" w:hAnsi="Inter"/>
          <w:color w:val="4A4A4A"/>
          <w:sz w:val="21"/>
          <w:szCs w:val="21"/>
        </w:rPr>
        <w:t xml:space="preserve">Indicar pontos de coleta de medicamentos</w:t>
      </w:r>
    </w:p>
    <w:p>
      <w:pPr>
        <w:pStyle w:val="ListParagraph"/>
        <w:numPr>
          <w:ilvl w:val="0"/>
          <w:numId w:val="2"/>
        </w:numPr>
        <w:spacing w:after="80"/>
      </w:pPr>
      <w:r>
        <w:rPr>
          <w:rFonts w:ascii="Inter" w:cs="Inter" w:eastAsia="Inter" w:hAnsi="Inter"/>
          <w:color w:val="4A4A4A"/>
          <w:sz w:val="21"/>
          <w:szCs w:val="21"/>
        </w:rPr>
        <w:t xml:space="preserve">Educar sobre tipos de medicamentos e métodos de descarte específicos</w:t>
      </w:r>
    </w:p>
    <w:p>
      <w:pPr>
        <w:pStyle w:val="ListParagraph"/>
        <w:numPr>
          <w:ilvl w:val="0"/>
          <w:numId w:val="2"/>
        </w:numPr>
        <w:spacing w:after="80"/>
      </w:pPr>
      <w:r>
        <w:rPr>
          <w:rFonts w:ascii="Inter" w:cs="Inter" w:eastAsia="Inter" w:hAnsi="Inter"/>
          <w:color w:val="4A4A4A"/>
          <w:sz w:val="21"/>
          <w:szCs w:val="21"/>
        </w:rPr>
        <w:t xml:space="preserve">Fornecer dados e estatísticas sobre saúde ambiental relacionada ao tema</w:t>
      </w:r>
    </w:p>
    <w:p>
      <w:pPr>
        <w:pStyle w:val="Heading2"/>
        <w:spacing w:after="160" w:before="280"/>
      </w:pPr>
      <w:r>
        <w:rPr>
          <w:rFonts w:ascii="Inter" w:cs="Inter" w:eastAsia="Inter" w:hAnsi="Inter"/>
          <w:b/>
          <w:bCs/>
          <w:color w:val="3E8C8C"/>
          <w:sz w:val="26"/>
          <w:szCs w:val="26"/>
        </w:rPr>
        <w:t xml:space="preserve">3. Limitações e Restrições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E8C8C" w:sz="3"/>
              <w:left w:val="none" w:sz="0"/>
              <w:bottom w:val="none" w:sz="0"/>
              <w:right w:val="none" w:sz="0"/>
            </w:tcBorders>
            <w:shd w:fill="F5F4F2" w:val="clear"/>
            <w:tcMar>
              <w:top w:type="dxa" w:w="120"/>
              <w:left w:type="dxa" w:w="200"/>
              <w:bottom w:type="dxa" w:w="120"/>
              <w:right w:type="dxa" w:w="200"/>
            </w:tcMar>
          </w:tcPr>
          <w:p>
            <w:pPr>
              <w:spacing w:after="60"/>
            </w:pPr>
            <w:r>
              <w:rPr>
                <w:rFonts w:ascii="Inter" w:cs="Inter" w:eastAsia="Inter" w:hAnsi="Inter"/>
                <w:b/>
                <w:bCs/>
                <w:color w:val="1A736A"/>
                <w:sz w:val="21"/>
                <w:szCs w:val="21"/>
              </w:rPr>
              <w:t xml:space="preserve">DISCLAIMER MÉDICO OBRIGATÓRIO</w:t>
            </w:r>
          </w:p>
          <w:p>
            <w:pPr>
              <w:jc w:val="both"/>
            </w:pPr>
            <w:r>
              <w:rPr>
                <w:rFonts w:ascii="Inter" w:cs="Inter" w:eastAsia="Inter" w:hAnsi="Inter"/>
                <w:color w:val="4A4A4A"/>
                <w:sz w:val="20"/>
                <w:szCs w:val="20"/>
              </w:rPr>
              <w:t xml:space="preserve">O EcoBot NÃO é um profissional de saúde. Suas respostas têm caráter exclusivamente educativo e informativo sobre descarte de medicamentos. Para orientações médicas, consulte sempre um profissional de saúde habilitado.</w:t>
            </w:r>
          </w:p>
        </w:tc>
      </w:tr>
    </w:tbl>
    <w:p>
      <w:pPr>
        <w:spacing w:after="120"/>
      </w:pPr>
    </w:p>
    <w:p>
      <w:pPr>
        <w:pStyle w:val="Heading3"/>
        <w:spacing w:after="120" w:before="200"/>
      </w:pPr>
      <w:r>
        <w:rPr>
          <w:rFonts w:ascii="Inter" w:cs="Inter" w:eastAsia="Inter" w:hAnsi="Inter"/>
          <w:b/>
          <w:bCs/>
          <w:color w:val="1A1A1A"/>
          <w:sz w:val="22"/>
          <w:szCs w:val="22"/>
        </w:rPr>
        <w:t xml:space="preserve">3.1 O EcoBot NÃO pode</w:t>
      </w:r>
    </w:p>
    <w:p>
      <w:pPr>
        <w:pStyle w:val="ListParagraph"/>
        <w:numPr>
          <w:ilvl w:val="0"/>
          <w:numId w:val="2"/>
        </w:numPr>
        <w:spacing w:after="80"/>
      </w:pPr>
      <w:r>
        <w:rPr>
          <w:rFonts w:ascii="Inter" w:cs="Inter" w:eastAsia="Inter" w:hAnsi="Inter"/>
          <w:color w:val="4A4A4A"/>
          <w:sz w:val="21"/>
          <w:szCs w:val="21"/>
        </w:rPr>
        <w:t xml:space="preserve">Fornecer diagnósticos médicos ou sugerir tratamentos</w:t>
      </w:r>
    </w:p>
    <w:p>
      <w:pPr>
        <w:pStyle w:val="ListParagraph"/>
        <w:numPr>
          <w:ilvl w:val="0"/>
          <w:numId w:val="2"/>
        </w:numPr>
        <w:spacing w:after="80"/>
      </w:pPr>
      <w:r>
        <w:rPr>
          <w:rFonts w:ascii="Inter" w:cs="Inter" w:eastAsia="Inter" w:hAnsi="Inter"/>
          <w:color w:val="4A4A4A"/>
          <w:sz w:val="21"/>
          <w:szCs w:val="21"/>
        </w:rPr>
        <w:t xml:space="preserve">Recomendar ou prescrever medicamentos, dosagens ou posologias</w:t>
      </w:r>
    </w:p>
    <w:p>
      <w:pPr>
        <w:pStyle w:val="ListParagraph"/>
        <w:numPr>
          <w:ilvl w:val="0"/>
          <w:numId w:val="2"/>
        </w:numPr>
        <w:spacing w:after="80"/>
      </w:pPr>
      <w:r>
        <w:rPr>
          <w:rFonts w:ascii="Inter" w:cs="Inter" w:eastAsia="Inter" w:hAnsi="Inter"/>
          <w:color w:val="4A4A4A"/>
          <w:sz w:val="21"/>
          <w:szCs w:val="21"/>
        </w:rPr>
        <w:t xml:space="preserve">Aconselhar sobre interações medicamentosas</w:t>
      </w:r>
    </w:p>
    <w:p>
      <w:pPr>
        <w:pStyle w:val="ListParagraph"/>
        <w:numPr>
          <w:ilvl w:val="0"/>
          <w:numId w:val="2"/>
        </w:numPr>
        <w:spacing w:after="80"/>
      </w:pPr>
      <w:r>
        <w:rPr>
          <w:rFonts w:ascii="Inter" w:cs="Inter" w:eastAsia="Inter" w:hAnsi="Inter"/>
          <w:color w:val="4A4A4A"/>
          <w:sz w:val="21"/>
          <w:szCs w:val="21"/>
        </w:rPr>
        <w:t xml:space="preserve">Sugerir que o usuário interrompa ou altere tratamentos prescritos</w:t>
      </w:r>
    </w:p>
    <w:p>
      <w:pPr>
        <w:pStyle w:val="ListParagraph"/>
        <w:numPr>
          <w:ilvl w:val="0"/>
          <w:numId w:val="2"/>
        </w:numPr>
        <w:spacing w:after="80"/>
      </w:pPr>
      <w:r>
        <w:rPr>
          <w:rFonts w:ascii="Inter" w:cs="Inter" w:eastAsia="Inter" w:hAnsi="Inter"/>
          <w:color w:val="4A4A4A"/>
          <w:sz w:val="21"/>
          <w:szCs w:val="21"/>
        </w:rPr>
        <w:t xml:space="preserve">Fornecer informações que possam ser interpretadas como conselho médico personalizado</w:t>
      </w:r>
    </w:p>
    <w:p>
      <w:pPr>
        <w:pStyle w:val="ListParagraph"/>
        <w:numPr>
          <w:ilvl w:val="0"/>
          <w:numId w:val="2"/>
        </w:numPr>
        <w:spacing w:after="80"/>
      </w:pPr>
      <w:r>
        <w:rPr>
          <w:rFonts w:ascii="Inter" w:cs="Inter" w:eastAsia="Inter" w:hAnsi="Inter"/>
          <w:color w:val="4A4A4A"/>
          <w:sz w:val="21"/>
          <w:szCs w:val="21"/>
        </w:rPr>
        <w:t xml:space="preserve">Responder sobre assuntos não relacionados a descarte de medicamentos e meio ambiente</w:t>
      </w:r>
    </w:p>
    <w:p>
      <w:pPr>
        <w:pStyle w:val="ListParagraph"/>
        <w:numPr>
          <w:ilvl w:val="0"/>
          <w:numId w:val="2"/>
        </w:numPr>
        <w:spacing w:after="80"/>
      </w:pPr>
      <w:r>
        <w:rPr>
          <w:rFonts w:ascii="Inter" w:cs="Inter" w:eastAsia="Inter" w:hAnsi="Inter"/>
          <w:color w:val="4A4A4A"/>
          <w:sz w:val="21"/>
          <w:szCs w:val="21"/>
        </w:rPr>
        <w:t xml:space="preserve">Promover marcas, laboratórios ou produtos farmacêuticos específicos</w:t>
      </w:r>
    </w:p>
    <w:p>
      <w:pPr>
        <w:pStyle w:val="Heading3"/>
        <w:spacing w:after="120" w:before="200"/>
      </w:pPr>
      <w:r>
        <w:rPr>
          <w:rFonts w:ascii="Inter" w:cs="Inter" w:eastAsia="Inter" w:hAnsi="Inter"/>
          <w:b/>
          <w:bCs/>
          <w:color w:val="1A1A1A"/>
          <w:sz w:val="22"/>
          <w:szCs w:val="22"/>
        </w:rPr>
        <w:t xml:space="preserve">3.2 Sistema de Guardrails</w:t>
      </w:r>
    </w:p>
    <w:p>
      <w:pPr>
        <w:spacing w:after="120"/>
        <w:jc w:val="both"/>
      </w:pPr>
      <w:r>
        <w:rPr>
          <w:rFonts w:ascii="Inter" w:cs="Inter" w:eastAsia="Inter" w:hAnsi="Inter"/>
          <w:b w:val="false"/>
          <w:bCs w:val="false"/>
          <w:i w:val="false"/>
          <w:iCs w:val="false"/>
          <w:color w:val="4A4A4A"/>
          <w:sz w:val="21"/>
          <w:szCs w:val="21"/>
        </w:rPr>
        <w:t xml:space="preserve">O EcoBot possui camadas de segurança (guardrails) que incluem:</w:t>
      </w:r>
    </w:p>
    <w:p>
      <w:pPr>
        <w:pStyle w:val="ListParagraph"/>
        <w:numPr>
          <w:ilvl w:val="0"/>
          <w:numId w:val="2"/>
        </w:numPr>
        <w:spacing w:after="80"/>
      </w:pPr>
      <w:r>
        <w:rPr>
          <w:rFonts w:ascii="Inter" w:cs="Inter" w:eastAsia="Inter" w:hAnsi="Inter"/>
          <w:b/>
          <w:bCs/>
          <w:color w:val="1A1A1A"/>
          <w:sz w:val="21"/>
          <w:szCs w:val="21"/>
        </w:rPr>
        <w:t xml:space="preserve">Filtro de entrada: </w:t>
      </w:r>
      <w:r>
        <w:rPr>
          <w:rFonts w:ascii="Inter" w:cs="Inter" w:eastAsia="Inter" w:hAnsi="Inter"/>
          <w:color w:val="4A4A4A"/>
          <w:sz w:val="21"/>
          <w:szCs w:val="21"/>
        </w:rPr>
        <w:t xml:space="preserve">detecta e bloqueia perguntas sobre automedicação, prescrição, diagnóstico ou temas fora do escopo.</w:t>
      </w:r>
    </w:p>
    <w:p>
      <w:pPr>
        <w:pStyle w:val="ListParagraph"/>
        <w:numPr>
          <w:ilvl w:val="0"/>
          <w:numId w:val="2"/>
        </w:numPr>
        <w:spacing w:after="80"/>
      </w:pPr>
      <w:r>
        <w:rPr>
          <w:rFonts w:ascii="Inter" w:cs="Inter" w:eastAsia="Inter" w:hAnsi="Inter"/>
          <w:b/>
          <w:bCs/>
          <w:color w:val="1A1A1A"/>
          <w:sz w:val="21"/>
          <w:szCs w:val="21"/>
        </w:rPr>
        <w:t xml:space="preserve">Filtro de saída: </w:t>
      </w:r>
      <w:r>
        <w:rPr>
          <w:rFonts w:ascii="Inter" w:cs="Inter" w:eastAsia="Inter" w:hAnsi="Inter"/>
          <w:color w:val="4A4A4A"/>
          <w:sz w:val="21"/>
          <w:szCs w:val="21"/>
        </w:rPr>
        <w:t xml:space="preserve">verifica respostas antes de enviá-las, removendo qualquer conteúdo que possa ser interpretado como orientação médica.</w:t>
      </w:r>
    </w:p>
    <w:p>
      <w:pPr>
        <w:pStyle w:val="ListParagraph"/>
        <w:numPr>
          <w:ilvl w:val="0"/>
          <w:numId w:val="2"/>
        </w:numPr>
        <w:spacing w:after="80"/>
      </w:pPr>
      <w:r>
        <w:rPr>
          <w:rFonts w:ascii="Inter" w:cs="Inter" w:eastAsia="Inter" w:hAnsi="Inter"/>
          <w:b/>
          <w:bCs/>
          <w:color w:val="1A1A1A"/>
          <w:sz w:val="21"/>
          <w:szCs w:val="21"/>
        </w:rPr>
        <w:t xml:space="preserve">Disclaimer automático: </w:t>
      </w:r>
      <w:r>
        <w:rPr>
          <w:rFonts w:ascii="Inter" w:cs="Inter" w:eastAsia="Inter" w:hAnsi="Inter"/>
          <w:color w:val="4A4A4A"/>
          <w:sz w:val="21"/>
          <w:szCs w:val="21"/>
        </w:rPr>
        <w:t xml:space="preserve">quando o tema se aproxima de questões de saúde, o bot insere automaticamente um aviso para consultar um profissional.</w:t>
      </w:r>
    </w:p>
    <w:p>
      <w:pPr>
        <w:pStyle w:val="ListParagraph"/>
        <w:numPr>
          <w:ilvl w:val="0"/>
          <w:numId w:val="2"/>
        </w:numPr>
        <w:spacing w:after="80"/>
      </w:pPr>
      <w:r>
        <w:rPr>
          <w:rFonts w:ascii="Inter" w:cs="Inter" w:eastAsia="Inter" w:hAnsi="Inter"/>
          <w:b/>
          <w:bCs/>
          <w:color w:val="1A1A1A"/>
          <w:sz w:val="21"/>
          <w:szCs w:val="21"/>
        </w:rPr>
        <w:t xml:space="preserve">Escopo restrito: </w:t>
      </w:r>
      <w:r>
        <w:rPr>
          <w:rFonts w:ascii="Inter" w:cs="Inter" w:eastAsia="Inter" w:hAnsi="Inter"/>
          <w:color w:val="4A4A4A"/>
          <w:sz w:val="21"/>
          <w:szCs w:val="21"/>
        </w:rPr>
        <w:t xml:space="preserve">o system prompt limita as respostas ao domínio de descarte de medicamentos e educação ambiental.</w:t>
      </w:r>
    </w:p>
    <w:p>
      <w:pPr>
        <w:pStyle w:val="ListParagraph"/>
        <w:numPr>
          <w:ilvl w:val="0"/>
          <w:numId w:val="2"/>
        </w:numPr>
        <w:spacing w:after="80"/>
      </w:pPr>
      <w:r>
        <w:rPr>
          <w:rFonts w:ascii="Inter" w:cs="Inter" w:eastAsia="Inter" w:hAnsi="Inter"/>
          <w:b/>
          <w:bCs/>
          <w:color w:val="1A1A1A"/>
          <w:sz w:val="21"/>
          <w:szCs w:val="21"/>
        </w:rPr>
        <w:t xml:space="preserve">Base de conhecimento curada: </w:t>
      </w:r>
      <w:r>
        <w:rPr>
          <w:rFonts w:ascii="Inter" w:cs="Inter" w:eastAsia="Inter" w:hAnsi="Inter"/>
          <w:color w:val="4A4A4A"/>
          <w:sz w:val="21"/>
          <w:szCs w:val="21"/>
        </w:rPr>
        <w:t xml:space="preserve">o sistema RAG busca informações apenas em documentos previamente validados pela equipe do projeto.</w:t>
      </w:r>
    </w:p>
    <w:p>
      <w:pPr>
        <w:pStyle w:val="Heading2"/>
        <w:spacing w:after="160" w:before="280"/>
      </w:pPr>
      <w:r>
        <w:rPr>
          <w:rFonts w:ascii="Inter" w:cs="Inter" w:eastAsia="Inter" w:hAnsi="Inter"/>
          <w:b/>
          <w:bCs/>
          <w:color w:val="3E8C8C"/>
          <w:sz w:val="26"/>
          <w:szCs w:val="26"/>
        </w:rPr>
        <w:t xml:space="preserve">4. Transparência e Vieses</w:t>
      </w:r>
    </w:p>
    <w:p>
      <w:pPr>
        <w:pStyle w:val="Heading3"/>
        <w:spacing w:after="120" w:before="200"/>
      </w:pPr>
      <w:r>
        <w:rPr>
          <w:rFonts w:ascii="Inter" w:cs="Inter" w:eastAsia="Inter" w:hAnsi="Inter"/>
          <w:b/>
          <w:bCs/>
          <w:color w:val="1A1A1A"/>
          <w:sz w:val="22"/>
          <w:szCs w:val="22"/>
        </w:rPr>
        <w:t xml:space="preserve">4.1 Transparência</w:t>
      </w:r>
    </w:p>
    <w:p>
      <w:pPr>
        <w:pStyle w:val="ListParagraph"/>
        <w:numPr>
          <w:ilvl w:val="0"/>
          <w:numId w:val="2"/>
        </w:numPr>
        <w:spacing w:after="80"/>
      </w:pPr>
      <w:r>
        <w:rPr>
          <w:rFonts w:ascii="Inter" w:cs="Inter" w:eastAsia="Inter" w:hAnsi="Inter"/>
          <w:color w:val="4A4A4A"/>
          <w:sz w:val="21"/>
          <w:szCs w:val="21"/>
        </w:rPr>
        <w:t xml:space="preserve">O usuário é informado de forma clara que está interagindo com uma inteligência artificial, não com um profissional humano</w:t>
      </w:r>
    </w:p>
    <w:p>
      <w:pPr>
        <w:pStyle w:val="ListParagraph"/>
        <w:numPr>
          <w:ilvl w:val="0"/>
          <w:numId w:val="2"/>
        </w:numPr>
        <w:spacing w:after="80"/>
      </w:pPr>
      <w:r>
        <w:rPr>
          <w:rFonts w:ascii="Inter" w:cs="Inter" w:eastAsia="Inter" w:hAnsi="Inter"/>
          <w:color w:val="4A4A4A"/>
          <w:sz w:val="21"/>
          <w:szCs w:val="21"/>
        </w:rPr>
        <w:t xml:space="preserve">As respostas do EcoBot são geradas com base em modelos de linguagem e podem conter imprecisões</w:t>
      </w:r>
    </w:p>
    <w:p>
      <w:pPr>
        <w:pStyle w:val="ListParagraph"/>
        <w:numPr>
          <w:ilvl w:val="0"/>
          <w:numId w:val="2"/>
        </w:numPr>
        <w:spacing w:after="80"/>
      </w:pPr>
      <w:r>
        <w:rPr>
          <w:rFonts w:ascii="Inter" w:cs="Inter" w:eastAsia="Inter" w:hAnsi="Inter"/>
          <w:color w:val="4A4A4A"/>
          <w:sz w:val="21"/>
          <w:szCs w:val="21"/>
        </w:rPr>
        <w:t xml:space="preserve">As fontes utilizadas pelo sistema RAG estão disponíveis para consulta pública</w:t>
      </w:r>
    </w:p>
    <w:p>
      <w:pPr>
        <w:pStyle w:val="Heading3"/>
        <w:spacing w:after="120" w:before="200"/>
      </w:pPr>
      <w:r>
        <w:rPr>
          <w:rFonts w:ascii="Inter" w:cs="Inter" w:eastAsia="Inter" w:hAnsi="Inter"/>
          <w:b/>
          <w:bCs/>
          <w:color w:val="1A1A1A"/>
          <w:sz w:val="22"/>
          <w:szCs w:val="22"/>
        </w:rPr>
        <w:t xml:space="preserve">4.2 Mitigação de vieses</w:t>
      </w:r>
    </w:p>
    <w:p>
      <w:pPr>
        <w:pStyle w:val="ListParagraph"/>
        <w:numPr>
          <w:ilvl w:val="0"/>
          <w:numId w:val="2"/>
        </w:numPr>
        <w:spacing w:after="80"/>
      </w:pPr>
      <w:r>
        <w:rPr>
          <w:rFonts w:ascii="Inter" w:cs="Inter" w:eastAsia="Inter" w:hAnsi="Inter"/>
          <w:color w:val="4A4A4A"/>
          <w:sz w:val="21"/>
          <w:szCs w:val="21"/>
        </w:rPr>
        <w:t xml:space="preserve">O modelo utilizado é open source (Llama 3 8B), permitindo auditoria pública</w:t>
      </w:r>
    </w:p>
    <w:p>
      <w:pPr>
        <w:pStyle w:val="ListParagraph"/>
        <w:numPr>
          <w:ilvl w:val="0"/>
          <w:numId w:val="2"/>
        </w:numPr>
        <w:spacing w:after="80"/>
      </w:pPr>
      <w:r>
        <w:rPr>
          <w:rFonts w:ascii="Inter" w:cs="Inter" w:eastAsia="Inter" w:hAnsi="Inter"/>
          <w:color w:val="4A4A4A"/>
          <w:sz w:val="21"/>
          <w:szCs w:val="21"/>
        </w:rPr>
        <w:t xml:space="preserve">A base de conhecimento utiliza fontes oficiais e científicas (ANVISA, Ministério da Saúde, artigos revisados por pares)</w:t>
      </w:r>
    </w:p>
    <w:p>
      <w:pPr>
        <w:pStyle w:val="ListParagraph"/>
        <w:numPr>
          <w:ilvl w:val="0"/>
          <w:numId w:val="2"/>
        </w:numPr>
        <w:spacing w:after="80"/>
      </w:pPr>
      <w:r>
        <w:rPr>
          <w:rFonts w:ascii="Inter" w:cs="Inter" w:eastAsia="Inter" w:hAnsi="Inter"/>
          <w:color w:val="4A4A4A"/>
          <w:sz w:val="21"/>
          <w:szCs w:val="21"/>
        </w:rPr>
        <w:t xml:space="preserve">Testes periódicos são realizados para identificar respostas enviesadas ou imprecisas</w:t>
      </w:r>
    </w:p>
    <w:p>
      <w:pPr>
        <w:pStyle w:val="ListParagraph"/>
        <w:numPr>
          <w:ilvl w:val="0"/>
          <w:numId w:val="2"/>
        </w:numPr>
        <w:spacing w:after="80"/>
      </w:pPr>
      <w:r>
        <w:rPr>
          <w:rFonts w:ascii="Inter" w:cs="Inter" w:eastAsia="Inter" w:hAnsi="Inter"/>
          <w:color w:val="4A4A4A"/>
          <w:sz w:val="21"/>
          <w:szCs w:val="21"/>
        </w:rPr>
        <w:t xml:space="preserve">Feedback dos usuários é coletado e utilizado para melhoria contínua</w:t>
      </w:r>
    </w:p>
    <w:p>
      <w:pPr>
        <w:pStyle w:val="Heading2"/>
        <w:spacing w:after="160" w:before="280"/>
      </w:pPr>
      <w:r>
        <w:rPr>
          <w:rFonts w:ascii="Inter" w:cs="Inter" w:eastAsia="Inter" w:hAnsi="Inter"/>
          <w:b/>
          <w:bCs/>
          <w:color w:val="3E8C8C"/>
          <w:sz w:val="26"/>
          <w:szCs w:val="26"/>
        </w:rPr>
        <w:t xml:space="preserve">5. Privacidade no Uso da IA</w:t>
      </w:r>
    </w:p>
    <w:p>
      <w:pPr>
        <w:pStyle w:val="ListParagraph"/>
        <w:numPr>
          <w:ilvl w:val="0"/>
          <w:numId w:val="2"/>
        </w:numPr>
        <w:spacing w:after="80"/>
      </w:pPr>
      <w:r>
        <w:rPr>
          <w:rFonts w:ascii="Inter" w:cs="Inter" w:eastAsia="Inter" w:hAnsi="Inter"/>
          <w:color w:val="4A4A4A"/>
          <w:sz w:val="21"/>
          <w:szCs w:val="21"/>
        </w:rPr>
        <w:t xml:space="preserve">As conversas com o EcoBot são processadas localmente via Ollama, sem envio de dados a APIs externas de terceiros</w:t>
      </w:r>
    </w:p>
    <w:p>
      <w:pPr>
        <w:pStyle w:val="ListParagraph"/>
        <w:numPr>
          <w:ilvl w:val="0"/>
          <w:numId w:val="2"/>
        </w:numPr>
        <w:spacing w:after="80"/>
      </w:pPr>
      <w:r>
        <w:rPr>
          <w:rFonts w:ascii="Inter" w:cs="Inter" w:eastAsia="Inter" w:hAnsi="Inter"/>
          <w:color w:val="4A4A4A"/>
          <w:sz w:val="21"/>
          <w:szCs w:val="21"/>
        </w:rPr>
        <w:t xml:space="preserve">As mensagens são anonimizadas após 90 dias de armazenamento</w:t>
      </w:r>
    </w:p>
    <w:p>
      <w:pPr>
        <w:pStyle w:val="ListParagraph"/>
        <w:numPr>
          <w:ilvl w:val="0"/>
          <w:numId w:val="2"/>
        </w:numPr>
        <w:spacing w:after="80"/>
      </w:pPr>
      <w:r>
        <w:rPr>
          <w:rFonts w:ascii="Inter" w:cs="Inter" w:eastAsia="Inter" w:hAnsi="Inter"/>
          <w:color w:val="4A4A4A"/>
          <w:sz w:val="21"/>
          <w:szCs w:val="21"/>
        </w:rPr>
        <w:t xml:space="preserve">Nenhum dado pessoal do usuário é utilizado para treinar ou ajustar modelos de IA</w:t>
      </w:r>
    </w:p>
    <w:p>
      <w:pPr>
        <w:pStyle w:val="ListParagraph"/>
        <w:numPr>
          <w:ilvl w:val="0"/>
          <w:numId w:val="2"/>
        </w:numPr>
        <w:spacing w:after="80"/>
      </w:pPr>
      <w:r>
        <w:rPr>
          <w:rFonts w:ascii="Inter" w:cs="Inter" w:eastAsia="Inter" w:hAnsi="Inter"/>
          <w:color w:val="4A4A4A"/>
          <w:sz w:val="21"/>
          <w:szCs w:val="21"/>
        </w:rPr>
        <w:t xml:space="preserve">O conteúdo das conversas não é compartilhado com terceiros em nenhuma hipótese</w:t>
      </w:r>
    </w:p>
    <w:p>
      <w:pPr>
        <w:pStyle w:val="ListParagraph"/>
        <w:numPr>
          <w:ilvl w:val="0"/>
          <w:numId w:val="2"/>
        </w:numPr>
        <w:spacing w:after="80"/>
      </w:pPr>
      <w:r>
        <w:rPr>
          <w:rFonts w:ascii="Inter" w:cs="Inter" w:eastAsia="Inter" w:hAnsi="Inter"/>
          <w:color w:val="4A4A4A"/>
          <w:sz w:val="21"/>
          <w:szCs w:val="21"/>
        </w:rPr>
        <w:t xml:space="preserve">O usuário pode excluir seu histórico de conversas a qualquer momento</w:t>
      </w:r>
    </w:p>
    <w:p>
      <w:pPr>
        <w:pStyle w:val="Heading2"/>
        <w:spacing w:after="160" w:before="280"/>
      </w:pPr>
      <w:r>
        <w:rPr>
          <w:rFonts w:ascii="Inter" w:cs="Inter" w:eastAsia="Inter" w:hAnsi="Inter"/>
          <w:b/>
          <w:bCs/>
          <w:color w:val="3E8C8C"/>
          <w:sz w:val="26"/>
          <w:szCs w:val="26"/>
        </w:rPr>
        <w:t xml:space="preserve">6. Responsabilidade</w:t>
      </w:r>
    </w:p>
    <w:p>
      <w:pPr>
        <w:spacing w:after="120"/>
        <w:jc w:val="both"/>
      </w:pPr>
      <w:r>
        <w:rPr>
          <w:rFonts w:ascii="Inter" w:cs="Inter" w:eastAsia="Inter" w:hAnsi="Inter"/>
          <w:b w:val="false"/>
          <w:bCs w:val="false"/>
          <w:i w:val="false"/>
          <w:iCs w:val="false"/>
          <w:color w:val="4A4A4A"/>
          <w:sz w:val="21"/>
          <w:szCs w:val="21"/>
        </w:rPr>
        <w:t xml:space="preserve">Conforme estabelecido nos Termos de Uso, o EcoMed não se responsabiliza por ações ou decisões tomadas com base exclusivamente nas respostas do assistente virtual. O EcoBot é uma ferramenta educativa auxiliar e não substitui, em nenhuma hipótese, a consulta a profissionais habilitados nas áreas de saúde, farmácia ou meio ambiente.</w:t>
      </w:r>
    </w:p>
    <w:p>
      <w:r>
        <w:br w:type="page"/>
      </w:r>
    </w:p>
    <w:p>
      <w:pPr>
        <w:pStyle w:val="Heading1"/>
        <w:spacing w:after="200" w:before="360"/>
      </w:pPr>
      <w:r>
        <w:rPr>
          <w:rFonts w:ascii="Inter" w:cs="Inter" w:eastAsia="Inter" w:hAnsi="Inter"/>
          <w:b/>
          <w:bCs/>
          <w:color w:val="1A736A"/>
          <w:sz w:val="32"/>
          <w:szCs w:val="32"/>
        </w:rPr>
        <w:t xml:space="preserve">DOCUMENTO 5: POLÍTICA DE COOKIES</w:t>
      </w:r>
    </w:p>
    <w:p>
      <w:pPr>
        <w:spacing w:after="120"/>
        <w:jc w:val="both"/>
      </w:pPr>
      <w:r>
        <w:rPr>
          <w:rFonts w:ascii="Inter" w:cs="Inter" w:eastAsia="Inter" w:hAnsi="Inter"/>
          <w:b w:val="false"/>
          <w:bCs w:val="false"/>
          <w:i/>
          <w:iCs/>
          <w:color w:val="4A4A4A"/>
          <w:sz w:val="21"/>
          <w:szCs w:val="21"/>
        </w:rPr>
        <w:t xml:space="preserve">Última atualização: Abril de 2026</w:t>
      </w:r>
    </w:p>
    <w:p>
      <w:pPr>
        <w:pBdr>
          <w:bottom w:val="single" w:color="E5E7EB" w:sz="2" w:space="1"/>
        </w:pBdr>
        <w:spacing w:after="200" w:before="200"/>
      </w:pPr>
    </w:p>
    <w:p>
      <w:pPr>
        <w:pStyle w:val="Heading2"/>
        <w:spacing w:after="160" w:before="280"/>
      </w:pPr>
      <w:r>
        <w:rPr>
          <w:rFonts w:ascii="Inter" w:cs="Inter" w:eastAsia="Inter" w:hAnsi="Inter"/>
          <w:b/>
          <w:bCs/>
          <w:color w:val="3E8C8C"/>
          <w:sz w:val="26"/>
          <w:szCs w:val="26"/>
        </w:rPr>
        <w:t xml:space="preserve">1. O que são Cookies</w:t>
      </w:r>
    </w:p>
    <w:p>
      <w:pPr>
        <w:spacing w:after="120"/>
        <w:jc w:val="both"/>
      </w:pPr>
      <w:r>
        <w:rPr>
          <w:rFonts w:ascii="Inter" w:cs="Inter" w:eastAsia="Inter" w:hAnsi="Inter"/>
          <w:b w:val="false"/>
          <w:bCs w:val="false"/>
          <w:i w:val="false"/>
          <w:iCs w:val="false"/>
          <w:color w:val="4A4A4A"/>
          <w:sz w:val="21"/>
          <w:szCs w:val="21"/>
        </w:rPr>
        <w:t xml:space="preserve">Cookies são pequenos arquivos de texto armazenados no navegador do usuário quando ele acessa um site ou aplicativo web. Eles servem para reconhecer o usuário em visitas subsequentes, salvar preferências e melhorar a experiência de navegação.</w:t>
      </w:r>
    </w:p>
    <w:p>
      <w:pPr>
        <w:pStyle w:val="Heading2"/>
        <w:spacing w:after="160" w:before="280"/>
      </w:pPr>
      <w:r>
        <w:rPr>
          <w:rFonts w:ascii="Inter" w:cs="Inter" w:eastAsia="Inter" w:hAnsi="Inter"/>
          <w:b/>
          <w:bCs/>
          <w:color w:val="3E8C8C"/>
          <w:sz w:val="26"/>
          <w:szCs w:val="26"/>
        </w:rPr>
        <w:t xml:space="preserve">2. Cookies Utilizados pelo EcoMed</w:t>
      </w:r>
    </w:p>
    <w:p>
      <w:pPr>
        <w:spacing w:after="120"/>
        <w:jc w:val="both"/>
      </w:pPr>
      <w:r>
        <w:rPr>
          <w:rFonts w:ascii="Inter" w:cs="Inter" w:eastAsia="Inter" w:hAnsi="Inter"/>
          <w:b w:val="false"/>
          <w:bCs w:val="false"/>
          <w:i w:val="false"/>
          <w:iCs w:val="false"/>
          <w:color w:val="4A4A4A"/>
          <w:sz w:val="21"/>
          <w:szCs w:val="21"/>
        </w:rPr>
        <w:t xml:space="preserve">O EcoMed utiliza uma quantidade mínima de cookies, priorizando a privacidade do usuário:</w:t>
      </w:r>
    </w:p>
    <w:p>
      <w:pPr>
        <w:spacing w:after="120"/>
      </w:pPr>
    </w:p>
    <w:p>
      <w:pPr>
        <w:pStyle w:val="Heading3"/>
        <w:spacing w:after="120" w:before="200"/>
      </w:pPr>
      <w:r>
        <w:rPr>
          <w:rFonts w:ascii="Inter" w:cs="Inter" w:eastAsia="Inter" w:hAnsi="Inter"/>
          <w:b/>
          <w:bCs/>
          <w:color w:val="1A1A1A"/>
          <w:sz w:val="22"/>
          <w:szCs w:val="22"/>
        </w:rPr>
        <w:t xml:space="preserve">2.1 Cookies Estritamente Necessários</w:t>
      </w:r>
    </w:p>
    <w:p>
      <w:pPr>
        <w:spacing w:after="120"/>
        <w:jc w:val="both"/>
      </w:pPr>
      <w:r>
        <w:rPr>
          <w:rFonts w:ascii="Inter" w:cs="Inter" w:eastAsia="Inter" w:hAnsi="Inter"/>
          <w:b w:val="false"/>
          <w:bCs w:val="false"/>
          <w:i w:val="false"/>
          <w:iCs w:val="false"/>
          <w:color w:val="4A4A4A"/>
          <w:sz w:val="21"/>
          <w:szCs w:val="21"/>
        </w:rPr>
        <w:t xml:space="preserve">Estes cookies são essenciais para o funcionamento da plataforma e não podem ser desativados: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Cookie</w:t>
            </w:r>
          </w:p>
        </w:tc>
        <w:tc>
          <w:tcPr>
            <w:tcW w:type="dxa" w:w="225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Finalidade</w:t>
            </w:r>
          </w:p>
        </w:tc>
        <w:tc>
          <w:tcPr>
            <w:tcW w:type="dxa" w:w="225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Duração</w:t>
            </w:r>
          </w:p>
        </w:tc>
        <w:tc>
          <w:tcPr>
            <w:tcW w:type="dxa" w:w="2258"/>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Tipo</w:t>
            </w:r>
          </w:p>
        </w:tc>
      </w:tr>
      <w:tr>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session_token</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Manter a sessão do usuário autenticado</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24 horas (ou até logout)</w:t>
            </w:r>
          </w:p>
        </w:tc>
        <w:tc>
          <w:tcPr>
            <w:tcW w:type="dxa" w:w="225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Primeira parte</w:t>
            </w:r>
          </w:p>
        </w:tc>
      </w:tr>
      <w:tr>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csrf_token</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Proteção contra ataques CSRF</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Sessão</w:t>
            </w:r>
          </w:p>
        </w:tc>
        <w:tc>
          <w:tcPr>
            <w:tcW w:type="dxa" w:w="225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Primeira parte</w:t>
            </w:r>
          </w:p>
        </w:tc>
      </w:tr>
      <w:tr>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cookie_consent</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Registrar preferência de cookies do usuário</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12 meses</w:t>
            </w:r>
          </w:p>
        </w:tc>
        <w:tc>
          <w:tcPr>
            <w:tcW w:type="dxa" w:w="225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Primeira parte</w:t>
            </w:r>
          </w:p>
        </w:tc>
      </w:tr>
    </w:tbl>
    <w:p>
      <w:pPr>
        <w:spacing w:after="120"/>
      </w:pPr>
    </w:p>
    <w:p>
      <w:pPr>
        <w:pStyle w:val="Heading3"/>
        <w:spacing w:after="120" w:before="200"/>
      </w:pPr>
      <w:r>
        <w:rPr>
          <w:rFonts w:ascii="Inter" w:cs="Inter" w:eastAsia="Inter" w:hAnsi="Inter"/>
          <w:b/>
          <w:bCs/>
          <w:color w:val="1A1A1A"/>
          <w:sz w:val="22"/>
          <w:szCs w:val="22"/>
        </w:rPr>
        <w:t xml:space="preserve">2.2 Cookies Funcionais (Opcionais)</w:t>
      </w:r>
    </w:p>
    <w:p>
      <w:pPr>
        <w:spacing w:after="120"/>
        <w:jc w:val="both"/>
      </w:pPr>
      <w:r>
        <w:rPr>
          <w:rFonts w:ascii="Inter" w:cs="Inter" w:eastAsia="Inter" w:hAnsi="Inter"/>
          <w:b w:val="false"/>
          <w:bCs w:val="false"/>
          <w:i w:val="false"/>
          <w:iCs w:val="false"/>
          <w:color w:val="4A4A4A"/>
          <w:sz w:val="21"/>
          <w:szCs w:val="21"/>
        </w:rPr>
        <w:t xml:space="preserve">Estes cookies melhoram a experiência do usuário, mas não são obrigatórios: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Cookie</w:t>
            </w:r>
          </w:p>
        </w:tc>
        <w:tc>
          <w:tcPr>
            <w:tcW w:type="dxa" w:w="225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Finalidade</w:t>
            </w:r>
          </w:p>
        </w:tc>
        <w:tc>
          <w:tcPr>
            <w:tcW w:type="dxa" w:w="225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Duração</w:t>
            </w:r>
          </w:p>
        </w:tc>
        <w:tc>
          <w:tcPr>
            <w:tcW w:type="dxa" w:w="2258"/>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Tipo</w:t>
            </w:r>
          </w:p>
        </w:tc>
      </w:tr>
      <w:tr>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theme_preference</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Salvar preferência de tema (claro/escuro)</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12 meses</w:t>
            </w:r>
          </w:p>
        </w:tc>
        <w:tc>
          <w:tcPr>
            <w:tcW w:type="dxa" w:w="225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Primeira parte</w:t>
            </w:r>
          </w:p>
        </w:tc>
      </w:tr>
      <w:tr>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language_preference</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Salvar preferência de idioma</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12 meses</w:t>
            </w:r>
          </w:p>
        </w:tc>
        <w:tc>
          <w:tcPr>
            <w:tcW w:type="dxa" w:w="225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Primeira parte</w:t>
            </w:r>
          </w:p>
        </w:tc>
      </w:tr>
      <w:tr>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last_map_position</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Lembrar última posição visualizada no mapa</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30 dias</w:t>
            </w:r>
          </w:p>
        </w:tc>
        <w:tc>
          <w:tcPr>
            <w:tcW w:type="dxa" w:w="225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Primeira parte</w:t>
            </w:r>
          </w:p>
        </w:tc>
      </w:tr>
    </w:tbl>
    <w:p>
      <w:pPr>
        <w:spacing w:after="120"/>
      </w:pPr>
    </w:p>
    <w:p>
      <w:pPr>
        <w:pStyle w:val="Heading3"/>
        <w:spacing w:after="120" w:before="200"/>
      </w:pPr>
      <w:r>
        <w:rPr>
          <w:rFonts w:ascii="Inter" w:cs="Inter" w:eastAsia="Inter" w:hAnsi="Inter"/>
          <w:b/>
          <w:bCs/>
          <w:color w:val="1A1A1A"/>
          <w:sz w:val="22"/>
          <w:szCs w:val="22"/>
        </w:rPr>
        <w:t xml:space="preserve">2.3 Cookies Analíticos (Opcionais)</w:t>
      </w:r>
    </w:p>
    <w:p>
      <w:pPr>
        <w:spacing w:after="120"/>
        <w:jc w:val="both"/>
      </w:pPr>
      <w:r>
        <w:rPr>
          <w:rFonts w:ascii="Inter" w:cs="Inter" w:eastAsia="Inter" w:hAnsi="Inter"/>
          <w:b w:val="false"/>
          <w:bCs w:val="false"/>
          <w:i w:val="false"/>
          <w:iCs w:val="false"/>
          <w:color w:val="4A4A4A"/>
          <w:sz w:val="21"/>
          <w:szCs w:val="21"/>
        </w:rPr>
        <w:t xml:space="preserve">Utilizados para entender como os usuários interagem com a plataforma (se ativados):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Cookie</w:t>
            </w:r>
          </w:p>
        </w:tc>
        <w:tc>
          <w:tcPr>
            <w:tcW w:type="dxa" w:w="225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Finalidade</w:t>
            </w:r>
          </w:p>
        </w:tc>
        <w:tc>
          <w:tcPr>
            <w:tcW w:type="dxa" w:w="225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Duração</w:t>
            </w:r>
          </w:p>
        </w:tc>
        <w:tc>
          <w:tcPr>
            <w:tcW w:type="dxa" w:w="2258"/>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Tipo</w:t>
            </w:r>
          </w:p>
        </w:tc>
      </w:tr>
      <w:tr>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analytics_session</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Identificar sessão para métricas agregadas</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30 minutos</w:t>
            </w:r>
          </w:p>
        </w:tc>
        <w:tc>
          <w:tcPr>
            <w:tcW w:type="dxa" w:w="225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Primeira parte</w:t>
            </w:r>
          </w:p>
        </w:tc>
      </w:tr>
      <w:tr>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analytics_user (anonimizado)</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Contagem de usuários únicos (sem identificação)</w:t>
            </w:r>
          </w:p>
        </w:tc>
        <w:tc>
          <w:tcPr>
            <w:tcW w:type="dxa" w:w="225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12 meses</w:t>
            </w:r>
          </w:p>
        </w:tc>
        <w:tc>
          <w:tcPr>
            <w:tcW w:type="dxa" w:w="225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Primeira parte</w:t>
            </w:r>
          </w:p>
        </w:tc>
      </w:tr>
    </w:tbl>
    <w:p>
      <w:pPr>
        <w:spacing w:after="120"/>
      </w:pPr>
    </w:p>
    <w:p>
      <w:pPr>
        <w:pStyle w:val="Heading2"/>
        <w:spacing w:after="160" w:before="280"/>
      </w:pPr>
      <w:r>
        <w:rPr>
          <w:rFonts w:ascii="Inter" w:cs="Inter" w:eastAsia="Inter" w:hAnsi="Inter"/>
          <w:b/>
          <w:bCs/>
          <w:color w:val="3E8C8C"/>
          <w:sz w:val="26"/>
          <w:szCs w:val="26"/>
        </w:rPr>
        <w:t xml:space="preserve">3. Tecnologias Similares</w:t>
      </w:r>
    </w:p>
    <w:p>
      <w:pPr>
        <w:pStyle w:val="Heading3"/>
        <w:spacing w:after="120" w:before="200"/>
      </w:pPr>
      <w:r>
        <w:rPr>
          <w:rFonts w:ascii="Inter" w:cs="Inter" w:eastAsia="Inter" w:hAnsi="Inter"/>
          <w:b/>
          <w:bCs/>
          <w:color w:val="1A1A1A"/>
          <w:sz w:val="22"/>
          <w:szCs w:val="22"/>
        </w:rPr>
        <w:t xml:space="preserve">3.1 IndexedDB e Service Workers</w:t>
      </w:r>
    </w:p>
    <w:p>
      <w:pPr>
        <w:spacing w:after="120"/>
        <w:jc w:val="both"/>
      </w:pPr>
      <w:r>
        <w:rPr>
          <w:rFonts w:ascii="Inter" w:cs="Inter" w:eastAsia="Inter" w:hAnsi="Inter"/>
          <w:b w:val="false"/>
          <w:bCs w:val="false"/>
          <w:i w:val="false"/>
          <w:iCs w:val="false"/>
          <w:color w:val="4A4A4A"/>
          <w:sz w:val="21"/>
          <w:szCs w:val="21"/>
        </w:rPr>
        <w:t xml:space="preserve">Sendo uma PWA, o EcoMed utiliza também IndexedDB (armazenamento local no navegador) e Service Workers para funcionalidades offline. Essas tecnologias armazenam dados localmente no dispositivo do usuário e não são transmitidas ao servidor, incluindo:</w:t>
      </w:r>
    </w:p>
    <w:p>
      <w:pPr>
        <w:pStyle w:val="ListParagraph"/>
        <w:numPr>
          <w:ilvl w:val="0"/>
          <w:numId w:val="2"/>
        </w:numPr>
        <w:spacing w:after="80"/>
      </w:pPr>
      <w:r>
        <w:rPr>
          <w:rFonts w:ascii="Inter" w:cs="Inter" w:eastAsia="Inter" w:hAnsi="Inter"/>
          <w:color w:val="4A4A4A"/>
          <w:sz w:val="21"/>
          <w:szCs w:val="21"/>
        </w:rPr>
        <w:t xml:space="preserve">Cache de artigos educativos para leitura offline</w:t>
      </w:r>
    </w:p>
    <w:p>
      <w:pPr>
        <w:pStyle w:val="ListParagraph"/>
        <w:numPr>
          <w:ilvl w:val="0"/>
          <w:numId w:val="2"/>
        </w:numPr>
        <w:spacing w:after="80"/>
      </w:pPr>
      <w:r>
        <w:rPr>
          <w:rFonts w:ascii="Inter" w:cs="Inter" w:eastAsia="Inter" w:hAnsi="Inter"/>
          <w:color w:val="4A4A4A"/>
          <w:sz w:val="21"/>
          <w:szCs w:val="21"/>
        </w:rPr>
        <w:t xml:space="preserve">Cache de tiles do mapa (OpenStreetMap) para navegação offline</w:t>
      </w:r>
    </w:p>
    <w:p>
      <w:pPr>
        <w:pStyle w:val="ListParagraph"/>
        <w:numPr>
          <w:ilvl w:val="0"/>
          <w:numId w:val="2"/>
        </w:numPr>
        <w:spacing w:after="80"/>
      </w:pPr>
      <w:r>
        <w:rPr>
          <w:rFonts w:ascii="Inter" w:cs="Inter" w:eastAsia="Inter" w:hAnsi="Inter"/>
          <w:color w:val="4A4A4A"/>
          <w:sz w:val="21"/>
          <w:szCs w:val="21"/>
        </w:rPr>
        <w:t xml:space="preserve">Fila de ações pendentes (Background Sync) para sincronização quando reconectar</w:t>
      </w:r>
    </w:p>
    <w:p>
      <w:pPr>
        <w:pStyle w:val="Heading2"/>
        <w:spacing w:after="160" w:before="280"/>
      </w:pPr>
      <w:r>
        <w:rPr>
          <w:rFonts w:ascii="Inter" w:cs="Inter" w:eastAsia="Inter" w:hAnsi="Inter"/>
          <w:b/>
          <w:bCs/>
          <w:color w:val="3E8C8C"/>
          <w:sz w:val="26"/>
          <w:szCs w:val="26"/>
        </w:rPr>
        <w:t xml:space="preserve">4. Gerenciamento de Cookies</w:t>
      </w:r>
    </w:p>
    <w:p>
      <w:pPr>
        <w:spacing w:after="120"/>
        <w:jc w:val="both"/>
      </w:pPr>
      <w:r>
        <w:rPr>
          <w:rFonts w:ascii="Inter" w:cs="Inter" w:eastAsia="Inter" w:hAnsi="Inter"/>
          <w:b w:val="false"/>
          <w:bCs w:val="false"/>
          <w:i w:val="false"/>
          <w:iCs w:val="false"/>
          <w:color w:val="4A4A4A"/>
          <w:sz w:val="21"/>
          <w:szCs w:val="21"/>
        </w:rPr>
        <w:t xml:space="preserve">O usuário pode gerenciar suas preferências de cookies de duas formas:</w:t>
      </w:r>
    </w:p>
    <w:p>
      <w:pPr>
        <w:pStyle w:val="ListParagraph"/>
        <w:numPr>
          <w:ilvl w:val="0"/>
          <w:numId w:val="2"/>
        </w:numPr>
        <w:spacing w:after="80"/>
      </w:pPr>
      <w:r>
        <w:rPr>
          <w:rFonts w:ascii="Inter" w:cs="Inter" w:eastAsia="Inter" w:hAnsi="Inter"/>
          <w:b/>
          <w:bCs/>
          <w:color w:val="1A1A1A"/>
          <w:sz w:val="21"/>
          <w:szCs w:val="21"/>
        </w:rPr>
        <w:t xml:space="preserve">Banner de consentimento: </w:t>
      </w:r>
      <w:r>
        <w:rPr>
          <w:rFonts w:ascii="Inter" w:cs="Inter" w:eastAsia="Inter" w:hAnsi="Inter"/>
          <w:color w:val="4A4A4A"/>
          <w:sz w:val="21"/>
          <w:szCs w:val="21"/>
        </w:rPr>
        <w:t xml:space="preserve">exibido no primeiro acesso, permite aceitar ou recusar cookies opcionais.</w:t>
      </w:r>
    </w:p>
    <w:p>
      <w:pPr>
        <w:pStyle w:val="ListParagraph"/>
        <w:numPr>
          <w:ilvl w:val="0"/>
          <w:numId w:val="2"/>
        </w:numPr>
        <w:spacing w:after="80"/>
      </w:pPr>
      <w:r>
        <w:rPr>
          <w:rFonts w:ascii="Inter" w:cs="Inter" w:eastAsia="Inter" w:hAnsi="Inter"/>
          <w:b/>
          <w:bCs/>
          <w:color w:val="1A1A1A"/>
          <w:sz w:val="21"/>
          <w:szCs w:val="21"/>
        </w:rPr>
        <w:t xml:space="preserve">Configurações do navegador: </w:t>
      </w:r>
      <w:r>
        <w:rPr>
          <w:rFonts w:ascii="Inter" w:cs="Inter" w:eastAsia="Inter" w:hAnsi="Inter"/>
          <w:color w:val="4A4A4A"/>
          <w:sz w:val="21"/>
          <w:szCs w:val="21"/>
        </w:rPr>
        <w:t xml:space="preserve">o usuário pode bloquear ou excluir cookies a qualquer momento pelas configurações do navegador. Isso pode impactar funcionalidades da plataforma.</w:t>
      </w:r>
    </w:p>
    <w:p>
      <w:pPr>
        <w:spacing w:after="120"/>
        <w:jc w:val="both"/>
      </w:pPr>
      <w:r>
        <w:rPr>
          <w:rFonts w:ascii="Inter" w:cs="Inter" w:eastAsia="Inter" w:hAnsi="Inter"/>
          <w:b w:val="false"/>
          <w:bCs w:val="false"/>
          <w:i w:val="false"/>
          <w:iCs w:val="false"/>
          <w:color w:val="4A4A4A"/>
          <w:sz w:val="21"/>
          <w:szCs w:val="21"/>
        </w:rPr>
        <w:t xml:space="preserve">O EcoMed NÃO utiliza cookies de rastreamento publicitário, cookies de terceiros para fins comerciais, nem compartilha dados de cookies com redes de anúncios.</w:t>
      </w:r>
    </w:p>
    <w:p>
      <w:r>
        <w:br w:type="page"/>
      </w:r>
    </w:p>
    <w:p>
      <w:pPr>
        <w:pStyle w:val="Heading1"/>
        <w:spacing w:after="200" w:before="360"/>
      </w:pPr>
      <w:r>
        <w:rPr>
          <w:rFonts w:ascii="Inter" w:cs="Inter" w:eastAsia="Inter" w:hAnsi="Inter"/>
          <w:b/>
          <w:bCs/>
          <w:color w:val="1A736A"/>
          <w:sz w:val="32"/>
          <w:szCs w:val="32"/>
        </w:rPr>
        <w:t xml:space="preserve">DOCUMENTO 6: DISCLAIMER MÉDICO E DE SAÚDE</w:t>
      </w:r>
    </w:p>
    <w:p>
      <w:pPr>
        <w:spacing w:after="120"/>
        <w:jc w:val="both"/>
      </w:pPr>
      <w:r>
        <w:rPr>
          <w:rFonts w:ascii="Inter" w:cs="Inter" w:eastAsia="Inter" w:hAnsi="Inter"/>
          <w:b w:val="false"/>
          <w:bCs w:val="false"/>
          <w:i/>
          <w:iCs/>
          <w:color w:val="4A4A4A"/>
          <w:sz w:val="21"/>
          <w:szCs w:val="21"/>
        </w:rPr>
        <w:t xml:space="preserve">Última atualização: Abril de 2026</w:t>
      </w:r>
    </w:p>
    <w:p>
      <w:pPr>
        <w:pBdr>
          <w:bottom w:val="single" w:color="E5E7EB" w:sz="2" w:space="1"/>
        </w:pBdr>
        <w:spacing w:after="200" w:before="200"/>
      </w:pPr>
    </w:p>
    <w:p>
      <w:pPr>
        <w:pStyle w:val="Heading2"/>
        <w:spacing w:after="160" w:before="280"/>
      </w:pPr>
      <w:r>
        <w:rPr>
          <w:rFonts w:ascii="Inter" w:cs="Inter" w:eastAsia="Inter" w:hAnsi="Inter"/>
          <w:b/>
          <w:bCs/>
          <w:color w:val="3E8C8C"/>
          <w:sz w:val="26"/>
          <w:szCs w:val="26"/>
        </w:rPr>
        <w:t xml:space="preserve">1. Natureza da Plataforma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E8C8C" w:sz="3"/>
              <w:left w:val="none" w:sz="0"/>
              <w:bottom w:val="none" w:sz="0"/>
              <w:right w:val="none" w:sz="0"/>
            </w:tcBorders>
            <w:shd w:fill="F5F4F2" w:val="clear"/>
            <w:tcMar>
              <w:top w:type="dxa" w:w="120"/>
              <w:left w:type="dxa" w:w="200"/>
              <w:bottom w:type="dxa" w:w="120"/>
              <w:right w:type="dxa" w:w="200"/>
            </w:tcMar>
          </w:tcPr>
          <w:p>
            <w:pPr>
              <w:spacing w:after="60"/>
            </w:pPr>
            <w:r>
              <w:rPr>
                <w:rFonts w:ascii="Inter" w:cs="Inter" w:eastAsia="Inter" w:hAnsi="Inter"/>
                <w:b/>
                <w:bCs/>
                <w:color w:val="1A736A"/>
                <w:sz w:val="21"/>
                <w:szCs w:val="21"/>
              </w:rPr>
              <w:t xml:space="preserve">AVISO IMPORTANTE DE SAÚDE</w:t>
            </w:r>
          </w:p>
          <w:p>
            <w:pPr>
              <w:jc w:val="both"/>
            </w:pPr>
            <w:r>
              <w:rPr>
                <w:rFonts w:ascii="Inter" w:cs="Inter" w:eastAsia="Inter" w:hAnsi="Inter"/>
                <w:color w:val="4A4A4A"/>
                <w:sz w:val="20"/>
                <w:szCs w:val="20"/>
              </w:rPr>
              <w:t xml:space="preserve">O EcoMed é uma plataforma EDUCATIVA sobre descarte de medicamentos e seus impactos ambientais. O EcoMed NÃO é uma plataforma de saúde, NÃO presta serviços médicos e NÃO substitui a consulta a profissionais de saúde habilitados.</w:t>
            </w:r>
          </w:p>
        </w:tc>
      </w:tr>
    </w:tbl>
    <w:p>
      <w:pPr>
        <w:spacing w:after="120"/>
      </w:pPr>
    </w:p>
    <w:p>
      <w:pPr>
        <w:pStyle w:val="Heading2"/>
        <w:spacing w:after="160" w:before="280"/>
      </w:pPr>
      <w:r>
        <w:rPr>
          <w:rFonts w:ascii="Inter" w:cs="Inter" w:eastAsia="Inter" w:hAnsi="Inter"/>
          <w:b/>
          <w:bCs/>
          <w:color w:val="3E8C8C"/>
          <w:sz w:val="26"/>
          <w:szCs w:val="26"/>
        </w:rPr>
        <w:t xml:space="preserve">2. Escopo das Informações</w:t>
      </w:r>
    </w:p>
    <w:p>
      <w:pPr>
        <w:spacing w:after="120"/>
        <w:jc w:val="both"/>
      </w:pPr>
      <w:r>
        <w:rPr>
          <w:rFonts w:ascii="Inter" w:cs="Inter" w:eastAsia="Inter" w:hAnsi="Inter"/>
          <w:b w:val="false"/>
          <w:bCs w:val="false"/>
          <w:i w:val="false"/>
          <w:iCs w:val="false"/>
          <w:color w:val="4A4A4A"/>
          <w:sz w:val="21"/>
          <w:szCs w:val="21"/>
        </w:rPr>
        <w:t xml:space="preserve">As informações disponibilizadas na plataforma EcoMed, incluindo artigos educativos, respostas do assistente virtual (EcoBot), infográficos e quizzes, abordam exclusivamente:</w:t>
      </w:r>
    </w:p>
    <w:p>
      <w:pPr>
        <w:pStyle w:val="ListParagraph"/>
        <w:numPr>
          <w:ilvl w:val="0"/>
          <w:numId w:val="2"/>
        </w:numPr>
        <w:spacing w:after="80"/>
      </w:pPr>
      <w:r>
        <w:rPr>
          <w:rFonts w:ascii="Inter" w:cs="Inter" w:eastAsia="Inter" w:hAnsi="Inter"/>
          <w:color w:val="4A4A4A"/>
          <w:sz w:val="21"/>
          <w:szCs w:val="21"/>
        </w:rPr>
        <w:t xml:space="preserve">Métodos corretos de descarte de medicamentos vencidos, avariados ou em desuso</w:t>
      </w:r>
    </w:p>
    <w:p>
      <w:pPr>
        <w:pStyle w:val="ListParagraph"/>
        <w:numPr>
          <w:ilvl w:val="0"/>
          <w:numId w:val="2"/>
        </w:numPr>
        <w:spacing w:after="80"/>
      </w:pPr>
      <w:r>
        <w:rPr>
          <w:rFonts w:ascii="Inter" w:cs="Inter" w:eastAsia="Inter" w:hAnsi="Inter"/>
          <w:color w:val="4A4A4A"/>
          <w:sz w:val="21"/>
          <w:szCs w:val="21"/>
        </w:rPr>
        <w:t xml:space="preserve">Localização de pontos de coleta de medicamentos (dados do sistema LogMed e fontes oficiais)</w:t>
      </w:r>
    </w:p>
    <w:p>
      <w:pPr>
        <w:pStyle w:val="ListParagraph"/>
        <w:numPr>
          <w:ilvl w:val="0"/>
          <w:numId w:val="2"/>
        </w:numPr>
        <w:spacing w:after="80"/>
      </w:pPr>
      <w:r>
        <w:rPr>
          <w:rFonts w:ascii="Inter" w:cs="Inter" w:eastAsia="Inter" w:hAnsi="Inter"/>
          <w:color w:val="4A4A4A"/>
          <w:sz w:val="21"/>
          <w:szCs w:val="21"/>
        </w:rPr>
        <w:t xml:space="preserve">Impactos ambientais e de saúde pública do descarte incorreto</w:t>
      </w:r>
    </w:p>
    <w:p>
      <w:pPr>
        <w:pStyle w:val="ListParagraph"/>
        <w:numPr>
          <w:ilvl w:val="0"/>
          <w:numId w:val="2"/>
        </w:numPr>
        <w:spacing w:after="80"/>
      </w:pPr>
      <w:r>
        <w:rPr>
          <w:rFonts w:ascii="Inter" w:cs="Inter" w:eastAsia="Inter" w:hAnsi="Inter"/>
          <w:color w:val="4A4A4A"/>
          <w:sz w:val="21"/>
          <w:szCs w:val="21"/>
        </w:rPr>
        <w:t xml:space="preserve">Legislação brasileira sobre logística reversa de medicamentos</w:t>
      </w:r>
    </w:p>
    <w:p>
      <w:pPr>
        <w:pStyle w:val="ListParagraph"/>
        <w:numPr>
          <w:ilvl w:val="0"/>
          <w:numId w:val="2"/>
        </w:numPr>
        <w:spacing w:after="80"/>
      </w:pPr>
      <w:r>
        <w:rPr>
          <w:rFonts w:ascii="Inter" w:cs="Inter" w:eastAsia="Inter" w:hAnsi="Inter"/>
          <w:color w:val="4A4A4A"/>
          <w:sz w:val="21"/>
          <w:szCs w:val="21"/>
        </w:rPr>
        <w:t xml:space="preserve">Educação ambiental e sustentabilidade</w:t>
      </w:r>
    </w:p>
    <w:p>
      <w:pPr>
        <w:pStyle w:val="Heading2"/>
        <w:spacing w:after="160" w:before="280"/>
      </w:pPr>
      <w:r>
        <w:rPr>
          <w:rFonts w:ascii="Inter" w:cs="Inter" w:eastAsia="Inter" w:hAnsi="Inter"/>
          <w:b/>
          <w:bCs/>
          <w:color w:val="3E8C8C"/>
          <w:sz w:val="26"/>
          <w:szCs w:val="26"/>
        </w:rPr>
        <w:t xml:space="preserve">3. O que o EcoMed NÃO faz</w:t>
      </w:r>
    </w:p>
    <w:p>
      <w:pPr>
        <w:spacing w:after="120"/>
        <w:jc w:val="both"/>
      </w:pPr>
      <w:r>
        <w:rPr>
          <w:rFonts w:ascii="Inter" w:cs="Inter" w:eastAsia="Inter" w:hAnsi="Inter"/>
          <w:b w:val="false"/>
          <w:bCs w:val="false"/>
          <w:i w:val="false"/>
          <w:iCs w:val="false"/>
          <w:color w:val="4A4A4A"/>
          <w:sz w:val="21"/>
          <w:szCs w:val="21"/>
        </w:rPr>
        <w:t xml:space="preserve">O EcoMed, incluindo seu assistente virtual, expressamente NÃO:</w:t>
      </w:r>
    </w:p>
    <w:p>
      <w:pPr>
        <w:pStyle w:val="ListParagraph"/>
        <w:numPr>
          <w:ilvl w:val="0"/>
          <w:numId w:val="2"/>
        </w:numPr>
        <w:spacing w:after="80"/>
      </w:pPr>
      <w:r>
        <w:rPr>
          <w:rFonts w:ascii="Inter" w:cs="Inter" w:eastAsia="Inter" w:hAnsi="Inter"/>
          <w:color w:val="4A4A4A"/>
          <w:sz w:val="21"/>
          <w:szCs w:val="21"/>
        </w:rPr>
        <w:t xml:space="preserve">Fornece diagnósticos médicos de qualquer natureza</w:t>
      </w:r>
    </w:p>
    <w:p>
      <w:pPr>
        <w:pStyle w:val="ListParagraph"/>
        <w:numPr>
          <w:ilvl w:val="0"/>
          <w:numId w:val="2"/>
        </w:numPr>
        <w:spacing w:after="80"/>
      </w:pPr>
      <w:r>
        <w:rPr>
          <w:rFonts w:ascii="Inter" w:cs="Inter" w:eastAsia="Inter" w:hAnsi="Inter"/>
          <w:color w:val="4A4A4A"/>
          <w:sz w:val="21"/>
          <w:szCs w:val="21"/>
        </w:rPr>
        <w:t xml:space="preserve">Recomenda, prescreve ou sugere medicamentos, dosagens ou tratamentos</w:t>
      </w:r>
    </w:p>
    <w:p>
      <w:pPr>
        <w:pStyle w:val="ListParagraph"/>
        <w:numPr>
          <w:ilvl w:val="0"/>
          <w:numId w:val="2"/>
        </w:numPr>
        <w:spacing w:after="80"/>
      </w:pPr>
      <w:r>
        <w:rPr>
          <w:rFonts w:ascii="Inter" w:cs="Inter" w:eastAsia="Inter" w:hAnsi="Inter"/>
          <w:color w:val="4A4A4A"/>
          <w:sz w:val="21"/>
          <w:szCs w:val="21"/>
        </w:rPr>
        <w:t xml:space="preserve">Orienta sobre interações medicamentosas ou efeitos colaterais</w:t>
      </w:r>
    </w:p>
    <w:p>
      <w:pPr>
        <w:pStyle w:val="ListParagraph"/>
        <w:numPr>
          <w:ilvl w:val="0"/>
          <w:numId w:val="2"/>
        </w:numPr>
        <w:spacing w:after="80"/>
      </w:pPr>
      <w:r>
        <w:rPr>
          <w:rFonts w:ascii="Inter" w:cs="Inter" w:eastAsia="Inter" w:hAnsi="Inter"/>
          <w:color w:val="4A4A4A"/>
          <w:sz w:val="21"/>
          <w:szCs w:val="21"/>
        </w:rPr>
        <w:t xml:space="preserve">Sugere interrupção, alteração ou início de tratamentos</w:t>
      </w:r>
    </w:p>
    <w:p>
      <w:pPr>
        <w:pStyle w:val="ListParagraph"/>
        <w:numPr>
          <w:ilvl w:val="0"/>
          <w:numId w:val="2"/>
        </w:numPr>
        <w:spacing w:after="80"/>
      </w:pPr>
      <w:r>
        <w:rPr>
          <w:rFonts w:ascii="Inter" w:cs="Inter" w:eastAsia="Inter" w:hAnsi="Inter"/>
          <w:color w:val="4A4A4A"/>
          <w:sz w:val="21"/>
          <w:szCs w:val="21"/>
        </w:rPr>
        <w:t xml:space="preserve">Substitui orientação de médicos, farmacêuticos, enfermeiros ou outros profissionais de saúde</w:t>
      </w:r>
    </w:p>
    <w:p>
      <w:pPr>
        <w:pStyle w:val="ListParagraph"/>
        <w:numPr>
          <w:ilvl w:val="0"/>
          <w:numId w:val="2"/>
        </w:numPr>
        <w:spacing w:after="80"/>
      </w:pPr>
      <w:r>
        <w:rPr>
          <w:rFonts w:ascii="Inter" w:cs="Inter" w:eastAsia="Inter" w:hAnsi="Inter"/>
          <w:color w:val="4A4A4A"/>
          <w:sz w:val="21"/>
          <w:szCs w:val="21"/>
        </w:rPr>
        <w:t xml:space="preserve">Fornece orientações sobre emergências médicas ou intoxicações</w:t>
      </w:r>
    </w:p>
    <w:p>
      <w:pPr>
        <w:pStyle w:val="Heading2"/>
        <w:spacing w:after="160" w:before="280"/>
      </w:pPr>
      <w:r>
        <w:rPr>
          <w:rFonts w:ascii="Inter" w:cs="Inter" w:eastAsia="Inter" w:hAnsi="Inter"/>
          <w:b/>
          <w:bCs/>
          <w:color w:val="3E8C8C"/>
          <w:sz w:val="26"/>
          <w:szCs w:val="26"/>
        </w:rPr>
        <w:t xml:space="preserve">4. Recomendações ao Usuário</w:t>
      </w:r>
    </w:p>
    <w:p>
      <w:pPr>
        <w:spacing w:after="120"/>
        <w:jc w:val="both"/>
      </w:pPr>
      <w:r>
        <w:rPr>
          <w:rFonts w:ascii="Inter" w:cs="Inter" w:eastAsia="Inter" w:hAnsi="Inter"/>
          <w:b w:val="false"/>
          <w:bCs w:val="false"/>
          <w:i w:val="false"/>
          <w:iCs w:val="false"/>
          <w:color w:val="4A4A4A"/>
          <w:sz w:val="21"/>
          <w:szCs w:val="21"/>
        </w:rPr>
        <w:t xml:space="preserve">Recomendamos fortemente que o usuário:</w:t>
      </w:r>
    </w:p>
    <w:p>
      <w:pPr>
        <w:pStyle w:val="ListParagraph"/>
        <w:numPr>
          <w:ilvl w:val="0"/>
          <w:numId w:val="2"/>
        </w:numPr>
        <w:spacing w:after="80"/>
      </w:pPr>
      <w:r>
        <w:rPr>
          <w:rFonts w:ascii="Inter" w:cs="Inter" w:eastAsia="Inter" w:hAnsi="Inter"/>
          <w:color w:val="4A4A4A"/>
          <w:sz w:val="21"/>
          <w:szCs w:val="21"/>
        </w:rPr>
        <w:t xml:space="preserve">Consulte sempre um médico ou farmacêutico antes de tomar qualquer decisão sobre medicamentos</w:t>
      </w:r>
    </w:p>
    <w:p>
      <w:pPr>
        <w:pStyle w:val="ListParagraph"/>
        <w:numPr>
          <w:ilvl w:val="0"/>
          <w:numId w:val="2"/>
        </w:numPr>
        <w:spacing w:after="80"/>
      </w:pPr>
      <w:r>
        <w:rPr>
          <w:rFonts w:ascii="Inter" w:cs="Inter" w:eastAsia="Inter" w:hAnsi="Inter"/>
          <w:color w:val="4A4A4A"/>
          <w:sz w:val="21"/>
          <w:szCs w:val="21"/>
        </w:rPr>
        <w:t xml:space="preserve">Em caso de emergência médica ou intoxicação, ligue imediatamente para o SAMU (192) ou Disque-Intoxicação (0800-722-6001)</w:t>
      </w:r>
    </w:p>
    <w:p>
      <w:pPr>
        <w:pStyle w:val="ListParagraph"/>
        <w:numPr>
          <w:ilvl w:val="0"/>
          <w:numId w:val="2"/>
        </w:numPr>
        <w:spacing w:after="80"/>
      </w:pPr>
      <w:r>
        <w:rPr>
          <w:rFonts w:ascii="Inter" w:cs="Inter" w:eastAsia="Inter" w:hAnsi="Inter"/>
          <w:color w:val="4A4A4A"/>
          <w:sz w:val="21"/>
          <w:szCs w:val="21"/>
        </w:rPr>
        <w:t xml:space="preserve">Não utilize informações do EcoMed como substituto para aconselhamento médico profissional</w:t>
      </w:r>
    </w:p>
    <w:p>
      <w:pPr>
        <w:pStyle w:val="ListParagraph"/>
        <w:numPr>
          <w:ilvl w:val="0"/>
          <w:numId w:val="2"/>
        </w:numPr>
        <w:spacing w:after="80"/>
      </w:pPr>
      <w:r>
        <w:rPr>
          <w:rFonts w:ascii="Inter" w:cs="Inter" w:eastAsia="Inter" w:hAnsi="Inter"/>
          <w:color w:val="4A4A4A"/>
          <w:sz w:val="21"/>
          <w:szCs w:val="21"/>
        </w:rPr>
        <w:t xml:space="preserve">Verifique a validade e condições de armazenamento de seus medicamentos com um farmacêutico</w:t>
      </w:r>
    </w:p>
    <w:p>
      <w:pPr>
        <w:pStyle w:val="ListParagraph"/>
        <w:numPr>
          <w:ilvl w:val="0"/>
          <w:numId w:val="2"/>
        </w:numPr>
        <w:spacing w:after="80"/>
      </w:pPr>
      <w:r>
        <w:rPr>
          <w:rFonts w:ascii="Inter" w:cs="Inter" w:eastAsia="Inter" w:hAnsi="Inter"/>
          <w:color w:val="4A4A4A"/>
          <w:sz w:val="21"/>
          <w:szCs w:val="21"/>
        </w:rPr>
        <w:t xml:space="preserve">Em caso de dúvida sobre descarte de medicamentos controlados ou de uso contínuo, consulte o profissional que prescreveu a medicação</w:t>
      </w:r>
    </w:p>
    <w:p>
      <w:pPr>
        <w:pStyle w:val="Heading2"/>
        <w:spacing w:after="160" w:before="280"/>
      </w:pPr>
      <w:r>
        <w:rPr>
          <w:rFonts w:ascii="Inter" w:cs="Inter" w:eastAsia="Inter" w:hAnsi="Inter"/>
          <w:b/>
          <w:bCs/>
          <w:color w:val="3E8C8C"/>
          <w:sz w:val="26"/>
          <w:szCs w:val="26"/>
        </w:rPr>
        <w:t xml:space="preserve">5. Fontes das Informações</w:t>
      </w:r>
    </w:p>
    <w:p>
      <w:pPr>
        <w:spacing w:after="120"/>
        <w:jc w:val="both"/>
      </w:pPr>
      <w:r>
        <w:rPr>
          <w:rFonts w:ascii="Inter" w:cs="Inter" w:eastAsia="Inter" w:hAnsi="Inter"/>
          <w:b w:val="false"/>
          <w:bCs w:val="false"/>
          <w:i w:val="false"/>
          <w:iCs w:val="false"/>
          <w:color w:val="4A4A4A"/>
          <w:sz w:val="21"/>
          <w:szCs w:val="21"/>
        </w:rPr>
        <w:t xml:space="preserve">O conteúdo educativo do EcoMed é elaborado com base em fontes oficiais e científicas, incluindo:</w:t>
      </w:r>
    </w:p>
    <w:p>
      <w:pPr>
        <w:pStyle w:val="ListParagraph"/>
        <w:numPr>
          <w:ilvl w:val="0"/>
          <w:numId w:val="2"/>
        </w:numPr>
        <w:spacing w:after="80"/>
      </w:pPr>
      <w:r>
        <w:rPr>
          <w:rFonts w:ascii="Inter" w:cs="Inter" w:eastAsia="Inter" w:hAnsi="Inter"/>
          <w:color w:val="4A4A4A"/>
          <w:sz w:val="21"/>
          <w:szCs w:val="21"/>
        </w:rPr>
        <w:t xml:space="preserve">ANVISA — Agência Nacional de Vigilância Sanitária</w:t>
      </w:r>
    </w:p>
    <w:p>
      <w:pPr>
        <w:pStyle w:val="ListParagraph"/>
        <w:numPr>
          <w:ilvl w:val="0"/>
          <w:numId w:val="2"/>
        </w:numPr>
        <w:spacing w:after="80"/>
      </w:pPr>
      <w:r>
        <w:rPr>
          <w:rFonts w:ascii="Inter" w:cs="Inter" w:eastAsia="Inter" w:hAnsi="Inter"/>
          <w:color w:val="4A4A4A"/>
          <w:sz w:val="21"/>
          <w:szCs w:val="21"/>
        </w:rPr>
        <w:t xml:space="preserve">Ministério da Saúde</w:t>
      </w:r>
    </w:p>
    <w:p>
      <w:pPr>
        <w:pStyle w:val="ListParagraph"/>
        <w:numPr>
          <w:ilvl w:val="0"/>
          <w:numId w:val="2"/>
        </w:numPr>
        <w:spacing w:after="80"/>
      </w:pPr>
      <w:r>
        <w:rPr>
          <w:rFonts w:ascii="Inter" w:cs="Inter" w:eastAsia="Inter" w:hAnsi="Inter"/>
          <w:color w:val="4A4A4A"/>
          <w:sz w:val="21"/>
          <w:szCs w:val="21"/>
        </w:rPr>
        <w:t xml:space="preserve">Ministério do Meio Ambiente</w:t>
      </w:r>
    </w:p>
    <w:p>
      <w:pPr>
        <w:pStyle w:val="ListParagraph"/>
        <w:numPr>
          <w:ilvl w:val="0"/>
          <w:numId w:val="2"/>
        </w:numPr>
        <w:spacing w:after="80"/>
      </w:pPr>
      <w:r>
        <w:rPr>
          <w:rFonts w:ascii="Inter" w:cs="Inter" w:eastAsia="Inter" w:hAnsi="Inter"/>
          <w:color w:val="4A4A4A"/>
          <w:sz w:val="21"/>
          <w:szCs w:val="21"/>
        </w:rPr>
        <w:t xml:space="preserve">Sistema LogMed (logística reversa de medicamentos)</w:t>
      </w:r>
    </w:p>
    <w:p>
      <w:pPr>
        <w:pStyle w:val="ListParagraph"/>
        <w:numPr>
          <w:ilvl w:val="0"/>
          <w:numId w:val="2"/>
        </w:numPr>
        <w:spacing w:after="80"/>
      </w:pPr>
      <w:r>
        <w:rPr>
          <w:rFonts w:ascii="Inter" w:cs="Inter" w:eastAsia="Inter" w:hAnsi="Inter"/>
          <w:color w:val="4A4A4A"/>
          <w:sz w:val="21"/>
          <w:szCs w:val="21"/>
        </w:rPr>
        <w:t xml:space="preserve">Artigos científicos revisados por pares</w:t>
      </w:r>
    </w:p>
    <w:p>
      <w:pPr>
        <w:pStyle w:val="ListParagraph"/>
        <w:numPr>
          <w:ilvl w:val="0"/>
          <w:numId w:val="2"/>
        </w:numPr>
        <w:spacing w:after="80"/>
      </w:pPr>
      <w:r>
        <w:rPr>
          <w:rFonts w:ascii="Inter" w:cs="Inter" w:eastAsia="Inter" w:hAnsi="Inter"/>
          <w:color w:val="4A4A4A"/>
          <w:sz w:val="21"/>
          <w:szCs w:val="21"/>
        </w:rPr>
        <w:t xml:space="preserve">Organização Mundial da Saúde (OMS)</w:t>
      </w:r>
    </w:p>
    <w:p>
      <w:pPr>
        <w:spacing w:after="120"/>
        <w:jc w:val="both"/>
      </w:pPr>
      <w:r>
        <w:rPr>
          <w:rFonts w:ascii="Inter" w:cs="Inter" w:eastAsia="Inter" w:hAnsi="Inter"/>
          <w:b w:val="false"/>
          <w:bCs w:val="false"/>
          <w:i w:val="false"/>
          <w:iCs w:val="false"/>
          <w:color w:val="4A4A4A"/>
          <w:sz w:val="21"/>
          <w:szCs w:val="21"/>
        </w:rPr>
        <w:t xml:space="preserve">Apesar dos esforços para manter as informações atualizadas e precisas, o EcoMed não garante a completude ou atualidade de todo o conteúdo, especialmente informações sobre pontos de coleta que dependem de fontes externas.</w:t>
      </w:r>
    </w:p>
    <w:p>
      <w:pPr>
        <w:pStyle w:val="Heading2"/>
        <w:spacing w:after="160" w:before="280"/>
      </w:pPr>
      <w:r>
        <w:rPr>
          <w:rFonts w:ascii="Inter" w:cs="Inter" w:eastAsia="Inter" w:hAnsi="Inter"/>
          <w:b/>
          <w:bCs/>
          <w:color w:val="3E8C8C"/>
          <w:sz w:val="26"/>
          <w:szCs w:val="26"/>
        </w:rPr>
        <w:t xml:space="preserve">6. Exclusão de Responsabilidade</w:t>
      </w:r>
    </w:p>
    <w:p>
      <w:pPr>
        <w:spacing w:after="120"/>
        <w:jc w:val="both"/>
      </w:pPr>
      <w:r>
        <w:rPr>
          <w:rFonts w:ascii="Inter" w:cs="Inter" w:eastAsia="Inter" w:hAnsi="Inter"/>
          <w:b w:val="false"/>
          <w:bCs w:val="false"/>
          <w:i w:val="false"/>
          <w:iCs w:val="false"/>
          <w:color w:val="4A4A4A"/>
          <w:sz w:val="21"/>
          <w:szCs w:val="21"/>
        </w:rPr>
        <w:t xml:space="preserve">Na máxima extensão permitida pela legislação aplicável, o EcoMed, sua coordenação, instituição vinculada e equipe de desenvolvimento isentam-se de responsabilidade por:</w:t>
      </w:r>
    </w:p>
    <w:p>
      <w:pPr>
        <w:pStyle w:val="ListParagraph"/>
        <w:numPr>
          <w:ilvl w:val="0"/>
          <w:numId w:val="2"/>
        </w:numPr>
        <w:spacing w:after="80"/>
      </w:pPr>
      <w:r>
        <w:rPr>
          <w:rFonts w:ascii="Inter" w:cs="Inter" w:eastAsia="Inter" w:hAnsi="Inter"/>
          <w:color w:val="4A4A4A"/>
          <w:sz w:val="21"/>
          <w:szCs w:val="21"/>
        </w:rPr>
        <w:t xml:space="preserve">Qualquer ação tomada com base exclusivamente nas informações da plataforma</w:t>
      </w:r>
    </w:p>
    <w:p>
      <w:pPr>
        <w:pStyle w:val="ListParagraph"/>
        <w:numPr>
          <w:ilvl w:val="0"/>
          <w:numId w:val="2"/>
        </w:numPr>
        <w:spacing w:after="80"/>
      </w:pPr>
      <w:r>
        <w:rPr>
          <w:rFonts w:ascii="Inter" w:cs="Inter" w:eastAsia="Inter" w:hAnsi="Inter"/>
          <w:color w:val="4A4A4A"/>
          <w:sz w:val="21"/>
          <w:szCs w:val="21"/>
        </w:rPr>
        <w:t xml:space="preserve">Danos à saúde decorrentes de automedicação ou interpretação incorreta do conteúdo</w:t>
      </w:r>
    </w:p>
    <w:p>
      <w:pPr>
        <w:pStyle w:val="ListParagraph"/>
        <w:numPr>
          <w:ilvl w:val="0"/>
          <w:numId w:val="2"/>
        </w:numPr>
        <w:spacing w:after="80"/>
      </w:pPr>
      <w:r>
        <w:rPr>
          <w:rFonts w:ascii="Inter" w:cs="Inter" w:eastAsia="Inter" w:hAnsi="Inter"/>
          <w:color w:val="4A4A4A"/>
          <w:sz w:val="21"/>
          <w:szCs w:val="21"/>
        </w:rPr>
        <w:t xml:space="preserve">Inexatidões ou desatualizações em informações de pontos de coleta</w:t>
      </w:r>
    </w:p>
    <w:p>
      <w:pPr>
        <w:pStyle w:val="ListParagraph"/>
        <w:numPr>
          <w:ilvl w:val="0"/>
          <w:numId w:val="2"/>
        </w:numPr>
        <w:spacing w:after="80"/>
      </w:pPr>
      <w:r>
        <w:rPr>
          <w:rFonts w:ascii="Inter" w:cs="Inter" w:eastAsia="Inter" w:hAnsi="Inter"/>
          <w:color w:val="4A4A4A"/>
          <w:sz w:val="21"/>
          <w:szCs w:val="21"/>
        </w:rPr>
        <w:t xml:space="preserve">Respostas do assistente virtual que, apesar dos mecanismos de segurança, possam conter imprecisões</w:t>
      </w:r>
    </w:p>
    <w:p>
      <w:pPr>
        <w:pStyle w:val="Heading2"/>
        <w:spacing w:after="160" w:before="280"/>
      </w:pPr>
      <w:r>
        <w:rPr>
          <w:rFonts w:ascii="Inter" w:cs="Inter" w:eastAsia="Inter" w:hAnsi="Inter"/>
          <w:b/>
          <w:bCs/>
          <w:color w:val="3E8C8C"/>
          <w:sz w:val="26"/>
          <w:szCs w:val="26"/>
        </w:rPr>
        <w:t xml:space="preserve">7. Contatos de Emergência</w:t>
      </w:r>
    </w:p>
    <w:p>
      <w:pPr>
        <w:spacing w:after="120"/>
        <w:jc w:val="both"/>
      </w:pPr>
      <w:r>
        <w:rPr>
          <w:rFonts w:ascii="Inter" w:cs="Inter" w:eastAsia="Inter" w:hAnsi="Inter"/>
          <w:b w:val="false"/>
          <w:bCs w:val="false"/>
          <w:i w:val="false"/>
          <w:iCs w:val="false"/>
          <w:color w:val="4A4A4A"/>
          <w:sz w:val="21"/>
          <w:szCs w:val="21"/>
        </w:rPr>
        <w:t xml:space="preserve">Em caso de emergência médica ou intoxicação: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Serviço</w:t>
            </w:r>
          </w:p>
        </w:tc>
        <w:tc>
          <w:tcPr>
            <w:tcW w:type="dxa" w:w="3008"/>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Telefone</w:t>
            </w:r>
          </w:p>
        </w:tc>
        <w:tc>
          <w:tcPr>
            <w:tcW w:type="dxa" w:w="301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Disponibilidade</w:t>
            </w:r>
          </w:p>
        </w:tc>
      </w:tr>
      <w:tr>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SAMU</w:t>
            </w:r>
          </w:p>
        </w:tc>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192</w:t>
            </w:r>
          </w:p>
        </w:tc>
        <w:tc>
          <w:tcPr>
            <w:tcW w:type="dxa" w:w="301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24 horas, 7 dias por semana</w:t>
            </w:r>
          </w:p>
        </w:tc>
      </w:tr>
      <w:tr>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Disque-Intoxicação (CIATOX)</w:t>
            </w:r>
          </w:p>
        </w:tc>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0800-722-6001</w:t>
            </w:r>
          </w:p>
        </w:tc>
        <w:tc>
          <w:tcPr>
            <w:tcW w:type="dxa" w:w="301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24 horas, 7 dias por semana</w:t>
            </w:r>
          </w:p>
        </w:tc>
      </w:tr>
      <w:tr>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Bombeiros</w:t>
            </w:r>
          </w:p>
        </w:tc>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193</w:t>
            </w:r>
          </w:p>
        </w:tc>
        <w:tc>
          <w:tcPr>
            <w:tcW w:type="dxa" w:w="301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24 horas, 7 dias por semana</w:t>
            </w:r>
          </w:p>
        </w:tc>
      </w:tr>
      <w:tr>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CVV (apoio emocional)</w:t>
            </w:r>
          </w:p>
        </w:tc>
        <w:tc>
          <w:tcPr>
            <w:tcW w:type="dxa" w:w="3008"/>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188</w:t>
            </w:r>
          </w:p>
        </w:tc>
        <w:tc>
          <w:tcPr>
            <w:tcW w:type="dxa" w:w="301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24 horas, 7 dias por semana</w:t>
            </w:r>
          </w:p>
        </w:tc>
      </w:tr>
    </w:tbl>
    <w:p>
      <w:pPr>
        <w:spacing w:after="120"/>
      </w:pPr>
    </w:p>
    <w:p>
      <w:pPr>
        <w:pStyle w:val="Heading2"/>
        <w:spacing w:after="160" w:before="280"/>
      </w:pPr>
      <w:r>
        <w:rPr>
          <w:rFonts w:ascii="Inter" w:cs="Inter" w:eastAsia="Inter" w:hAnsi="Inter"/>
          <w:b/>
          <w:bCs/>
          <w:color w:val="3E8C8C"/>
          <w:sz w:val="26"/>
          <w:szCs w:val="26"/>
        </w:rPr>
        <w:t xml:space="preserve">8. Aceitação</w:t>
      </w:r>
    </w:p>
    <w:p>
      <w:pPr>
        <w:spacing w:after="120"/>
        <w:jc w:val="both"/>
      </w:pPr>
      <w:r>
        <w:rPr>
          <w:rFonts w:ascii="Inter" w:cs="Inter" w:eastAsia="Inter" w:hAnsi="Inter"/>
          <w:b w:val="false"/>
          <w:bCs w:val="false"/>
          <w:i w:val="false"/>
          <w:iCs w:val="false"/>
          <w:color w:val="4A4A4A"/>
          <w:sz w:val="21"/>
          <w:szCs w:val="21"/>
        </w:rPr>
        <w:t xml:space="preserve">Ao utilizar a plataforma EcoMed, o usuário reconhece e aceita que leu, compreendeu e concorda com este disclaimer médico. Este aviso é parte integrante dos Termos de Uso da plataforma e deve ser lido em conjunto com a Política de Privacidade e a Política de Uso da Inteligência Artificial.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tabs>
        <w:tab w:val="right" w:pos="9026"/>
      </w:tabs>
    </w:pPr>
    <w:r>
      <w:rPr>
        <w:rFonts w:ascii="Inter" w:cs="Inter" w:eastAsia="Inter" w:hAnsi="Inter"/>
        <w:color w:val="4A4A4A"/>
        <w:sz w:val="16"/>
        <w:szCs w:val="16"/>
      </w:rPr>
      <w:t xml:space="preserve">Versão 1.0 — Abril 2026 — Documento Confidencial</w:t>
    </w:r>
    <w:r>
      <w:rPr>
        <w:rFonts w:ascii="Inter" w:cs="Inter" w:eastAsia="Inter" w:hAnsi="Inter"/>
        <w:color w:val="4A4A4A"/>
        <w:sz w:val="16"/>
        <w:szCs w:val="16"/>
      </w:rPr>
      <w:t xml:space="preserve">	Página </w:t>
    </w:r>
    <w:r>
      <w:rPr>
        <w:rFonts w:ascii="Inter" w:cs="Inter" w:eastAsia="Inter" w:hAnsi="Inter"/>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tabs>
        <w:tab w:val="right" w:pos="9026"/>
      </w:tabs>
    </w:pPr>
    <w:r>
      <w:rPr>
        <w:rFonts w:ascii="Inter" w:cs="Inter" w:eastAsia="Inter" w:hAnsi="Inter"/>
        <w:i/>
        <w:iCs/>
        <w:color w:val="3E8C8C"/>
        <w:sz w:val="16"/>
        <w:szCs w:val="16"/>
      </w:rPr>
      <w:t xml:space="preserve">EcoMed — Documentos Legais e de Conformidade</w:t>
    </w:r>
    <w:r>
      <w:rPr>
        <w:rFonts w:ascii="Inter" w:cs="Inter" w:eastAsia="Inter" w:hAnsi="Inter"/>
        <w:i/>
        <w:iCs/>
        <w:color w:val="4A4A4A"/>
        <w:sz w:val="16"/>
        <w:szCs w:val="16"/>
      </w:rPr>
      <w:t xml:space="preserve">	ecomed.eco.br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4A4A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1A736A"/>
      <w:sz w:val="32"/>
      <w:szCs w:val="32"/>
    </w:rPr>
  </w:style>
  <w:style w:type="paragraph" w:styleId="Heading2">
    <w:name w:val="Heading 2"/>
    <w:basedOn w:val="Normal"/>
    <w:next w:val="Normal"/>
    <w:qFormat/>
    <w:pPr>
      <w:spacing w:after="160" w:before="280"/>
      <w:outlineLvl w:val="1"/>
    </w:pPr>
    <w:rPr>
      <w:rFonts w:ascii="Inter" w:cs="Inter" w:eastAsia="Inter" w:hAnsi="Inter"/>
      <w:b/>
      <w:bCs/>
      <w:color w:val="3E8C8C"/>
      <w:sz w:val="26"/>
      <w:szCs w:val="26"/>
    </w:rPr>
  </w:style>
  <w:style w:type="paragraph" w:styleId="Heading3">
    <w:name w:val="Heading 3"/>
    <w:basedOn w:val="Normal"/>
    <w:next w:val="Normal"/>
    <w:qFormat/>
    <w:pPr>
      <w:spacing w:after="120" w:before="200"/>
      <w:outlineLvl w:val="2"/>
    </w:pPr>
    <w:rPr>
      <w:rFonts w:ascii="Inter" w:cs="Inter" w:eastAsia="Inter" w:hAnsi="Inter"/>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2026-04-04T12:29:12.241Z</dcterms:created>
  <dcterms:modified xsi:type="dcterms:W3CDTF">2026-04-04T12:29:12.242Z</dcterms:modified>
</cp:coreProperties>
</file>

<file path=docProps/custom.xml><?xml version="1.0" encoding="utf-8"?>
<Properties xmlns="http://schemas.openxmlformats.org/officeDocument/2006/custom-properties" xmlns:vt="http://schemas.openxmlformats.org/officeDocument/2006/docPropsVTypes"/>
</file>