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05CBD" w14:textId="018AB3FF" w:rsidR="00115067" w:rsidRDefault="007A3BB6" w:rsidP="001667A8">
      <w:pPr>
        <w:tabs>
          <w:tab w:val="left" w:pos="993"/>
        </w:tabs>
        <w:jc w:val="center"/>
        <w:rPr>
          <w:b/>
          <w:sz w:val="24"/>
          <w:szCs w:val="24"/>
          <w:lang w:val="en-GB"/>
        </w:rPr>
      </w:pPr>
      <w:r w:rsidRPr="00473AC7">
        <w:rPr>
          <w:b/>
          <w:sz w:val="24"/>
          <w:szCs w:val="24"/>
          <w:lang w:val="en-GB"/>
        </w:rPr>
        <w:t>4</w:t>
      </w:r>
      <w:r w:rsidR="00944981" w:rsidRPr="00473AC7">
        <w:rPr>
          <w:b/>
          <w:sz w:val="24"/>
          <w:szCs w:val="24"/>
          <w:lang w:val="en-GB"/>
        </w:rPr>
        <w:t>E</w:t>
      </w:r>
      <w:r w:rsidRPr="00473AC7">
        <w:rPr>
          <w:b/>
          <w:sz w:val="24"/>
          <w:szCs w:val="24"/>
          <w:lang w:val="en-GB"/>
        </w:rPr>
        <w:t>M70</w:t>
      </w:r>
      <w:r w:rsidRPr="00473AC7">
        <w:rPr>
          <w:b/>
          <w:sz w:val="24"/>
          <w:szCs w:val="24"/>
          <w:lang w:val="en-GB"/>
        </w:rPr>
        <w:tab/>
        <w:t>A.2 Binary CHP plant</w:t>
      </w:r>
      <w:r w:rsidR="00944981" w:rsidRPr="00473AC7">
        <w:rPr>
          <w:b/>
          <w:sz w:val="24"/>
          <w:szCs w:val="24"/>
          <w:lang w:val="en-GB"/>
        </w:rPr>
        <w:t xml:space="preserve"> – base design</w:t>
      </w:r>
    </w:p>
    <w:p w14:paraId="3BC279DB" w14:textId="77777777" w:rsidR="00473AC7" w:rsidRDefault="00473AC7" w:rsidP="00115067">
      <w:pPr>
        <w:tabs>
          <w:tab w:val="left" w:pos="993"/>
        </w:tabs>
        <w:rPr>
          <w:b/>
          <w:sz w:val="24"/>
          <w:szCs w:val="24"/>
          <w:lang w:val="en-GB"/>
        </w:rPr>
      </w:pPr>
    </w:p>
    <w:p w14:paraId="2EC98D11" w14:textId="484C685B" w:rsidR="00B52F8F" w:rsidRPr="000617A8" w:rsidRDefault="00E63959" w:rsidP="00B52F8F">
      <w:pPr>
        <w:spacing w:before="40" w:after="40"/>
        <w:rPr>
          <w:lang w:val="en-GB"/>
        </w:rPr>
      </w:pPr>
      <w:r>
        <w:t>21-01-2022</w:t>
      </w:r>
    </w:p>
    <w:p w14:paraId="05359C19" w14:textId="77777777" w:rsidR="00B52F8F" w:rsidRPr="00473AC7" w:rsidRDefault="00B52F8F" w:rsidP="00115067">
      <w:pPr>
        <w:tabs>
          <w:tab w:val="left" w:pos="993"/>
        </w:tabs>
        <w:rPr>
          <w:b/>
          <w:sz w:val="24"/>
          <w:szCs w:val="24"/>
          <w:lang w:val="en-GB"/>
        </w:rPr>
      </w:pPr>
    </w:p>
    <w:tbl>
      <w:tblPr>
        <w:tblStyle w:val="TableGrid"/>
        <w:tblW w:w="10455" w:type="dxa"/>
        <w:tblLook w:val="04A0" w:firstRow="1" w:lastRow="0" w:firstColumn="1" w:lastColumn="0" w:noHBand="0" w:noVBand="1"/>
      </w:tblPr>
      <w:tblGrid>
        <w:gridCol w:w="6062"/>
        <w:gridCol w:w="1276"/>
        <w:gridCol w:w="3117"/>
      </w:tblGrid>
      <w:tr w:rsidR="007A3BB6" w:rsidRPr="00E63959" w14:paraId="341AAD64" w14:textId="77777777" w:rsidTr="00CD112A">
        <w:tc>
          <w:tcPr>
            <w:tcW w:w="6062" w:type="dxa"/>
          </w:tcPr>
          <w:p w14:paraId="74B2132A" w14:textId="137CA77D" w:rsidR="007A3BB6" w:rsidRPr="000617A8" w:rsidRDefault="00885192" w:rsidP="000617A8">
            <w:pPr>
              <w:spacing w:before="40" w:after="40"/>
              <w:rPr>
                <w:lang w:val="en-GB"/>
              </w:rPr>
            </w:pPr>
            <w:r>
              <w:t>Ivo van der Peet</w:t>
            </w:r>
          </w:p>
        </w:tc>
        <w:tc>
          <w:tcPr>
            <w:tcW w:w="1276" w:type="dxa"/>
          </w:tcPr>
          <w:p w14:paraId="6E963947" w14:textId="27695F5E" w:rsidR="007A3BB6" w:rsidRPr="00115067" w:rsidRDefault="00064BFA" w:rsidP="00006389">
            <w:pPr>
              <w:spacing w:before="40" w:after="40"/>
              <w:rPr>
                <w:lang w:val="en-GB"/>
              </w:rPr>
            </w:pPr>
            <w:r>
              <w:t>1349139</w:t>
            </w:r>
          </w:p>
        </w:tc>
        <w:tc>
          <w:tcPr>
            <w:tcW w:w="3117" w:type="dxa"/>
          </w:tcPr>
          <w:p w14:paraId="14203EEC" w14:textId="05ECE8C8" w:rsidR="007A3BB6" w:rsidRPr="000617A8" w:rsidRDefault="00885192" w:rsidP="00E112AD">
            <w:p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i.j.a.van.der.peet@student.tue.nl</w:t>
            </w:r>
          </w:p>
        </w:tc>
      </w:tr>
      <w:tr w:rsidR="00C46200" w:rsidRPr="00E63959" w14:paraId="189C60E1" w14:textId="77777777" w:rsidTr="00CD112A">
        <w:tc>
          <w:tcPr>
            <w:tcW w:w="6062" w:type="dxa"/>
          </w:tcPr>
          <w:p w14:paraId="7E7A9E01" w14:textId="3E909D7C" w:rsidR="00C46200" w:rsidRPr="000617A8" w:rsidRDefault="00885192" w:rsidP="00945641">
            <w:pPr>
              <w:spacing w:before="40" w:after="40"/>
              <w:rPr>
                <w:lang w:val="en-GB"/>
              </w:rPr>
            </w:pPr>
            <w:r>
              <w:t>Jorrit Rijk</w:t>
            </w:r>
          </w:p>
        </w:tc>
        <w:tc>
          <w:tcPr>
            <w:tcW w:w="1276" w:type="dxa"/>
          </w:tcPr>
          <w:p w14:paraId="410C93E9" w14:textId="15124E8A" w:rsidR="00C46200" w:rsidRPr="00115067" w:rsidRDefault="00885192" w:rsidP="00945641">
            <w:pPr>
              <w:spacing w:before="40" w:after="40"/>
              <w:rPr>
                <w:lang w:val="en-GB"/>
              </w:rPr>
            </w:pPr>
            <w:r>
              <w:t>1383922</w:t>
            </w:r>
          </w:p>
        </w:tc>
        <w:tc>
          <w:tcPr>
            <w:tcW w:w="3117" w:type="dxa"/>
          </w:tcPr>
          <w:p w14:paraId="1A931BC0" w14:textId="2331EB3C" w:rsidR="00C46200" w:rsidRPr="000617A8" w:rsidRDefault="00885192" w:rsidP="00945641">
            <w:p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j.j.a.rijk@student.tue.nl</w:t>
            </w:r>
          </w:p>
        </w:tc>
      </w:tr>
    </w:tbl>
    <w:p w14:paraId="42CAB15A" w14:textId="2C66F845" w:rsidR="007A3BB6" w:rsidRDefault="00F76C1A" w:rsidP="007A3BB6">
      <w:pPr>
        <w:rPr>
          <w:lang w:val="en-GB"/>
        </w:rPr>
      </w:pPr>
      <w:r>
        <w:rPr>
          <w:lang w:val="en-GB"/>
        </w:rPr>
        <w:t>*Please include all group members</w:t>
      </w:r>
    </w:p>
    <w:p w14:paraId="7502A568" w14:textId="77777777" w:rsidR="00F76C1A" w:rsidRPr="000617A8" w:rsidRDefault="00F76C1A" w:rsidP="007A3BB6">
      <w:pPr>
        <w:rPr>
          <w:lang w:val="en-GB"/>
        </w:rPr>
      </w:pPr>
    </w:p>
    <w:p w14:paraId="402C5E59" w14:textId="77777777" w:rsidR="003D5E4A" w:rsidRDefault="003D5E4A" w:rsidP="003D5E4A">
      <w:pPr>
        <w:rPr>
          <w:b/>
          <w:lang w:val="en-GB"/>
        </w:rPr>
      </w:pPr>
      <w:r>
        <w:rPr>
          <w:b/>
          <w:lang w:val="en-GB"/>
        </w:rPr>
        <w:t>PLEASE USE THE FOLLOWING NOTATION:</w:t>
      </w:r>
    </w:p>
    <w:p w14:paraId="012C4C82" w14:textId="77777777" w:rsidR="003D5E4A" w:rsidRPr="0052549B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>express values in the units as given in the tables</w:t>
      </w:r>
    </w:p>
    <w:p w14:paraId="1B7FD858" w14:textId="77777777" w:rsidR="003D5E4A" w:rsidRPr="001228C5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6227D6">
        <w:rPr>
          <w:color w:val="000000" w:themeColor="text1"/>
          <w:lang w:val="en-US"/>
        </w:rPr>
        <w:t xml:space="preserve">separate the </w:t>
      </w:r>
      <w:hyperlink r:id="rId5" w:tooltip="Integer" w:history="1">
        <w:r w:rsidRPr="006227D6">
          <w:rPr>
            <w:rStyle w:val="Hyperlink"/>
            <w:color w:val="000000" w:themeColor="text1"/>
            <w:u w:val="none"/>
            <w:lang w:val="en-US"/>
          </w:rPr>
          <w:t>integer</w:t>
        </w:r>
      </w:hyperlink>
      <w:r w:rsidRPr="006227D6">
        <w:rPr>
          <w:color w:val="000000" w:themeColor="text1"/>
          <w:lang w:val="en-US"/>
        </w:rPr>
        <w:t xml:space="preserve"> part from the </w:t>
      </w:r>
      <w:hyperlink r:id="rId6" w:tooltip="Fraction (mathematics)" w:history="1">
        <w:r w:rsidRPr="006227D6">
          <w:rPr>
            <w:rStyle w:val="Hyperlink"/>
            <w:color w:val="000000" w:themeColor="text1"/>
            <w:u w:val="none"/>
            <w:lang w:val="en-US"/>
          </w:rPr>
          <w:t>fractional</w:t>
        </w:r>
      </w:hyperlink>
      <w:r w:rsidRPr="006227D6">
        <w:rPr>
          <w:color w:val="000000" w:themeColor="text1"/>
          <w:lang w:val="en-US"/>
        </w:rPr>
        <w:t xml:space="preserve"> part of a </w:t>
      </w:r>
      <w:hyperlink r:id="rId7" w:tooltip="Number" w:history="1">
        <w:r w:rsidRPr="006227D6">
          <w:rPr>
            <w:rStyle w:val="Hyperlink"/>
            <w:color w:val="000000" w:themeColor="text1"/>
            <w:u w:val="none"/>
            <w:lang w:val="en-US"/>
          </w:rPr>
          <w:t>number</w:t>
        </w:r>
      </w:hyperlink>
      <w:r w:rsidRPr="006227D6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by a </w:t>
      </w:r>
      <w:r w:rsidRPr="006227D6">
        <w:rPr>
          <w:b/>
          <w:bCs/>
          <w:color w:val="000000" w:themeColor="text1"/>
          <w:lang w:val="en-US"/>
        </w:rPr>
        <w:t>dot</w:t>
      </w:r>
      <w:r w:rsidRPr="006227D6">
        <w:rPr>
          <w:color w:val="000000" w:themeColor="text1"/>
          <w:lang w:val="en-US"/>
        </w:rPr>
        <w:t>; e.g. “4.56”</w:t>
      </w:r>
    </w:p>
    <w:p w14:paraId="129B5588" w14:textId="77777777" w:rsidR="003D5E4A" w:rsidRPr="00F24D2D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193AE6">
        <w:rPr>
          <w:color w:val="000000" w:themeColor="text1"/>
          <w:lang w:val="en-US"/>
        </w:rPr>
        <w:t xml:space="preserve">use </w:t>
      </w:r>
      <w:r w:rsidRPr="0052549B">
        <w:rPr>
          <w:b/>
          <w:color w:val="000000" w:themeColor="text1"/>
          <w:lang w:val="en-US"/>
        </w:rPr>
        <w:t>“e”</w:t>
      </w:r>
      <w:r w:rsidRPr="00193AE6">
        <w:rPr>
          <w:color w:val="000000" w:themeColor="text1"/>
          <w:lang w:val="en-US"/>
        </w:rPr>
        <w:t xml:space="preserve"> to express powers of 10 i</w:t>
      </w:r>
      <w:r>
        <w:rPr>
          <w:color w:val="000000" w:themeColor="text1"/>
          <w:lang w:val="en-US"/>
        </w:rPr>
        <w:t>n scientific notation; e.g. “4.</w:t>
      </w:r>
      <w:r w:rsidRPr="00193AE6">
        <w:rPr>
          <w:color w:val="000000" w:themeColor="text1"/>
          <w:lang w:val="en-US"/>
        </w:rPr>
        <w:t>6e3”</w:t>
      </w:r>
    </w:p>
    <w:p w14:paraId="6C2CEBCD" w14:textId="77777777" w:rsidR="003D5E4A" w:rsidRPr="00F24D2D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F24D2D">
        <w:rPr>
          <w:color w:val="000000" w:themeColor="text1"/>
          <w:lang w:val="en-US"/>
        </w:rPr>
        <w:t xml:space="preserve">separate  multiples of 1000 etc by </w:t>
      </w:r>
      <w:r w:rsidRPr="00F24D2D">
        <w:rPr>
          <w:b/>
          <w:color w:val="000000" w:themeColor="text1"/>
          <w:lang w:val="en-US"/>
        </w:rPr>
        <w:t>spaces</w:t>
      </w:r>
      <w:r w:rsidRPr="00F24D2D">
        <w:rPr>
          <w:color w:val="000000" w:themeColor="text1"/>
          <w:lang w:val="en-US"/>
        </w:rPr>
        <w:t>; e.g. 3 467 176</w:t>
      </w:r>
    </w:p>
    <w:p w14:paraId="198937BF" w14:textId="77777777" w:rsidR="003D5E4A" w:rsidRDefault="003D5E4A" w:rsidP="007A3BB6">
      <w:pPr>
        <w:rPr>
          <w:b/>
          <w:lang w:val="en-GB"/>
        </w:rPr>
      </w:pPr>
    </w:p>
    <w:p w14:paraId="01906D36" w14:textId="77777777" w:rsidR="007A3BB6" w:rsidRDefault="007A3BB6" w:rsidP="007A3BB6">
      <w:pPr>
        <w:rPr>
          <w:b/>
          <w:lang w:val="en-GB"/>
        </w:rPr>
      </w:pPr>
      <w:r w:rsidRPr="00115067">
        <w:rPr>
          <w:b/>
          <w:lang w:val="en-GB"/>
        </w:rPr>
        <w:t>A.2.1 Heat</w:t>
      </w:r>
      <w:r w:rsidR="00673450">
        <w:rPr>
          <w:b/>
          <w:lang w:val="en-GB"/>
        </w:rPr>
        <w:t>-</w:t>
      </w:r>
      <w:r w:rsidRPr="00115067">
        <w:rPr>
          <w:b/>
          <w:lang w:val="en-GB"/>
        </w:rPr>
        <w:t>only</w:t>
      </w:r>
      <w:r w:rsidR="00673450">
        <w:rPr>
          <w:b/>
          <w:lang w:val="en-GB"/>
        </w:rPr>
        <w:t xml:space="preserve"> </w:t>
      </w:r>
      <w:r w:rsidR="00F41C84">
        <w:rPr>
          <w:b/>
          <w:lang w:val="en-GB"/>
        </w:rPr>
        <w:t>plant</w:t>
      </w:r>
    </w:p>
    <w:p w14:paraId="1CBA6FC9" w14:textId="77777777" w:rsidR="001667A8" w:rsidRPr="00115067" w:rsidRDefault="001667A8" w:rsidP="007A3BB6">
      <w:pPr>
        <w:rPr>
          <w:b/>
          <w:lang w:val="en-GB"/>
        </w:rPr>
      </w:pPr>
    </w:p>
    <w:p w14:paraId="375F2A38" w14:textId="41B93CA5" w:rsidR="007A3BB6" w:rsidRDefault="007A3BB6" w:rsidP="007A3BB6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1</w:t>
      </w:r>
      <w:r w:rsidRPr="001667A8">
        <w:rPr>
          <w:b/>
          <w:lang w:val="en-GB"/>
        </w:rPr>
        <w:tab/>
        <w:t xml:space="preserve">Calculated return water temperature: </w:t>
      </w:r>
      <w:r w:rsidR="006F77D9">
        <w:rPr>
          <w:lang w:val="en-US"/>
        </w:rPr>
        <w:t>28.62</w:t>
      </w:r>
      <w:r w:rsidR="00214413" w:rsidRPr="00214413">
        <w:rPr>
          <w:lang w:val="en-GB"/>
        </w:rPr>
        <w:t xml:space="preserve"> </w:t>
      </w:r>
      <w:r w:rsidR="00214413" w:rsidRPr="00214413">
        <w:rPr>
          <w:rFonts w:cstheme="minorHAnsi"/>
          <w:lang w:val="en-GB"/>
        </w:rPr>
        <w:t>°</w:t>
      </w:r>
      <w:r w:rsidR="00214413">
        <w:rPr>
          <w:lang w:val="en-GB"/>
        </w:rPr>
        <w:t>C</w:t>
      </w:r>
    </w:p>
    <w:p w14:paraId="58E36E29" w14:textId="77777777" w:rsidR="001667A8" w:rsidRPr="00214413" w:rsidRDefault="001667A8" w:rsidP="007A3BB6">
      <w:pPr>
        <w:tabs>
          <w:tab w:val="left" w:pos="284"/>
        </w:tabs>
        <w:rPr>
          <w:lang w:val="en-GB"/>
        </w:rPr>
      </w:pPr>
    </w:p>
    <w:p w14:paraId="28060BE3" w14:textId="7862DE75" w:rsidR="005A5300" w:rsidRPr="001667A8" w:rsidRDefault="00214413" w:rsidP="005A5300">
      <w:pPr>
        <w:tabs>
          <w:tab w:val="left" w:pos="284"/>
        </w:tabs>
        <w:rPr>
          <w:b/>
          <w:lang w:val="en-GB"/>
        </w:rPr>
      </w:pPr>
      <w:r w:rsidRPr="001667A8">
        <w:rPr>
          <w:b/>
          <w:lang w:val="en-GB"/>
        </w:rPr>
        <w:t>2</w:t>
      </w:r>
      <w:r w:rsidRPr="001667A8">
        <w:rPr>
          <w:b/>
          <w:lang w:val="en-GB"/>
        </w:rPr>
        <w:tab/>
      </w:r>
      <w:r w:rsidR="006F77D9">
        <w:rPr>
          <w:b/>
        </w:rPr>
        <w:t>Counterflow Ducts</w:t>
      </w:r>
      <w:r w:rsidR="00592BC0">
        <w:rPr>
          <w:b/>
        </w:rPr>
        <w:t xml:space="preserve"> Heat Exchanger</w:t>
      </w:r>
      <w:r w:rsidR="00592BC0" w:rsidRPr="00592BC0">
        <w:rPr>
          <w:b/>
          <w:lang w:val="en-US"/>
        </w:rPr>
        <w:t>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5A5300" w:rsidRPr="006F77D9" w14:paraId="077250B4" w14:textId="77777777" w:rsidTr="00007CD1">
        <w:trPr>
          <w:trHeight w:hRule="exact" w:val="1144"/>
        </w:trPr>
        <w:tc>
          <w:tcPr>
            <w:tcW w:w="10177" w:type="dxa"/>
          </w:tcPr>
          <w:p w14:paraId="0B02DA03" w14:textId="4D3B64F2" w:rsidR="005A5300" w:rsidRDefault="006F77D9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 xml:space="preserve">Counterflow offers the most optimal heat exchanging coefficients </w:t>
            </w:r>
            <w:r w:rsidR="00F54C82">
              <w:rPr>
                <w:lang w:val="en-GB"/>
              </w:rPr>
              <w:t>without requiring any correction factors. Using alternating hot and cold flow through the ducts in the vertical and horizontal direction, the heat exchanging surface is optimized</w:t>
            </w:r>
            <w:r w:rsidR="00936A35">
              <w:rPr>
                <w:lang w:val="en-GB"/>
              </w:rPr>
              <w:t xml:space="preserve"> (compared to e.g. alternating hot and cold flow through wide ‘plates’). The massflows are similar, so </w:t>
            </w:r>
            <w:r w:rsidR="00007CD1">
              <w:rPr>
                <w:lang w:val="en-GB"/>
              </w:rPr>
              <w:t>flow velocity for both flows is within the accepted range</w:t>
            </w:r>
          </w:p>
        </w:tc>
      </w:tr>
    </w:tbl>
    <w:p w14:paraId="478EB1ED" w14:textId="77777777" w:rsidR="001667A8" w:rsidRDefault="001667A8" w:rsidP="00F22220">
      <w:pPr>
        <w:tabs>
          <w:tab w:val="left" w:pos="284"/>
        </w:tabs>
        <w:rPr>
          <w:b/>
          <w:lang w:val="en-GB"/>
        </w:rPr>
      </w:pPr>
    </w:p>
    <w:p w14:paraId="484CB534" w14:textId="12D85627" w:rsidR="00F22220" w:rsidRDefault="007A3BB6" w:rsidP="00F22220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3</w:t>
      </w:r>
      <w:r w:rsidRPr="001667A8">
        <w:rPr>
          <w:b/>
          <w:lang w:val="en-GB"/>
        </w:rPr>
        <w:tab/>
      </w:r>
      <w:r w:rsidR="008F625B">
        <w:rPr>
          <w:b/>
          <w:lang w:val="en-GB"/>
        </w:rPr>
        <w:t>Capacity flow r</w:t>
      </w:r>
      <w:r w:rsidR="004F78FD" w:rsidRPr="001667A8">
        <w:rPr>
          <w:b/>
          <w:lang w:val="en-GB"/>
        </w:rPr>
        <w:t>ati</w:t>
      </w:r>
      <w:r w:rsidR="008F625B">
        <w:rPr>
          <w:b/>
          <w:lang w:val="en-GB"/>
        </w:rPr>
        <w:t>o</w:t>
      </w:r>
      <w:r w:rsidRPr="001667A8">
        <w:rPr>
          <w:b/>
          <w:lang w:val="en-GB"/>
        </w:rPr>
        <w:t>:</w:t>
      </w:r>
      <w:r w:rsidR="00214413" w:rsidRPr="00214413">
        <w:rPr>
          <w:lang w:val="en-GB"/>
        </w:rPr>
        <w:t xml:space="preserve"> </w:t>
      </w:r>
      <w:r w:rsidR="00112DAA">
        <w:rPr>
          <w:lang w:val="en-GB"/>
        </w:rPr>
        <w:t>1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F22220" w:rsidRPr="0064436A" w14:paraId="70F89E54" w14:textId="77777777" w:rsidTr="0064436A">
        <w:trPr>
          <w:trHeight w:hRule="exact" w:val="991"/>
        </w:trPr>
        <w:tc>
          <w:tcPr>
            <w:tcW w:w="10177" w:type="dxa"/>
          </w:tcPr>
          <w:p w14:paraId="0E61706E" w14:textId="7FD3B07E" w:rsidR="00337739" w:rsidRDefault="002215B0" w:rsidP="00F22220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Higher CR means higher massflow in well</w:t>
            </w:r>
          </w:p>
          <w:p w14:paraId="30BC359E" w14:textId="2B8D3569" w:rsidR="002215B0" w:rsidRDefault="00846790" w:rsidP="00F22220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Results in higher velocity &amp; higher heat transfer coef.?</w:t>
            </w:r>
          </w:p>
          <w:p w14:paraId="41D05924" w14:textId="2F80336C" w:rsidR="00846790" w:rsidRPr="0064436A" w:rsidRDefault="0064436A" w:rsidP="00F22220">
            <w:pPr>
              <w:tabs>
                <w:tab w:val="left" w:pos="284"/>
              </w:tabs>
            </w:pPr>
            <w:r>
              <w:rPr>
                <w:lang w:val="en-GB"/>
              </w:rPr>
              <w:t xml:space="preserve">NTU and effectiveness unchanged..? </w:t>
            </w:r>
            <w:r w:rsidRPr="0064436A">
              <w:t>hier hadden we mooie p</w:t>
            </w:r>
            <w:r>
              <w:t>lotjes voor toch?</w:t>
            </w:r>
          </w:p>
        </w:tc>
      </w:tr>
    </w:tbl>
    <w:p w14:paraId="0CDEFE12" w14:textId="77777777" w:rsidR="001667A8" w:rsidRPr="0064436A" w:rsidRDefault="001667A8" w:rsidP="007A3BB6">
      <w:pPr>
        <w:tabs>
          <w:tab w:val="left" w:pos="284"/>
        </w:tabs>
      </w:pPr>
    </w:p>
    <w:p w14:paraId="61C5AE43" w14:textId="1464B7E7" w:rsidR="00F22220" w:rsidRDefault="00F22220" w:rsidP="007A3BB6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4</w:t>
      </w:r>
      <w:r w:rsidRPr="001667A8">
        <w:rPr>
          <w:b/>
          <w:lang w:val="en-GB"/>
        </w:rPr>
        <w:tab/>
      </w:r>
      <w:r w:rsidR="00C94D19" w:rsidRPr="001667A8">
        <w:rPr>
          <w:b/>
          <w:lang w:val="en-GB"/>
        </w:rPr>
        <w:t>Well water return temperature:</w:t>
      </w:r>
      <w:r w:rsidR="00C94D19">
        <w:rPr>
          <w:lang w:val="en-GB"/>
        </w:rPr>
        <w:t xml:space="preserve"> </w:t>
      </w:r>
      <w:r w:rsidR="00F338CA">
        <w:rPr>
          <w:lang w:val="en-US"/>
        </w:rPr>
        <w:t>158.62</w:t>
      </w:r>
      <w:r w:rsidR="00C94D19" w:rsidRPr="00214413">
        <w:rPr>
          <w:lang w:val="en-GB"/>
        </w:rPr>
        <w:t xml:space="preserve"> </w:t>
      </w:r>
      <w:r w:rsidR="00C94D19" w:rsidRPr="00214413">
        <w:rPr>
          <w:rFonts w:cstheme="minorHAnsi"/>
          <w:lang w:val="en-GB"/>
        </w:rPr>
        <w:t>°</w:t>
      </w:r>
      <w:r w:rsidR="00C94D19">
        <w:rPr>
          <w:lang w:val="en-GB"/>
        </w:rPr>
        <w:t>C</w:t>
      </w:r>
    </w:p>
    <w:p w14:paraId="77BB233E" w14:textId="69D7DBCD" w:rsidR="00C94D19" w:rsidRDefault="00C94D19" w:rsidP="007A3BB6">
      <w:pPr>
        <w:tabs>
          <w:tab w:val="left" w:pos="284"/>
        </w:tabs>
        <w:rPr>
          <w:lang w:val="en-GB"/>
        </w:rPr>
      </w:pPr>
      <w:r>
        <w:rPr>
          <w:lang w:val="en-GB"/>
        </w:rPr>
        <w:tab/>
        <w:t xml:space="preserve">Well water mass flow: </w:t>
      </w:r>
      <w:r w:rsidR="00F338CA">
        <w:rPr>
          <w:lang w:val="en-US"/>
        </w:rPr>
        <w:t>137.43</w:t>
      </w:r>
      <w:r w:rsidR="00BD70B6" w:rsidRPr="00BD70B6">
        <w:rPr>
          <w:lang w:val="en-GB"/>
        </w:rPr>
        <w:t xml:space="preserve"> kgs</w:t>
      </w:r>
      <w:r w:rsidR="00BD70B6" w:rsidRPr="00BD70B6">
        <w:rPr>
          <w:vertAlign w:val="superscript"/>
          <w:lang w:val="en-GB"/>
        </w:rPr>
        <w:t>-1</w:t>
      </w:r>
    </w:p>
    <w:p w14:paraId="6143F8BC" w14:textId="6BB5E233" w:rsidR="00BD70B6" w:rsidRDefault="00BD70B6" w:rsidP="007A3BB6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5</w:t>
      </w:r>
      <w:r w:rsidRPr="001667A8">
        <w:rPr>
          <w:b/>
          <w:lang w:val="en-GB"/>
        </w:rPr>
        <w:tab/>
        <w:t>Logarithmic mean temperature difference:</w:t>
      </w:r>
      <w:r>
        <w:rPr>
          <w:lang w:val="en-GB"/>
        </w:rPr>
        <w:t xml:space="preserve"> </w:t>
      </w:r>
      <w:r w:rsidR="00F338CA">
        <w:rPr>
          <w:lang w:val="en-US"/>
        </w:rPr>
        <w:t>130</w:t>
      </w:r>
      <w:r w:rsidRPr="00214413">
        <w:rPr>
          <w:lang w:val="en-GB"/>
        </w:rPr>
        <w:t xml:space="preserve"> </w:t>
      </w:r>
      <w:r w:rsidRPr="00214413">
        <w:rPr>
          <w:rFonts w:cstheme="minorHAnsi"/>
          <w:lang w:val="en-GB"/>
        </w:rPr>
        <w:t>°</w:t>
      </w:r>
      <w:r>
        <w:rPr>
          <w:lang w:val="en-GB"/>
        </w:rPr>
        <w:t>C</w:t>
      </w:r>
    </w:p>
    <w:p w14:paraId="07AA1DD7" w14:textId="77777777" w:rsidR="001667A8" w:rsidRDefault="001667A8" w:rsidP="007A3BB6">
      <w:pPr>
        <w:tabs>
          <w:tab w:val="left" w:pos="284"/>
        </w:tabs>
        <w:rPr>
          <w:lang w:val="en-GB"/>
        </w:rPr>
      </w:pPr>
    </w:p>
    <w:p w14:paraId="64A965CA" w14:textId="6020F7D7" w:rsidR="001667A8" w:rsidRPr="001667A8" w:rsidRDefault="009F29E1" w:rsidP="009F29E1">
      <w:pPr>
        <w:tabs>
          <w:tab w:val="left" w:pos="284"/>
        </w:tabs>
        <w:rPr>
          <w:b/>
          <w:lang w:val="en-GB"/>
        </w:rPr>
      </w:pPr>
      <w:r w:rsidRPr="001667A8">
        <w:rPr>
          <w:b/>
          <w:lang w:val="en-GB"/>
        </w:rPr>
        <w:t>6</w:t>
      </w:r>
      <w:r w:rsidRPr="001667A8">
        <w:rPr>
          <w:b/>
          <w:lang w:val="en-GB"/>
        </w:rPr>
        <w:tab/>
        <w:t>Heat exchanger design</w:t>
      </w: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9F29E1" w14:paraId="43C8690C" w14:textId="77777777" w:rsidTr="009F29E1">
        <w:tc>
          <w:tcPr>
            <w:tcW w:w="4390" w:type="dxa"/>
          </w:tcPr>
          <w:p w14:paraId="51B2E979" w14:textId="3279BE30" w:rsidR="009F29E1" w:rsidRPr="00F07E55" w:rsidRDefault="00F07E55" w:rsidP="00945641">
            <w:pPr>
              <w:tabs>
                <w:tab w:val="left" w:pos="284"/>
              </w:tabs>
              <w:rPr>
                <w:b/>
                <w:bCs/>
                <w:lang w:val="en-US"/>
              </w:rPr>
            </w:pPr>
            <w:r w:rsidRPr="00F07E55">
              <w:rPr>
                <w:b/>
                <w:bCs/>
                <w:lang w:val="en-US"/>
              </w:rPr>
              <w:t>Counterflow Ducts HX</w:t>
            </w:r>
          </w:p>
        </w:tc>
        <w:tc>
          <w:tcPr>
            <w:tcW w:w="2010" w:type="dxa"/>
          </w:tcPr>
          <w:p w14:paraId="57B3A0CC" w14:textId="77777777" w:rsidR="009F29E1" w:rsidRPr="00F07E55" w:rsidRDefault="009F29E1" w:rsidP="00945641">
            <w:pPr>
              <w:tabs>
                <w:tab w:val="left" w:pos="284"/>
              </w:tabs>
              <w:jc w:val="center"/>
              <w:rPr>
                <w:b/>
                <w:bCs/>
              </w:rPr>
            </w:pPr>
            <w:r w:rsidRPr="00F07E55">
              <w:rPr>
                <w:b/>
                <w:bCs/>
              </w:rPr>
              <w:t>Well side</w:t>
            </w:r>
          </w:p>
        </w:tc>
        <w:tc>
          <w:tcPr>
            <w:tcW w:w="2010" w:type="dxa"/>
          </w:tcPr>
          <w:p w14:paraId="212C83C9" w14:textId="77777777" w:rsidR="009F29E1" w:rsidRPr="00F07E55" w:rsidRDefault="009F29E1" w:rsidP="009F29E1">
            <w:pPr>
              <w:tabs>
                <w:tab w:val="left" w:pos="284"/>
              </w:tabs>
              <w:jc w:val="center"/>
              <w:rPr>
                <w:b/>
                <w:bCs/>
              </w:rPr>
            </w:pPr>
            <w:r w:rsidRPr="00F07E55">
              <w:rPr>
                <w:b/>
                <w:bCs/>
              </w:rPr>
              <w:t>District Heating</w:t>
            </w:r>
          </w:p>
        </w:tc>
      </w:tr>
      <w:tr w:rsidR="00A030B6" w14:paraId="49025C0A" w14:textId="77777777" w:rsidTr="009F29E1">
        <w:tc>
          <w:tcPr>
            <w:tcW w:w="4390" w:type="dxa"/>
          </w:tcPr>
          <w:p w14:paraId="7A72BF95" w14:textId="77777777" w:rsidR="00A030B6" w:rsidRDefault="00A030B6" w:rsidP="00A030B6">
            <w:pPr>
              <w:tabs>
                <w:tab w:val="left" w:pos="284"/>
              </w:tabs>
            </w:pPr>
            <w: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1F2CA93F" w14:textId="717688CA" w:rsidR="00A030B6" w:rsidRDefault="00BF746F" w:rsidP="00A030B6">
            <w:pPr>
              <w:jc w:val="center"/>
            </w:pPr>
            <w:r>
              <w:t>240</w:t>
            </w:r>
          </w:p>
        </w:tc>
        <w:tc>
          <w:tcPr>
            <w:tcW w:w="2010" w:type="dxa"/>
          </w:tcPr>
          <w:p w14:paraId="0F65A1F1" w14:textId="25672339" w:rsidR="00A030B6" w:rsidRDefault="00F338CA" w:rsidP="00A030B6">
            <w:pPr>
              <w:jc w:val="center"/>
            </w:pPr>
            <w:r>
              <w:rPr>
                <w:lang w:val="en-US"/>
              </w:rPr>
              <w:t>28.62</w:t>
            </w:r>
          </w:p>
        </w:tc>
      </w:tr>
      <w:tr w:rsidR="00A030B6" w14:paraId="6C78256A" w14:textId="77777777" w:rsidTr="009F29E1">
        <w:tc>
          <w:tcPr>
            <w:tcW w:w="4390" w:type="dxa"/>
          </w:tcPr>
          <w:p w14:paraId="7A91BC07" w14:textId="0B178155" w:rsidR="00A030B6" w:rsidRDefault="00A030B6" w:rsidP="00A030B6">
            <w:pPr>
              <w:tabs>
                <w:tab w:val="left" w:pos="284"/>
              </w:tabs>
            </w:pPr>
            <w:r>
              <w:t xml:space="preserve">outlet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43E754ED" w14:textId="1F34BE72" w:rsidR="00A030B6" w:rsidRDefault="00F338CA" w:rsidP="00A030B6">
            <w:pPr>
              <w:jc w:val="center"/>
            </w:pPr>
            <w:r>
              <w:rPr>
                <w:lang w:val="en-US"/>
              </w:rPr>
              <w:t>158.62</w:t>
            </w:r>
          </w:p>
        </w:tc>
        <w:tc>
          <w:tcPr>
            <w:tcW w:w="2010" w:type="dxa"/>
          </w:tcPr>
          <w:p w14:paraId="1CB1CFA8" w14:textId="4E6B740A" w:rsidR="00A030B6" w:rsidRDefault="00BF746F" w:rsidP="00A030B6">
            <w:pPr>
              <w:jc w:val="center"/>
            </w:pPr>
            <w:r>
              <w:t>1</w:t>
            </w:r>
            <w:r w:rsidR="00C656FD">
              <w:t>10</w:t>
            </w:r>
          </w:p>
        </w:tc>
      </w:tr>
      <w:tr w:rsidR="00A030B6" w:rsidRPr="008A145C" w14:paraId="042AED7A" w14:textId="77777777" w:rsidTr="00945641">
        <w:tc>
          <w:tcPr>
            <w:tcW w:w="4390" w:type="dxa"/>
          </w:tcPr>
          <w:p w14:paraId="584034FD" w14:textId="77777777" w:rsidR="00A030B6" w:rsidRPr="008A145C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323DB3E4" w14:textId="78A519D7" w:rsidR="00A030B6" w:rsidRDefault="00BF746F" w:rsidP="00A030B6">
            <w:pPr>
              <w:jc w:val="center"/>
            </w:pPr>
            <w:r>
              <w:t>50 000</w:t>
            </w:r>
          </w:p>
        </w:tc>
      </w:tr>
      <w:tr w:rsidR="00A030B6" w:rsidRPr="008A145C" w14:paraId="7CF0CC5F" w14:textId="77777777" w:rsidTr="00945641">
        <w:tc>
          <w:tcPr>
            <w:tcW w:w="4390" w:type="dxa"/>
          </w:tcPr>
          <w:p w14:paraId="7DE504E8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55FA4333" w14:textId="6AA9DA32" w:rsidR="00A030B6" w:rsidRDefault="00DC05E2" w:rsidP="00A030B6">
            <w:pPr>
              <w:jc w:val="center"/>
            </w:pPr>
            <w:r>
              <w:rPr>
                <w:lang w:val="en-US"/>
              </w:rPr>
              <w:t>130</w:t>
            </w:r>
          </w:p>
        </w:tc>
      </w:tr>
      <w:tr w:rsidR="00A030B6" w:rsidRPr="008A145C" w14:paraId="72B331F0" w14:textId="77777777" w:rsidTr="00945641">
        <w:tc>
          <w:tcPr>
            <w:tcW w:w="4390" w:type="dxa"/>
          </w:tcPr>
          <w:p w14:paraId="3CDD5857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1292D6F4" w14:textId="0CED4D57" w:rsidR="00A030B6" w:rsidRDefault="00DC05E2" w:rsidP="00A030B6">
            <w:pPr>
              <w:jc w:val="center"/>
            </w:pPr>
            <w:r>
              <w:t>137.43</w:t>
            </w:r>
          </w:p>
        </w:tc>
        <w:tc>
          <w:tcPr>
            <w:tcW w:w="2010" w:type="dxa"/>
          </w:tcPr>
          <w:p w14:paraId="264CFDD9" w14:textId="65BAFC9A" w:rsidR="00A030B6" w:rsidRDefault="00415BD4" w:rsidP="00A030B6">
            <w:pPr>
              <w:jc w:val="center"/>
            </w:pPr>
            <w:r>
              <w:t>146.73</w:t>
            </w:r>
          </w:p>
        </w:tc>
      </w:tr>
      <w:tr w:rsidR="00A030B6" w:rsidRPr="008A145C" w14:paraId="4FD40D1C" w14:textId="77777777" w:rsidTr="009F29E1">
        <w:tc>
          <w:tcPr>
            <w:tcW w:w="4390" w:type="dxa"/>
          </w:tcPr>
          <w:p w14:paraId="5F8FC8A9" w14:textId="77777777" w:rsidR="00A030B6" w:rsidRPr="008A145C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2A11DAA1" w14:textId="677F0E11" w:rsidR="00A030B6" w:rsidRDefault="00415BD4" w:rsidP="00A030B6">
            <w:pPr>
              <w:jc w:val="center"/>
            </w:pPr>
            <w:r>
              <w:t>4</w:t>
            </w:r>
            <w:r w:rsidR="00455E7B">
              <w:t xml:space="preserve"> </w:t>
            </w:r>
            <w:r>
              <w:t>470.86</w:t>
            </w:r>
          </w:p>
        </w:tc>
        <w:tc>
          <w:tcPr>
            <w:tcW w:w="2010" w:type="dxa"/>
          </w:tcPr>
          <w:p w14:paraId="09FD2729" w14:textId="104B8F59" w:rsidR="00A030B6" w:rsidRDefault="00415BD4" w:rsidP="00A030B6">
            <w:pPr>
              <w:jc w:val="center"/>
            </w:pPr>
            <w:r>
              <w:t>4</w:t>
            </w:r>
            <w:r w:rsidR="00455E7B">
              <w:t xml:space="preserve"> </w:t>
            </w:r>
            <w:r>
              <w:t>187.55</w:t>
            </w:r>
          </w:p>
        </w:tc>
      </w:tr>
      <w:tr w:rsidR="00455914" w:rsidRPr="008A145C" w14:paraId="7AD3A639" w14:textId="77777777" w:rsidTr="009F29E1">
        <w:tc>
          <w:tcPr>
            <w:tcW w:w="4390" w:type="dxa"/>
          </w:tcPr>
          <w:p w14:paraId="1507D460" w14:textId="02E6B34B" w:rsidR="00455914" w:rsidRPr="008A145C" w:rsidRDefault="00455914" w:rsidP="00455914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WK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86B1B3F" w14:textId="66761A19" w:rsidR="00455914" w:rsidRDefault="00455914" w:rsidP="00455914">
            <w:pPr>
              <w:jc w:val="center"/>
            </w:pPr>
            <w:r>
              <w:t>6.1443e5</w:t>
            </w:r>
          </w:p>
        </w:tc>
        <w:tc>
          <w:tcPr>
            <w:tcW w:w="2010" w:type="dxa"/>
          </w:tcPr>
          <w:p w14:paraId="70013ED0" w14:textId="0B5B9FA1" w:rsidR="00455914" w:rsidRDefault="00455914" w:rsidP="00455914">
            <w:pPr>
              <w:jc w:val="center"/>
            </w:pPr>
            <w:r>
              <w:t>6.1443e5</w:t>
            </w:r>
          </w:p>
        </w:tc>
      </w:tr>
      <w:tr w:rsidR="00A030B6" w:rsidRPr="008A145C" w14:paraId="02FF76FC" w14:textId="77777777" w:rsidTr="009F29E1">
        <w:tc>
          <w:tcPr>
            <w:tcW w:w="4390" w:type="dxa"/>
          </w:tcPr>
          <w:p w14:paraId="249CD1DE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2F2C008D" w14:textId="219BB72F" w:rsidR="00A030B6" w:rsidRDefault="00394F85" w:rsidP="00A030B6">
            <w:pPr>
              <w:jc w:val="center"/>
            </w:pPr>
            <w:r>
              <w:t>1.17</w:t>
            </w:r>
          </w:p>
        </w:tc>
        <w:tc>
          <w:tcPr>
            <w:tcW w:w="2010" w:type="dxa"/>
          </w:tcPr>
          <w:p w14:paraId="461DDEF7" w14:textId="110F4093" w:rsidR="00A030B6" w:rsidRDefault="00394F85" w:rsidP="00A030B6">
            <w:pPr>
              <w:jc w:val="center"/>
            </w:pPr>
            <w:r>
              <w:t>1.11</w:t>
            </w:r>
          </w:p>
        </w:tc>
      </w:tr>
      <w:tr w:rsidR="00455E7B" w:rsidRPr="008A145C" w14:paraId="76039945" w14:textId="77777777" w:rsidTr="009F29E1">
        <w:tc>
          <w:tcPr>
            <w:tcW w:w="4390" w:type="dxa"/>
          </w:tcPr>
          <w:p w14:paraId="1D845F71" w14:textId="77777777" w:rsidR="00455E7B" w:rsidRDefault="00455E7B" w:rsidP="00455E7B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7A4E26E0" w14:textId="5057D0EB" w:rsidR="00455E7B" w:rsidRDefault="00455E7B" w:rsidP="00455E7B">
            <w:pPr>
              <w:jc w:val="center"/>
            </w:pPr>
            <w:r>
              <w:t>868.08</w:t>
            </w:r>
          </w:p>
        </w:tc>
        <w:tc>
          <w:tcPr>
            <w:tcW w:w="2010" w:type="dxa"/>
          </w:tcPr>
          <w:p w14:paraId="23365264" w14:textId="391D3492" w:rsidR="00455E7B" w:rsidRDefault="00455E7B" w:rsidP="00455E7B">
            <w:pPr>
              <w:jc w:val="center"/>
            </w:pPr>
            <w:r>
              <w:t>978.19</w:t>
            </w:r>
          </w:p>
        </w:tc>
      </w:tr>
      <w:tr w:rsidR="00A030B6" w:rsidRPr="00455E7B" w14:paraId="0C5AE3A5" w14:textId="77777777" w:rsidTr="009F29E1">
        <w:tc>
          <w:tcPr>
            <w:tcW w:w="4390" w:type="dxa"/>
          </w:tcPr>
          <w:p w14:paraId="031BEF32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61B3FFD8" w14:textId="0C111FCC" w:rsidR="00A030B6" w:rsidRPr="00455E7B" w:rsidRDefault="00455E7B" w:rsidP="00A030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1.357e-4</w:t>
            </w:r>
          </w:p>
        </w:tc>
        <w:tc>
          <w:tcPr>
            <w:tcW w:w="2010" w:type="dxa"/>
          </w:tcPr>
          <w:p w14:paraId="516AE187" w14:textId="0F1C14F2" w:rsidR="00A030B6" w:rsidRPr="00455E7B" w:rsidRDefault="00455E7B" w:rsidP="00A030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4.078e-4</w:t>
            </w:r>
          </w:p>
        </w:tc>
      </w:tr>
      <w:tr w:rsidR="00A030B6" w:rsidRPr="008A145C" w14:paraId="4112F8A8" w14:textId="77777777" w:rsidTr="009F29E1">
        <w:tc>
          <w:tcPr>
            <w:tcW w:w="4390" w:type="dxa"/>
          </w:tcPr>
          <w:p w14:paraId="15DBDE20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2EE53968" w14:textId="20FD98A3" w:rsidR="00A030B6" w:rsidRDefault="00F640DC" w:rsidP="00A030B6">
            <w:pPr>
              <w:jc w:val="center"/>
            </w:pPr>
            <w:r>
              <w:t>0.020</w:t>
            </w:r>
          </w:p>
        </w:tc>
        <w:tc>
          <w:tcPr>
            <w:tcW w:w="2010" w:type="dxa"/>
          </w:tcPr>
          <w:p w14:paraId="2AD82512" w14:textId="7FC0223A" w:rsidR="00A030B6" w:rsidRDefault="00F640DC" w:rsidP="00A030B6">
            <w:pPr>
              <w:jc w:val="center"/>
            </w:pPr>
            <w:r>
              <w:t>0.020</w:t>
            </w:r>
          </w:p>
        </w:tc>
      </w:tr>
      <w:tr w:rsidR="00A030B6" w:rsidRPr="008A145C" w14:paraId="37D231A5" w14:textId="77777777" w:rsidTr="009F29E1">
        <w:tc>
          <w:tcPr>
            <w:tcW w:w="4390" w:type="dxa"/>
          </w:tcPr>
          <w:p w14:paraId="0FDA2C10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3FD90BEC" w14:textId="78B0E343" w:rsidR="00A030B6" w:rsidRDefault="001E6512" w:rsidP="00A030B6">
            <w:pPr>
              <w:jc w:val="center"/>
            </w:pPr>
            <w:r>
              <w:t>1.498e5</w:t>
            </w:r>
          </w:p>
        </w:tc>
        <w:tc>
          <w:tcPr>
            <w:tcW w:w="2010" w:type="dxa"/>
          </w:tcPr>
          <w:p w14:paraId="04AB39B9" w14:textId="4E6318CC" w:rsidR="00A030B6" w:rsidRDefault="00455914" w:rsidP="00A030B6">
            <w:pPr>
              <w:jc w:val="center"/>
            </w:pPr>
            <w:r>
              <w:t>5.323</w:t>
            </w:r>
            <w:r w:rsidRPr="00455914">
              <w:t>e</w:t>
            </w:r>
            <w:r>
              <w:t>4</w:t>
            </w:r>
          </w:p>
        </w:tc>
      </w:tr>
      <w:tr w:rsidR="00A030B6" w:rsidRPr="008A145C" w14:paraId="37A2692A" w14:textId="77777777" w:rsidTr="009F29E1">
        <w:tc>
          <w:tcPr>
            <w:tcW w:w="4390" w:type="dxa"/>
          </w:tcPr>
          <w:p w14:paraId="15C74CB4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19D64CFD" w14:textId="721E0D5B" w:rsidR="00A030B6" w:rsidRDefault="00CB5A37" w:rsidP="00A030B6">
            <w:pPr>
              <w:jc w:val="center"/>
            </w:pPr>
            <w:r>
              <w:t>0.667</w:t>
            </w:r>
          </w:p>
        </w:tc>
        <w:tc>
          <w:tcPr>
            <w:tcW w:w="2010" w:type="dxa"/>
          </w:tcPr>
          <w:p w14:paraId="4D545735" w14:textId="25FF5A04" w:rsidR="00A030B6" w:rsidRDefault="00CB5A37" w:rsidP="00A030B6">
            <w:pPr>
              <w:jc w:val="center"/>
            </w:pPr>
            <w:r>
              <w:t>0.659</w:t>
            </w:r>
          </w:p>
        </w:tc>
      </w:tr>
      <w:tr w:rsidR="00A030B6" w:rsidRPr="008A145C" w14:paraId="01C58E2A" w14:textId="77777777" w:rsidTr="009F29E1">
        <w:tc>
          <w:tcPr>
            <w:tcW w:w="4390" w:type="dxa"/>
          </w:tcPr>
          <w:p w14:paraId="6CA95316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36E5633C" w14:textId="29FD5C7B" w:rsidR="00A030B6" w:rsidRDefault="00CB5A37" w:rsidP="00A030B6">
            <w:pPr>
              <w:jc w:val="center"/>
            </w:pPr>
            <w:r>
              <w:t>307.5</w:t>
            </w:r>
          </w:p>
        </w:tc>
        <w:tc>
          <w:tcPr>
            <w:tcW w:w="2010" w:type="dxa"/>
          </w:tcPr>
          <w:p w14:paraId="191CD289" w14:textId="517D3347" w:rsidR="00A030B6" w:rsidRDefault="00CB5A37" w:rsidP="00A030B6">
            <w:pPr>
              <w:jc w:val="center"/>
            </w:pPr>
            <w:r>
              <w:t>193.8</w:t>
            </w:r>
          </w:p>
        </w:tc>
      </w:tr>
      <w:tr w:rsidR="00A030B6" w:rsidRPr="008A145C" w14:paraId="52C9057D" w14:textId="77777777" w:rsidTr="009F29E1">
        <w:tc>
          <w:tcPr>
            <w:tcW w:w="4390" w:type="dxa"/>
          </w:tcPr>
          <w:p w14:paraId="12EBA42C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7505E754" w14:textId="5C361DEA" w:rsidR="00A030B6" w:rsidRDefault="00CB5A37" w:rsidP="00A030B6">
            <w:pPr>
              <w:jc w:val="center"/>
            </w:pPr>
            <w:r>
              <w:t>1.03e4</w:t>
            </w:r>
          </w:p>
        </w:tc>
        <w:tc>
          <w:tcPr>
            <w:tcW w:w="2010" w:type="dxa"/>
          </w:tcPr>
          <w:p w14:paraId="7E886CF6" w14:textId="7618AA2B" w:rsidR="00A030B6" w:rsidRDefault="00CB5A37" w:rsidP="00A030B6">
            <w:pPr>
              <w:jc w:val="center"/>
            </w:pPr>
            <w:r>
              <w:t>6.39e3</w:t>
            </w:r>
          </w:p>
        </w:tc>
      </w:tr>
      <w:tr w:rsidR="00A030B6" w:rsidRPr="008A145C" w14:paraId="75CD3EFF" w14:textId="77777777" w:rsidTr="00945641">
        <w:tc>
          <w:tcPr>
            <w:tcW w:w="4390" w:type="dxa"/>
          </w:tcPr>
          <w:p w14:paraId="04E46A73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49D46FAE" w14:textId="0B44E6C4" w:rsidR="00A030B6" w:rsidRDefault="00CB5A37" w:rsidP="00A030B6">
            <w:pPr>
              <w:jc w:val="center"/>
            </w:pPr>
            <w:r>
              <w:t>3</w:t>
            </w:r>
            <w:r w:rsidR="00433558">
              <w:t xml:space="preserve"> </w:t>
            </w:r>
            <w:r>
              <w:t>6</w:t>
            </w:r>
            <w:r w:rsidR="005F53FC">
              <w:t>48.15</w:t>
            </w:r>
          </w:p>
        </w:tc>
      </w:tr>
      <w:tr w:rsidR="00A030B6" w:rsidRPr="008A145C" w14:paraId="35C44104" w14:textId="77777777" w:rsidTr="00945641">
        <w:tc>
          <w:tcPr>
            <w:tcW w:w="4390" w:type="dxa"/>
          </w:tcPr>
          <w:p w14:paraId="5DF6C634" w14:textId="77777777" w:rsidR="00A030B6" w:rsidRDefault="00A030B6" w:rsidP="004C5573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</w:t>
            </w:r>
            <w:r w:rsidR="004C5573">
              <w:rPr>
                <w:lang w:val="en-GB"/>
              </w:rPr>
              <w:t xml:space="preserve"> (NTU)</w:t>
            </w:r>
          </w:p>
        </w:tc>
        <w:tc>
          <w:tcPr>
            <w:tcW w:w="4020" w:type="dxa"/>
            <w:gridSpan w:val="2"/>
          </w:tcPr>
          <w:p w14:paraId="5F1EA59C" w14:textId="4ACF3C34" w:rsidR="00A030B6" w:rsidRDefault="005F53FC" w:rsidP="00A030B6">
            <w:pPr>
              <w:jc w:val="center"/>
            </w:pPr>
            <w:r>
              <w:t>0.626</w:t>
            </w:r>
          </w:p>
        </w:tc>
      </w:tr>
      <w:tr w:rsidR="00DA0CAA" w:rsidRPr="008A145C" w14:paraId="5887575A" w14:textId="77777777" w:rsidTr="00945641">
        <w:tc>
          <w:tcPr>
            <w:tcW w:w="4390" w:type="dxa"/>
          </w:tcPr>
          <w:p w14:paraId="44FF0D25" w14:textId="77777777" w:rsidR="00DA0CAA" w:rsidRDefault="00DA0CAA" w:rsidP="00DA0CA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07A8245A" w14:textId="2843D33F" w:rsidR="00DA0CAA" w:rsidRDefault="00C656FD" w:rsidP="00DA0CAA">
            <w:pPr>
              <w:jc w:val="center"/>
            </w:pPr>
            <w:r>
              <w:t>0.</w:t>
            </w:r>
            <w:r w:rsidR="005F53FC">
              <w:t>3850</w:t>
            </w:r>
          </w:p>
        </w:tc>
      </w:tr>
      <w:tr w:rsidR="00DA0CAA" w:rsidRPr="004C5573" w14:paraId="4AA8245E" w14:textId="77777777" w:rsidTr="00945641">
        <w:tc>
          <w:tcPr>
            <w:tcW w:w="4390" w:type="dxa"/>
          </w:tcPr>
          <w:p w14:paraId="5B2EFC8C" w14:textId="77777777" w:rsidR="00DA0CAA" w:rsidRDefault="00DA0CAA" w:rsidP="00DA0CA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349B736E" w14:textId="5A73EA36" w:rsidR="00DA0CAA" w:rsidRDefault="005F53FC" w:rsidP="00DA0CAA">
            <w:pPr>
              <w:jc w:val="center"/>
            </w:pPr>
            <w:r>
              <w:t>1</w:t>
            </w:r>
          </w:p>
        </w:tc>
      </w:tr>
    </w:tbl>
    <w:p w14:paraId="2F880915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10D149CB" w14:textId="2ACB8724" w:rsidR="00BD70B6" w:rsidRDefault="0044464B" w:rsidP="007A3BB6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7</w:t>
      </w:r>
      <w:r w:rsidRPr="00092967">
        <w:rPr>
          <w:b/>
          <w:lang w:val="en-GB"/>
        </w:rPr>
        <w:tab/>
        <w:t>Heat exchanging surface:</w:t>
      </w:r>
      <w:r w:rsidRPr="0044464B">
        <w:rPr>
          <w:lang w:val="en-GB"/>
        </w:rPr>
        <w:t xml:space="preserve"> </w:t>
      </w:r>
      <w:r w:rsidR="005F53FC">
        <w:t>105.43</w:t>
      </w:r>
      <w:r>
        <w:rPr>
          <w:lang w:val="en-GB"/>
        </w:rPr>
        <w:t xml:space="preserve"> </w:t>
      </w:r>
      <w:r w:rsidRPr="0044464B">
        <w:rPr>
          <w:lang w:val="en-GB"/>
        </w:rPr>
        <w:t>m</w:t>
      </w:r>
      <w:r w:rsidRPr="0044464B">
        <w:rPr>
          <w:vertAlign w:val="superscript"/>
          <w:lang w:val="en-GB"/>
        </w:rPr>
        <w:t>2</w:t>
      </w:r>
    </w:p>
    <w:p w14:paraId="0CBF4555" w14:textId="4D9DC2B7" w:rsidR="00BD4202" w:rsidRDefault="00317609" w:rsidP="007A3BB6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lastRenderedPageBreak/>
        <w:t>8</w:t>
      </w:r>
      <w:r w:rsidRPr="00092967">
        <w:rPr>
          <w:b/>
          <w:lang w:val="en-GB"/>
        </w:rPr>
        <w:tab/>
      </w:r>
      <w:r w:rsidR="00B028ED">
        <w:rPr>
          <w:b/>
          <w:lang w:val="en-GB"/>
        </w:rPr>
        <w:t>Investment for heat production</w:t>
      </w:r>
      <w:r w:rsidR="00B028ED">
        <w:rPr>
          <w:lang w:val="en-GB"/>
        </w:rPr>
        <w:t xml:space="preserve"> </w:t>
      </w:r>
    </w:p>
    <w:p w14:paraId="20D39058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7F73B8" w:rsidRPr="008A145C" w14:paraId="2B0B7970" w14:textId="77777777" w:rsidTr="00BF746F">
        <w:tc>
          <w:tcPr>
            <w:tcW w:w="6095" w:type="dxa"/>
          </w:tcPr>
          <w:p w14:paraId="09B90381" w14:textId="5B44FA16" w:rsidR="007F73B8" w:rsidRDefault="007F73B8" w:rsidP="00BF746F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heat retail price US$/kWh</w:t>
            </w:r>
          </w:p>
        </w:tc>
        <w:tc>
          <w:tcPr>
            <w:tcW w:w="2268" w:type="dxa"/>
          </w:tcPr>
          <w:p w14:paraId="19C80F9B" w14:textId="0FB11B63" w:rsidR="007F73B8" w:rsidRPr="006C26F9" w:rsidRDefault="005F53FC" w:rsidP="00BF746F">
            <w:pPr>
              <w:jc w:val="center"/>
            </w:pPr>
            <w:r>
              <w:t>0.03</w:t>
            </w:r>
          </w:p>
        </w:tc>
      </w:tr>
      <w:tr w:rsidR="00522F88" w:rsidRPr="008A145C" w14:paraId="78993D49" w14:textId="77777777" w:rsidTr="00BF746F">
        <w:tc>
          <w:tcPr>
            <w:tcW w:w="6095" w:type="dxa"/>
          </w:tcPr>
          <w:p w14:paraId="3F6A6E1F" w14:textId="5D0F18FC" w:rsidR="00522F88" w:rsidRDefault="00F76F2E" w:rsidP="00BF746F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heat exchanger </w:t>
            </w:r>
            <w:r w:rsidR="00522F88">
              <w:rPr>
                <w:lang w:val="en-GB"/>
              </w:rPr>
              <w:t xml:space="preserve">installed costs </w:t>
            </w:r>
          </w:p>
        </w:tc>
        <w:tc>
          <w:tcPr>
            <w:tcW w:w="2268" w:type="dxa"/>
          </w:tcPr>
          <w:p w14:paraId="710F721A" w14:textId="11A63B7C" w:rsidR="00522F88" w:rsidRDefault="00F257E5" w:rsidP="00BF746F">
            <w:pPr>
              <w:jc w:val="center"/>
            </w:pPr>
            <w:r>
              <w:t>76 16</w:t>
            </w:r>
            <w:r w:rsidR="00C801F7">
              <w:t xml:space="preserve">0.82 </w:t>
            </w:r>
          </w:p>
        </w:tc>
      </w:tr>
      <w:tr w:rsidR="00F76F2E" w:rsidRPr="008A145C" w14:paraId="73C1E396" w14:textId="77777777" w:rsidTr="00BF746F">
        <w:tc>
          <w:tcPr>
            <w:tcW w:w="6095" w:type="dxa"/>
          </w:tcPr>
          <w:p w14:paraId="43FBB6E4" w14:textId="24BD0E52" w:rsidR="00F76F2E" w:rsidRDefault="00F76F2E" w:rsidP="00F76F2E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installed costs per kWh heat produced US$/kWh</w:t>
            </w:r>
          </w:p>
        </w:tc>
        <w:tc>
          <w:tcPr>
            <w:tcW w:w="2268" w:type="dxa"/>
          </w:tcPr>
          <w:p w14:paraId="2AA414E2" w14:textId="5BB86BBC" w:rsidR="00F76F2E" w:rsidRPr="006C26F9" w:rsidRDefault="002911B1" w:rsidP="00F76F2E">
            <w:pPr>
              <w:jc w:val="center"/>
            </w:pPr>
            <w:r>
              <w:t>1</w:t>
            </w:r>
            <w:r w:rsidR="004E2506">
              <w:t>.</w:t>
            </w:r>
            <w:r>
              <w:t>523</w:t>
            </w:r>
          </w:p>
        </w:tc>
      </w:tr>
      <w:tr w:rsidR="00F76F2E" w:rsidRPr="008A145C" w14:paraId="19BE6BD2" w14:textId="77777777" w:rsidTr="00BF746F">
        <w:tc>
          <w:tcPr>
            <w:tcW w:w="6095" w:type="dxa"/>
          </w:tcPr>
          <w:p w14:paraId="29D124D0" w14:textId="77777777" w:rsidR="00F76F2E" w:rsidRDefault="00F76F2E" w:rsidP="00F76F2E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payback time in hours </w:t>
            </w:r>
          </w:p>
        </w:tc>
        <w:tc>
          <w:tcPr>
            <w:tcW w:w="2268" w:type="dxa"/>
          </w:tcPr>
          <w:p w14:paraId="577E0CD0" w14:textId="02FEBA78" w:rsidR="00F76F2E" w:rsidRDefault="002C587F" w:rsidP="00F76F2E">
            <w:pPr>
              <w:jc w:val="center"/>
            </w:pPr>
            <w:r>
              <w:t>50</w:t>
            </w:r>
            <w:r w:rsidR="00C60BEC">
              <w:t>.</w:t>
            </w:r>
            <w:r w:rsidR="00A32D5C">
              <w:t>774</w:t>
            </w:r>
          </w:p>
        </w:tc>
      </w:tr>
    </w:tbl>
    <w:p w14:paraId="6F5537DD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334D0675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2CFD8302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1497A8AA" w14:textId="77777777" w:rsidR="00BD4202" w:rsidRPr="00B52F8F" w:rsidRDefault="00BD4202" w:rsidP="007A3BB6">
      <w:pPr>
        <w:tabs>
          <w:tab w:val="left" w:pos="284"/>
        </w:tabs>
        <w:rPr>
          <w:b/>
          <w:lang w:val="en-US"/>
        </w:rPr>
      </w:pPr>
      <w:r w:rsidRPr="00B52F8F">
        <w:rPr>
          <w:b/>
          <w:lang w:val="en-US"/>
        </w:rPr>
        <w:t xml:space="preserve">A.2.2 </w:t>
      </w:r>
      <w:r w:rsidR="00805928" w:rsidRPr="00B52F8F">
        <w:rPr>
          <w:b/>
          <w:lang w:val="en-US"/>
        </w:rPr>
        <w:t>Power</w:t>
      </w:r>
      <w:r w:rsidRPr="00B52F8F">
        <w:rPr>
          <w:b/>
          <w:lang w:val="en-US"/>
        </w:rPr>
        <w:t xml:space="preserve"> cycle</w:t>
      </w:r>
    </w:p>
    <w:p w14:paraId="192E396F" w14:textId="77777777" w:rsidR="00092967" w:rsidRDefault="00092967" w:rsidP="00337739">
      <w:pPr>
        <w:tabs>
          <w:tab w:val="left" w:pos="284"/>
        </w:tabs>
        <w:rPr>
          <w:lang w:val="en-GB"/>
        </w:rPr>
      </w:pPr>
    </w:p>
    <w:p w14:paraId="1D5E093B" w14:textId="0CC37F26" w:rsidR="00337739" w:rsidRDefault="00BD4202" w:rsidP="00337739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1</w:t>
      </w:r>
      <w:r w:rsidRPr="00092967">
        <w:rPr>
          <w:b/>
          <w:lang w:val="en-GB"/>
        </w:rPr>
        <w:tab/>
      </w:r>
      <w:r w:rsidR="00945641" w:rsidRPr="00092967">
        <w:rPr>
          <w:b/>
          <w:lang w:val="en-GB"/>
        </w:rPr>
        <w:t>C</w:t>
      </w:r>
      <w:r w:rsidR="00C821D1" w:rsidRPr="00092967">
        <w:rPr>
          <w:b/>
          <w:lang w:val="en-GB"/>
        </w:rPr>
        <w:t>ondensor</w:t>
      </w:r>
      <w:r w:rsidR="00945641" w:rsidRPr="00092967">
        <w:rPr>
          <w:b/>
          <w:lang w:val="en-GB"/>
        </w:rPr>
        <w:t xml:space="preserve"> pressure</w:t>
      </w:r>
      <w:r w:rsidRPr="00092967">
        <w:rPr>
          <w:b/>
          <w:lang w:val="en-GB"/>
        </w:rPr>
        <w:t>:</w:t>
      </w:r>
      <w:r w:rsidRPr="00214413">
        <w:rPr>
          <w:lang w:val="en-GB"/>
        </w:rPr>
        <w:t xml:space="preserve"> </w:t>
      </w:r>
      <w:r w:rsidR="00963673">
        <w:t>2</w:t>
      </w:r>
      <w:r w:rsidR="0031511A" w:rsidRPr="008E2CDC">
        <w:rPr>
          <w:lang w:val="en-US"/>
        </w:rPr>
        <w:t xml:space="preserve"> bar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337739" w:rsidRPr="00963673" w14:paraId="56D0B120" w14:textId="77777777" w:rsidTr="00945641">
        <w:trPr>
          <w:trHeight w:hRule="exact" w:val="567"/>
        </w:trPr>
        <w:tc>
          <w:tcPr>
            <w:tcW w:w="10177" w:type="dxa"/>
          </w:tcPr>
          <w:p w14:paraId="5BB88356" w14:textId="77777777" w:rsidR="006F0947" w:rsidRDefault="00963673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 xml:space="preserve">Keep it low </w:t>
            </w:r>
            <w:r w:rsidRPr="00963673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</w:t>
            </w:r>
            <w:r w:rsidR="006F0947">
              <w:rPr>
                <w:lang w:val="en-GB"/>
              </w:rPr>
              <w:t>just above</w:t>
            </w:r>
            <w:r>
              <w:rPr>
                <w:lang w:val="en-GB"/>
              </w:rPr>
              <w:t xml:space="preserve"> DH line</w:t>
            </w:r>
            <w:r w:rsidR="006F0947">
              <w:rPr>
                <w:lang w:val="en-GB"/>
              </w:rPr>
              <w:t xml:space="preserve"> to ensure sufficient residual heat</w:t>
            </w:r>
          </w:p>
          <w:p w14:paraId="3B94CEDC" w14:textId="711C9936" w:rsidR="00337739" w:rsidRDefault="006F0947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optimize electricity production</w:t>
            </w:r>
            <w:r w:rsidR="00570DA4">
              <w:rPr>
                <w:lang w:val="en-GB"/>
              </w:rPr>
              <w:t xml:space="preserve"> by moving point 5 to the left</w:t>
            </w:r>
          </w:p>
        </w:tc>
      </w:tr>
    </w:tbl>
    <w:p w14:paraId="1F280559" w14:textId="77777777" w:rsidR="00092967" w:rsidRDefault="00092967" w:rsidP="00337739">
      <w:pPr>
        <w:tabs>
          <w:tab w:val="left" w:pos="284"/>
        </w:tabs>
        <w:rPr>
          <w:b/>
          <w:lang w:val="en-GB"/>
        </w:rPr>
      </w:pPr>
    </w:p>
    <w:p w14:paraId="5D61F050" w14:textId="2E324977" w:rsidR="00337739" w:rsidRDefault="00C821D1" w:rsidP="00337739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2</w:t>
      </w:r>
      <w:r w:rsidR="00337739" w:rsidRPr="00092967">
        <w:rPr>
          <w:b/>
          <w:lang w:val="en-GB"/>
        </w:rPr>
        <w:tab/>
      </w:r>
      <w:r w:rsidR="00BE46DC" w:rsidRPr="00092967">
        <w:rPr>
          <w:b/>
          <w:lang w:val="en-GB"/>
        </w:rPr>
        <w:t>P</w:t>
      </w:r>
      <w:r w:rsidR="00945641" w:rsidRPr="00092967">
        <w:rPr>
          <w:b/>
          <w:lang w:val="en-GB"/>
        </w:rPr>
        <w:t>ressure</w:t>
      </w:r>
      <w:r w:rsidR="00BE46DC" w:rsidRPr="00092967">
        <w:rPr>
          <w:b/>
          <w:lang w:val="en-GB"/>
        </w:rPr>
        <w:t xml:space="preserve"> </w:t>
      </w:r>
      <w:r w:rsidRPr="00092967">
        <w:rPr>
          <w:b/>
          <w:lang w:val="en-GB"/>
        </w:rPr>
        <w:t xml:space="preserve">in the </w:t>
      </w:r>
      <w:r w:rsidR="00D6050B" w:rsidRPr="00092967">
        <w:rPr>
          <w:b/>
          <w:lang w:val="en-GB"/>
        </w:rPr>
        <w:t>steam generator</w:t>
      </w:r>
      <w:r w:rsidR="00337739" w:rsidRPr="00092967">
        <w:rPr>
          <w:b/>
          <w:lang w:val="en-GB"/>
        </w:rPr>
        <w:t>:</w:t>
      </w:r>
      <w:r w:rsidR="00337739" w:rsidRPr="00214413">
        <w:rPr>
          <w:lang w:val="en-GB"/>
        </w:rPr>
        <w:t xml:space="preserve"> </w:t>
      </w:r>
      <w:r w:rsidR="000C525A" w:rsidRPr="000C525A">
        <w:rPr>
          <w:lang w:val="en-US"/>
        </w:rPr>
        <w:t>15.</w:t>
      </w:r>
      <w:r w:rsidR="000C525A">
        <w:rPr>
          <w:lang w:val="en-US"/>
        </w:rPr>
        <w:t>55</w:t>
      </w:r>
      <w:r w:rsidRPr="00214413">
        <w:rPr>
          <w:lang w:val="en-GB"/>
        </w:rPr>
        <w:t xml:space="preserve"> </w:t>
      </w:r>
      <w:r w:rsidR="00BE46DC">
        <w:rPr>
          <w:rFonts w:cstheme="minorHAnsi"/>
          <w:lang w:val="en-GB"/>
        </w:rPr>
        <w:t>bar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337739" w:rsidRPr="000C525A" w14:paraId="5295E305" w14:textId="77777777" w:rsidTr="00945641">
        <w:trPr>
          <w:trHeight w:hRule="exact" w:val="567"/>
        </w:trPr>
        <w:tc>
          <w:tcPr>
            <w:tcW w:w="10177" w:type="dxa"/>
          </w:tcPr>
          <w:p w14:paraId="230F3700" w14:textId="77777777" w:rsidR="00337739" w:rsidRDefault="000C525A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 xml:space="preserve">As high as possible </w:t>
            </w:r>
            <w:r w:rsidRPr="000C525A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just below Well line to ensure sufficient </w:t>
            </w:r>
            <w:r w:rsidR="00EA69DB">
              <w:rPr>
                <w:lang w:val="en-GB"/>
              </w:rPr>
              <w:t>heat can be transferred</w:t>
            </w:r>
          </w:p>
          <w:p w14:paraId="114D03C2" w14:textId="6F140A8B" w:rsidR="00EA69DB" w:rsidRDefault="00EA69DB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Optimize eletricity production by moving point 4 to the right</w:t>
            </w:r>
          </w:p>
        </w:tc>
      </w:tr>
    </w:tbl>
    <w:p w14:paraId="5B3323D6" w14:textId="77777777" w:rsidR="00092967" w:rsidRDefault="00092967" w:rsidP="00337739">
      <w:pPr>
        <w:tabs>
          <w:tab w:val="left" w:pos="284"/>
        </w:tabs>
        <w:rPr>
          <w:lang w:val="en-GB"/>
        </w:rPr>
      </w:pPr>
    </w:p>
    <w:p w14:paraId="53F2AD98" w14:textId="77777777" w:rsidR="00337739" w:rsidRPr="00092967" w:rsidRDefault="00357EE2" w:rsidP="00337739">
      <w:pPr>
        <w:tabs>
          <w:tab w:val="left" w:pos="284"/>
        </w:tabs>
        <w:rPr>
          <w:b/>
          <w:lang w:val="en-GB"/>
        </w:rPr>
      </w:pPr>
      <w:r w:rsidRPr="00092967">
        <w:rPr>
          <w:b/>
          <w:lang w:val="en-GB"/>
        </w:rPr>
        <w:t>3</w:t>
      </w:r>
      <w:r w:rsidRPr="00092967">
        <w:rPr>
          <w:b/>
          <w:lang w:val="en-GB"/>
        </w:rPr>
        <w:tab/>
        <w:t xml:space="preserve">State variables and </w:t>
      </w:r>
      <w:r w:rsidR="00E8732E" w:rsidRPr="00092967">
        <w:rPr>
          <w:b/>
          <w:lang w:val="en-GB"/>
        </w:rPr>
        <w:t>heat/work exchange</w:t>
      </w:r>
    </w:p>
    <w:tbl>
      <w:tblPr>
        <w:tblStyle w:val="TableGrid"/>
        <w:tblW w:w="8650" w:type="dxa"/>
        <w:tblInd w:w="709" w:type="dxa"/>
        <w:tblLook w:val="04A0" w:firstRow="1" w:lastRow="0" w:firstColumn="1" w:lastColumn="0" w:noHBand="0" w:noVBand="1"/>
      </w:tblPr>
      <w:tblGrid>
        <w:gridCol w:w="3341"/>
        <w:gridCol w:w="884"/>
        <w:gridCol w:w="885"/>
        <w:gridCol w:w="885"/>
        <w:gridCol w:w="885"/>
        <w:gridCol w:w="885"/>
        <w:gridCol w:w="885"/>
      </w:tblGrid>
      <w:tr w:rsidR="00B3409A" w:rsidRPr="00945641" w14:paraId="7C35BC63" w14:textId="77777777" w:rsidTr="003F0330"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FA8CCB" w14:textId="77777777" w:rsidR="00B3409A" w:rsidRDefault="00B3409A" w:rsidP="00B3409A">
            <w:pPr>
              <w:tabs>
                <w:tab w:val="left" w:pos="284"/>
              </w:tabs>
              <w:rPr>
                <w:lang w:val="en-GB"/>
              </w:rPr>
            </w:pPr>
          </w:p>
        </w:tc>
        <w:tc>
          <w:tcPr>
            <w:tcW w:w="884" w:type="dxa"/>
            <w:tcBorders>
              <w:left w:val="single" w:sz="4" w:space="0" w:color="auto"/>
            </w:tcBorders>
          </w:tcPr>
          <w:p w14:paraId="69F802CA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p</m:t>
                </m:r>
              </m:oMath>
            </m:oMathPara>
          </w:p>
          <w:p w14:paraId="6A8FDE51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bar</w:t>
            </w:r>
          </w:p>
        </w:tc>
        <w:tc>
          <w:tcPr>
            <w:tcW w:w="885" w:type="dxa"/>
          </w:tcPr>
          <w:p w14:paraId="2C50A896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T</m:t>
                </m:r>
              </m:oMath>
            </m:oMathPara>
          </w:p>
          <w:p w14:paraId="2D605032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ascii="Calibri" w:eastAsiaTheme="minorEastAsia" w:hAnsi="Calibri" w:cs="Calibri"/>
                <w:lang w:val="en-GB"/>
              </w:rPr>
              <w:t>°</w:t>
            </w:r>
            <w:r>
              <w:rPr>
                <w:rFonts w:eastAsiaTheme="minorEastAsia"/>
                <w:lang w:val="en-GB"/>
              </w:rPr>
              <w:t>C</w:t>
            </w:r>
          </w:p>
        </w:tc>
        <w:tc>
          <w:tcPr>
            <w:tcW w:w="885" w:type="dxa"/>
          </w:tcPr>
          <w:p w14:paraId="62F14F80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h</m:t>
                </m:r>
              </m:oMath>
            </m:oMathPara>
          </w:p>
          <w:p w14:paraId="5E83CA53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  <w:tc>
          <w:tcPr>
            <w:tcW w:w="885" w:type="dxa"/>
          </w:tcPr>
          <w:p w14:paraId="00F5B06B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s</m:t>
                </m:r>
              </m:oMath>
            </m:oMathPara>
          </w:p>
          <w:p w14:paraId="6C7D9950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sz w:val="18"/>
                <w:szCs w:val="18"/>
                <w:lang w:val="en-GB"/>
              </w:rPr>
            </w:pPr>
            <w:r w:rsidRPr="00B3409A">
              <w:rPr>
                <w:rFonts w:eastAsiaTheme="minorEastAsia"/>
                <w:sz w:val="18"/>
                <w:szCs w:val="18"/>
                <w:lang w:val="en-GB"/>
              </w:rPr>
              <w:t>kJkg</w:t>
            </w:r>
            <w:r w:rsidRPr="00B3409A">
              <w:rPr>
                <w:rFonts w:eastAsiaTheme="minorEastAsia"/>
                <w:sz w:val="18"/>
                <w:szCs w:val="18"/>
                <w:vertAlign w:val="superscript"/>
                <w:lang w:val="en-GB"/>
              </w:rPr>
              <w:t>-1</w:t>
            </w:r>
            <w:r w:rsidRPr="00B3409A">
              <w:rPr>
                <w:rFonts w:eastAsiaTheme="minorEastAsia"/>
                <w:sz w:val="18"/>
                <w:szCs w:val="18"/>
                <w:lang w:val="en-GB"/>
              </w:rPr>
              <w:t>K</w:t>
            </w:r>
            <w:r w:rsidRPr="00B3409A">
              <w:rPr>
                <w:rFonts w:eastAsiaTheme="minorEastAsia"/>
                <w:sz w:val="18"/>
                <w:szCs w:val="18"/>
                <w:vertAlign w:val="superscript"/>
                <w:lang w:val="en-GB"/>
              </w:rPr>
              <w:t>-1</w:t>
            </w:r>
          </w:p>
        </w:tc>
        <w:tc>
          <w:tcPr>
            <w:tcW w:w="885" w:type="dxa"/>
          </w:tcPr>
          <w:p w14:paraId="296F84DB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q</m:t>
                </m:r>
              </m:oMath>
            </m:oMathPara>
          </w:p>
          <w:p w14:paraId="36488F10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  <w:tc>
          <w:tcPr>
            <w:tcW w:w="885" w:type="dxa"/>
          </w:tcPr>
          <w:p w14:paraId="18A539EC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w</m:t>
                </m:r>
              </m:oMath>
            </m:oMathPara>
          </w:p>
          <w:p w14:paraId="15ABD5CC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</w:tr>
      <w:tr w:rsidR="00B3409A" w14:paraId="112B1016" w14:textId="77777777" w:rsidTr="003F0330">
        <w:tc>
          <w:tcPr>
            <w:tcW w:w="3341" w:type="dxa"/>
            <w:tcBorders>
              <w:top w:val="single" w:sz="4" w:space="0" w:color="auto"/>
            </w:tcBorders>
          </w:tcPr>
          <w:p w14:paraId="34891488" w14:textId="77777777" w:rsidR="00B3409A" w:rsidRDefault="00B3409A" w:rsidP="00B340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1 saturated liquid (condensor heat)</w:t>
            </w:r>
          </w:p>
        </w:tc>
        <w:tc>
          <w:tcPr>
            <w:tcW w:w="884" w:type="dxa"/>
          </w:tcPr>
          <w:p w14:paraId="09E574E9" w14:textId="1BC0731D" w:rsidR="00B3409A" w:rsidRDefault="008413B9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2</w:t>
            </w:r>
          </w:p>
        </w:tc>
        <w:tc>
          <w:tcPr>
            <w:tcW w:w="885" w:type="dxa"/>
          </w:tcPr>
          <w:p w14:paraId="42C2B768" w14:textId="23BDB1C8" w:rsidR="00B3409A" w:rsidRDefault="003B335F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120.21</w:t>
            </w:r>
          </w:p>
        </w:tc>
        <w:tc>
          <w:tcPr>
            <w:tcW w:w="885" w:type="dxa"/>
          </w:tcPr>
          <w:p w14:paraId="4302E36D" w14:textId="2B160F7A" w:rsidR="00B3409A" w:rsidRDefault="00E043EF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504.</w:t>
            </w:r>
            <w:r w:rsidR="00746E9D">
              <w:t>68</w:t>
            </w:r>
          </w:p>
        </w:tc>
        <w:tc>
          <w:tcPr>
            <w:tcW w:w="885" w:type="dxa"/>
          </w:tcPr>
          <w:p w14:paraId="60DBB3D9" w14:textId="0F82EF3D" w:rsidR="00B3409A" w:rsidRDefault="00535D49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1.53</w:t>
            </w:r>
            <w:r w:rsidR="00BF33BA">
              <w:t>01</w:t>
            </w:r>
          </w:p>
        </w:tc>
        <w:tc>
          <w:tcPr>
            <w:tcW w:w="885" w:type="dxa"/>
          </w:tcPr>
          <w:p w14:paraId="678F7135" w14:textId="0E400C3F" w:rsidR="00B3409A" w:rsidRDefault="00AB55A0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-1927.6</w:t>
            </w:r>
          </w:p>
        </w:tc>
        <w:tc>
          <w:tcPr>
            <w:tcW w:w="885" w:type="dxa"/>
          </w:tcPr>
          <w:p w14:paraId="04F6F53E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816A28" w14:paraId="5AF9CD54" w14:textId="77777777" w:rsidTr="003F0330">
        <w:tc>
          <w:tcPr>
            <w:tcW w:w="3341" w:type="dxa"/>
          </w:tcPr>
          <w:p w14:paraId="3C14D730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2 compressed liquid (pump work)</w:t>
            </w:r>
          </w:p>
        </w:tc>
        <w:tc>
          <w:tcPr>
            <w:tcW w:w="884" w:type="dxa"/>
          </w:tcPr>
          <w:p w14:paraId="069012F3" w14:textId="66ECFF59" w:rsidR="00816A28" w:rsidRDefault="008413B9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15.55</w:t>
            </w:r>
          </w:p>
        </w:tc>
        <w:tc>
          <w:tcPr>
            <w:tcW w:w="885" w:type="dxa"/>
          </w:tcPr>
          <w:p w14:paraId="6033A4D4" w14:textId="201A4D36" w:rsidR="00816A28" w:rsidRDefault="003B335F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120.33</w:t>
            </w:r>
          </w:p>
        </w:tc>
        <w:tc>
          <w:tcPr>
            <w:tcW w:w="885" w:type="dxa"/>
          </w:tcPr>
          <w:p w14:paraId="38474DD4" w14:textId="085C9384" w:rsidR="00816A28" w:rsidRDefault="00E043EF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506.1</w:t>
            </w:r>
            <w:r w:rsidR="00746E9D">
              <w:t>4</w:t>
            </w:r>
          </w:p>
        </w:tc>
        <w:tc>
          <w:tcPr>
            <w:tcW w:w="885" w:type="dxa"/>
          </w:tcPr>
          <w:p w14:paraId="22819EAD" w14:textId="5C13604C" w:rsidR="00816A28" w:rsidRDefault="00535D49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1.53</w:t>
            </w:r>
            <w:r w:rsidR="00BF33BA">
              <w:t>01</w:t>
            </w:r>
          </w:p>
        </w:tc>
        <w:tc>
          <w:tcPr>
            <w:tcW w:w="885" w:type="dxa"/>
          </w:tcPr>
          <w:p w14:paraId="61B11276" w14:textId="77777777" w:rsidR="00816A28" w:rsidRDefault="00816A28" w:rsidP="00816A28">
            <w:pPr>
              <w:tabs>
                <w:tab w:val="left" w:pos="284"/>
              </w:tabs>
              <w:jc w:val="center"/>
            </w:pPr>
            <w:r>
              <w:t>X</w:t>
            </w:r>
          </w:p>
        </w:tc>
        <w:tc>
          <w:tcPr>
            <w:tcW w:w="885" w:type="dxa"/>
          </w:tcPr>
          <w:p w14:paraId="611E1ADF" w14:textId="23A8CA6D" w:rsidR="00816A28" w:rsidRDefault="008B7B9E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-</w:t>
            </w:r>
            <w:r w:rsidR="009A0731">
              <w:t>1.45</w:t>
            </w:r>
          </w:p>
        </w:tc>
      </w:tr>
      <w:tr w:rsidR="00816A28" w14:paraId="5F580ED1" w14:textId="77777777" w:rsidTr="003F0330">
        <w:tc>
          <w:tcPr>
            <w:tcW w:w="3341" w:type="dxa"/>
          </w:tcPr>
          <w:p w14:paraId="3C46F412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3 saturated liquid (economizer heat)</w:t>
            </w:r>
          </w:p>
        </w:tc>
        <w:tc>
          <w:tcPr>
            <w:tcW w:w="884" w:type="dxa"/>
          </w:tcPr>
          <w:p w14:paraId="090E273E" w14:textId="6D652F49" w:rsidR="00816A28" w:rsidRDefault="008413B9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15.55</w:t>
            </w:r>
          </w:p>
        </w:tc>
        <w:tc>
          <w:tcPr>
            <w:tcW w:w="885" w:type="dxa"/>
          </w:tcPr>
          <w:p w14:paraId="7F041AAF" w14:textId="1BA2EFC2" w:rsidR="00816A28" w:rsidRDefault="003B335F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200</w:t>
            </w:r>
          </w:p>
        </w:tc>
        <w:tc>
          <w:tcPr>
            <w:tcW w:w="885" w:type="dxa"/>
          </w:tcPr>
          <w:p w14:paraId="5B80AF5F" w14:textId="4DB73476" w:rsidR="00816A28" w:rsidRDefault="00E043EF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852.</w:t>
            </w:r>
            <w:r w:rsidR="00BF33BA">
              <w:t>39</w:t>
            </w:r>
          </w:p>
        </w:tc>
        <w:tc>
          <w:tcPr>
            <w:tcW w:w="885" w:type="dxa"/>
          </w:tcPr>
          <w:p w14:paraId="72D4BCD4" w14:textId="4497DBE2" w:rsidR="00816A28" w:rsidRDefault="00535D49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2.33</w:t>
            </w:r>
            <w:r w:rsidR="00BF33BA">
              <w:t>08</w:t>
            </w:r>
          </w:p>
        </w:tc>
        <w:tc>
          <w:tcPr>
            <w:tcW w:w="885" w:type="dxa"/>
          </w:tcPr>
          <w:p w14:paraId="665D11BE" w14:textId="24806474" w:rsidR="00816A28" w:rsidRDefault="003F0330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346.</w:t>
            </w:r>
            <w:r w:rsidR="005756EA">
              <w:t>25</w:t>
            </w:r>
          </w:p>
        </w:tc>
        <w:tc>
          <w:tcPr>
            <w:tcW w:w="885" w:type="dxa"/>
          </w:tcPr>
          <w:p w14:paraId="1B7E8243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816A28" w14:paraId="521F2B34" w14:textId="77777777" w:rsidTr="003F0330">
        <w:tc>
          <w:tcPr>
            <w:tcW w:w="3341" w:type="dxa"/>
          </w:tcPr>
          <w:p w14:paraId="503D56E5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4 saturated vapour (evaporator heat)</w:t>
            </w:r>
          </w:p>
        </w:tc>
        <w:tc>
          <w:tcPr>
            <w:tcW w:w="884" w:type="dxa"/>
          </w:tcPr>
          <w:p w14:paraId="5C3B6967" w14:textId="1D2209FB" w:rsidR="00816A28" w:rsidRDefault="008413B9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15.55</w:t>
            </w:r>
          </w:p>
        </w:tc>
        <w:tc>
          <w:tcPr>
            <w:tcW w:w="885" w:type="dxa"/>
          </w:tcPr>
          <w:p w14:paraId="6E4788EE" w14:textId="42E4224E" w:rsidR="00816A28" w:rsidRDefault="003B335F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200</w:t>
            </w:r>
          </w:p>
        </w:tc>
        <w:tc>
          <w:tcPr>
            <w:tcW w:w="885" w:type="dxa"/>
          </w:tcPr>
          <w:p w14:paraId="495CFD9C" w14:textId="5670C8F4" w:rsidR="00816A28" w:rsidRDefault="00E043EF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2</w:t>
            </w:r>
            <w:r w:rsidR="00AB55A0">
              <w:t xml:space="preserve"> </w:t>
            </w:r>
            <w:r>
              <w:t>792.1</w:t>
            </w:r>
          </w:p>
        </w:tc>
        <w:tc>
          <w:tcPr>
            <w:tcW w:w="885" w:type="dxa"/>
          </w:tcPr>
          <w:p w14:paraId="0F7A19EC" w14:textId="445D7E55" w:rsidR="00816A28" w:rsidRDefault="00535D49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6.43</w:t>
            </w:r>
            <w:r w:rsidR="00BF33BA">
              <w:t>03</w:t>
            </w:r>
          </w:p>
        </w:tc>
        <w:tc>
          <w:tcPr>
            <w:tcW w:w="885" w:type="dxa"/>
          </w:tcPr>
          <w:p w14:paraId="5A413AD0" w14:textId="405B6555" w:rsidR="00816A28" w:rsidRDefault="003F0330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1 939.7</w:t>
            </w:r>
          </w:p>
        </w:tc>
        <w:tc>
          <w:tcPr>
            <w:tcW w:w="885" w:type="dxa"/>
          </w:tcPr>
          <w:p w14:paraId="137A33BA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816A28" w14:paraId="1ED9D5AD" w14:textId="77777777" w:rsidTr="003F0330">
        <w:tc>
          <w:tcPr>
            <w:tcW w:w="3341" w:type="dxa"/>
          </w:tcPr>
          <w:p w14:paraId="10C9526B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5 wet steam (turbine work)</w:t>
            </w:r>
          </w:p>
        </w:tc>
        <w:tc>
          <w:tcPr>
            <w:tcW w:w="884" w:type="dxa"/>
          </w:tcPr>
          <w:p w14:paraId="166B9543" w14:textId="2DD32D3D" w:rsidR="00816A28" w:rsidRDefault="008413B9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2</w:t>
            </w:r>
          </w:p>
        </w:tc>
        <w:tc>
          <w:tcPr>
            <w:tcW w:w="885" w:type="dxa"/>
          </w:tcPr>
          <w:p w14:paraId="3849DC45" w14:textId="2670EFFD" w:rsidR="00816A28" w:rsidRDefault="003B335F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120.21</w:t>
            </w:r>
          </w:p>
        </w:tc>
        <w:tc>
          <w:tcPr>
            <w:tcW w:w="885" w:type="dxa"/>
          </w:tcPr>
          <w:p w14:paraId="04940E00" w14:textId="2DE572C5" w:rsidR="00816A28" w:rsidRDefault="00E043EF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2</w:t>
            </w:r>
            <w:r w:rsidR="00AB55A0">
              <w:t xml:space="preserve"> </w:t>
            </w:r>
            <w:r>
              <w:t>432.2</w:t>
            </w:r>
          </w:p>
        </w:tc>
        <w:tc>
          <w:tcPr>
            <w:tcW w:w="885" w:type="dxa"/>
          </w:tcPr>
          <w:p w14:paraId="3EE9BBB0" w14:textId="7234B265" w:rsidR="00816A28" w:rsidRDefault="00535D49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6.43</w:t>
            </w:r>
            <w:r w:rsidR="00BF33BA">
              <w:t>03</w:t>
            </w:r>
          </w:p>
        </w:tc>
        <w:tc>
          <w:tcPr>
            <w:tcW w:w="885" w:type="dxa"/>
          </w:tcPr>
          <w:p w14:paraId="27D236CA" w14:textId="77777777" w:rsidR="00816A28" w:rsidRDefault="00816A28" w:rsidP="00816A28">
            <w:pPr>
              <w:tabs>
                <w:tab w:val="left" w:pos="284"/>
              </w:tabs>
              <w:jc w:val="center"/>
            </w:pPr>
            <w:r>
              <w:t>X</w:t>
            </w:r>
          </w:p>
        </w:tc>
        <w:tc>
          <w:tcPr>
            <w:tcW w:w="885" w:type="dxa"/>
          </w:tcPr>
          <w:p w14:paraId="468CB3C8" w14:textId="69F78454" w:rsidR="00816A28" w:rsidRDefault="009A0731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t>359.82</w:t>
            </w:r>
          </w:p>
        </w:tc>
      </w:tr>
    </w:tbl>
    <w:p w14:paraId="662C87FF" w14:textId="77777777" w:rsidR="00A5363B" w:rsidRDefault="00A5363B" w:rsidP="00592CA9">
      <w:pPr>
        <w:tabs>
          <w:tab w:val="left" w:pos="284"/>
        </w:tabs>
        <w:rPr>
          <w:b/>
          <w:lang w:val="en-GB"/>
        </w:rPr>
      </w:pPr>
    </w:p>
    <w:p w14:paraId="25E71568" w14:textId="258BC206" w:rsidR="00592CA9" w:rsidRDefault="00592CA9" w:rsidP="00592CA9">
      <w:pPr>
        <w:tabs>
          <w:tab w:val="left" w:pos="284"/>
        </w:tabs>
        <w:rPr>
          <w:vertAlign w:val="superscript"/>
          <w:lang w:val="en-GB"/>
        </w:rPr>
      </w:pPr>
      <w:r w:rsidRPr="00092967">
        <w:rPr>
          <w:b/>
          <w:lang w:val="en-GB"/>
        </w:rPr>
        <w:t>4</w:t>
      </w:r>
      <w:r w:rsidRPr="00092967">
        <w:rPr>
          <w:b/>
          <w:lang w:val="en-GB"/>
        </w:rPr>
        <w:tab/>
        <w:t>steam mass flow:</w:t>
      </w:r>
      <w:r>
        <w:rPr>
          <w:lang w:val="en-GB"/>
        </w:rPr>
        <w:t xml:space="preserve"> </w:t>
      </w:r>
      <w:r w:rsidR="001E265D">
        <w:t>25.94</w:t>
      </w:r>
      <w:r w:rsidRPr="00592CA9">
        <w:rPr>
          <w:lang w:val="en-GB"/>
        </w:rPr>
        <w:t xml:space="preserve"> </w:t>
      </w:r>
      <w:r w:rsidRPr="00BD70B6">
        <w:rPr>
          <w:lang w:val="en-GB"/>
        </w:rPr>
        <w:t>kgs</w:t>
      </w:r>
      <w:r w:rsidRPr="00BD70B6">
        <w:rPr>
          <w:vertAlign w:val="superscript"/>
          <w:lang w:val="en-GB"/>
        </w:rPr>
        <w:t>-1</w:t>
      </w:r>
    </w:p>
    <w:p w14:paraId="2D2CFC2B" w14:textId="02D21DFA" w:rsidR="00202C45" w:rsidRDefault="00202C45" w:rsidP="00592CA9">
      <w:pPr>
        <w:tabs>
          <w:tab w:val="left" w:pos="284"/>
        </w:tabs>
        <w:rPr>
          <w:rFonts w:ascii="Calibri" w:eastAsia="Calibri" w:hAnsi="Calibri" w:cs="Times New Roman"/>
          <w:lang w:val="en-GB"/>
        </w:rPr>
      </w:pPr>
      <w:r w:rsidRPr="00092967">
        <w:rPr>
          <w:b/>
          <w:lang w:val="en-GB"/>
        </w:rPr>
        <w:t>6</w:t>
      </w:r>
      <w:r w:rsidRPr="00092967">
        <w:rPr>
          <w:b/>
          <w:lang w:val="en-GB"/>
        </w:rPr>
        <w:tab/>
        <w:t xml:space="preserve">steam quality </w:t>
      </w:r>
      <w:r w:rsidR="00C65FFB" w:rsidRPr="00092967">
        <w:rPr>
          <w:b/>
          <w:lang w:val="en-GB"/>
        </w:rPr>
        <w:t>@</w:t>
      </w:r>
      <w:r w:rsidRPr="00092967">
        <w:rPr>
          <w:b/>
          <w:lang w:val="en-GB"/>
        </w:rPr>
        <w:t xml:space="preserve"> turbine exit:</w:t>
      </w:r>
      <w:r>
        <w:rPr>
          <w:lang w:val="en-GB"/>
        </w:rPr>
        <w:t xml:space="preserve"> </w:t>
      </w:r>
      <w:r w:rsidR="001E265D">
        <w:t>0.8755</w:t>
      </w:r>
    </w:p>
    <w:p w14:paraId="31D2B8BE" w14:textId="4A07A156" w:rsidR="00337739" w:rsidRPr="00092967" w:rsidRDefault="00202C45" w:rsidP="00337739">
      <w:pPr>
        <w:tabs>
          <w:tab w:val="left" w:pos="284"/>
        </w:tabs>
        <w:rPr>
          <w:b/>
          <w:lang w:val="en-GB"/>
        </w:rPr>
      </w:pPr>
      <w:r w:rsidRPr="00092967">
        <w:rPr>
          <w:b/>
          <w:lang w:val="en-GB"/>
        </w:rPr>
        <w:t>7</w:t>
      </w:r>
      <w:r w:rsidR="00592CA9" w:rsidRPr="00092967">
        <w:rPr>
          <w:b/>
          <w:lang w:val="en-GB"/>
        </w:rPr>
        <w:tab/>
      </w:r>
      <w:r w:rsidR="009C0798">
        <w:rPr>
          <w:b/>
          <w:lang w:val="en-GB"/>
        </w:rPr>
        <w:t>thermal</w:t>
      </w:r>
      <w:r w:rsidR="00592CA9" w:rsidRPr="00092967">
        <w:rPr>
          <w:b/>
          <w:lang w:val="en-GB"/>
        </w:rPr>
        <w:t xml:space="preserve"> efficiency:</w:t>
      </w:r>
      <w:r w:rsidR="00592CA9">
        <w:rPr>
          <w:lang w:val="en-GB"/>
        </w:rPr>
        <w:t xml:space="preserve"> </w:t>
      </w:r>
      <w:r w:rsidR="003521FE">
        <w:t>0.1568</w:t>
      </w:r>
    </w:p>
    <w:p w14:paraId="5FEDDD07" w14:textId="5001DD63" w:rsidR="00A5363B" w:rsidRDefault="00202C45" w:rsidP="00A5363B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8</w:t>
      </w:r>
      <w:r w:rsidR="00592CA9" w:rsidRPr="00092967">
        <w:rPr>
          <w:b/>
          <w:lang w:val="en-GB"/>
        </w:rPr>
        <w:tab/>
        <w:t>Power output:</w:t>
      </w:r>
      <w:r w:rsidR="00592CA9">
        <w:rPr>
          <w:lang w:val="en-GB"/>
        </w:rPr>
        <w:t xml:space="preserve"> </w:t>
      </w:r>
      <w:r w:rsidR="000134F8">
        <w:t>9.33</w:t>
      </w:r>
      <w:r w:rsidR="00592CA9" w:rsidRPr="00B80934">
        <w:rPr>
          <w:lang w:val="en-GB"/>
        </w:rPr>
        <w:t xml:space="preserve"> MW</w:t>
      </w:r>
    </w:p>
    <w:p w14:paraId="549E6194" w14:textId="77777777" w:rsidR="00A5363B" w:rsidRDefault="00A5363B" w:rsidP="00A5363B">
      <w:pPr>
        <w:tabs>
          <w:tab w:val="left" w:pos="284"/>
        </w:tabs>
        <w:rPr>
          <w:b/>
          <w:lang w:val="en-GB"/>
        </w:rPr>
      </w:pPr>
    </w:p>
    <w:p w14:paraId="0FB63F5B" w14:textId="7999EE59" w:rsidR="008A145C" w:rsidRDefault="00B50218" w:rsidP="00A5363B">
      <w:pPr>
        <w:tabs>
          <w:tab w:val="left" w:pos="284"/>
        </w:tabs>
        <w:rPr>
          <w:b/>
          <w:lang w:val="en-US"/>
        </w:rPr>
      </w:pPr>
      <w:r w:rsidRPr="00092967">
        <w:rPr>
          <w:b/>
          <w:lang w:val="en-GB"/>
        </w:rPr>
        <w:t>9</w:t>
      </w:r>
      <w:r w:rsidR="008A145C" w:rsidRPr="00092967">
        <w:rPr>
          <w:b/>
          <w:lang w:val="en-US"/>
        </w:rPr>
        <w:tab/>
        <w:t>Economizer design</w:t>
      </w:r>
    </w:p>
    <w:p w14:paraId="2159C8CA" w14:textId="77777777" w:rsidR="00F46D35" w:rsidRPr="00092967" w:rsidRDefault="00F46D35" w:rsidP="00A5363B">
      <w:pPr>
        <w:tabs>
          <w:tab w:val="left" w:pos="284"/>
        </w:tabs>
        <w:rPr>
          <w:b/>
          <w:lang w:val="en-US"/>
        </w:rPr>
      </w:pP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4C7D00" w14:paraId="34D883A5" w14:textId="77777777" w:rsidTr="00495BDE">
        <w:tc>
          <w:tcPr>
            <w:tcW w:w="4390" w:type="dxa"/>
          </w:tcPr>
          <w:p w14:paraId="5DA92DD8" w14:textId="7266CF6D" w:rsidR="004C7D00" w:rsidRPr="000134F8" w:rsidRDefault="000134F8" w:rsidP="00945641">
            <w:pPr>
              <w:tabs>
                <w:tab w:val="left" w:pos="284"/>
              </w:tabs>
              <w:rPr>
                <w:b/>
                <w:bCs/>
                <w:lang w:val="en-US"/>
              </w:rPr>
            </w:pPr>
            <w:r w:rsidRPr="000134F8">
              <w:rPr>
                <w:b/>
                <w:bCs/>
                <w:lang w:val="en-US"/>
              </w:rPr>
              <w:t>Shell and Tube HX</w:t>
            </w:r>
          </w:p>
        </w:tc>
        <w:tc>
          <w:tcPr>
            <w:tcW w:w="2010" w:type="dxa"/>
          </w:tcPr>
          <w:p w14:paraId="3E50A29E" w14:textId="77777777" w:rsidR="004C7D00" w:rsidRPr="000134F8" w:rsidRDefault="004C7D00" w:rsidP="00945641">
            <w:pPr>
              <w:tabs>
                <w:tab w:val="left" w:pos="284"/>
              </w:tabs>
              <w:jc w:val="center"/>
              <w:rPr>
                <w:b/>
                <w:bCs/>
              </w:rPr>
            </w:pPr>
            <w:r w:rsidRPr="000134F8">
              <w:rPr>
                <w:b/>
                <w:bCs/>
              </w:rPr>
              <w:t>Well side</w:t>
            </w:r>
          </w:p>
        </w:tc>
        <w:tc>
          <w:tcPr>
            <w:tcW w:w="2010" w:type="dxa"/>
          </w:tcPr>
          <w:p w14:paraId="367B577F" w14:textId="77777777" w:rsidR="004C7D00" w:rsidRPr="000134F8" w:rsidRDefault="004C7D00" w:rsidP="00945641">
            <w:pPr>
              <w:tabs>
                <w:tab w:val="left" w:pos="284"/>
              </w:tabs>
              <w:jc w:val="center"/>
              <w:rPr>
                <w:b/>
                <w:bCs/>
              </w:rPr>
            </w:pPr>
            <w:r w:rsidRPr="000134F8">
              <w:rPr>
                <w:b/>
                <w:bCs/>
              </w:rPr>
              <w:t>Rankine side</w:t>
            </w:r>
          </w:p>
        </w:tc>
      </w:tr>
      <w:tr w:rsidR="004C7D00" w14:paraId="398B8C62" w14:textId="77777777" w:rsidTr="00495BDE">
        <w:tc>
          <w:tcPr>
            <w:tcW w:w="4390" w:type="dxa"/>
          </w:tcPr>
          <w:p w14:paraId="713F28FB" w14:textId="77777777" w:rsidR="004C7D00" w:rsidRDefault="004C7D00" w:rsidP="00945641">
            <w:pPr>
              <w:tabs>
                <w:tab w:val="left" w:pos="284"/>
              </w:tabs>
            </w:pPr>
            <w: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1F140F6F" w14:textId="0526F2FF" w:rsidR="004C7D00" w:rsidRDefault="00E31A2E" w:rsidP="00945641">
            <w:pPr>
              <w:jc w:val="center"/>
            </w:pPr>
            <w:r>
              <w:t>208.89</w:t>
            </w:r>
          </w:p>
        </w:tc>
        <w:tc>
          <w:tcPr>
            <w:tcW w:w="2010" w:type="dxa"/>
          </w:tcPr>
          <w:p w14:paraId="5FA0DEAD" w14:textId="053BC780" w:rsidR="004C7D00" w:rsidRDefault="000B0400" w:rsidP="00945641">
            <w:pPr>
              <w:jc w:val="center"/>
            </w:pPr>
            <w:r>
              <w:t>120.33</w:t>
            </w:r>
          </w:p>
        </w:tc>
      </w:tr>
      <w:tr w:rsidR="004C7D00" w14:paraId="15A6B779" w14:textId="77777777" w:rsidTr="00495BDE">
        <w:tc>
          <w:tcPr>
            <w:tcW w:w="4390" w:type="dxa"/>
          </w:tcPr>
          <w:p w14:paraId="399556E8" w14:textId="77777777" w:rsidR="004C7D00" w:rsidRDefault="004C7D00" w:rsidP="00945641">
            <w:pPr>
              <w:tabs>
                <w:tab w:val="left" w:pos="284"/>
              </w:tabs>
            </w:pPr>
            <w:r>
              <w:t xml:space="preserve">outlet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3133CAD0" w14:textId="741E2AB9" w:rsidR="004C7D00" w:rsidRDefault="000B0400" w:rsidP="00945641">
            <w:pPr>
              <w:jc w:val="center"/>
            </w:pPr>
            <w:r>
              <w:t>203.19</w:t>
            </w:r>
          </w:p>
        </w:tc>
        <w:tc>
          <w:tcPr>
            <w:tcW w:w="2010" w:type="dxa"/>
          </w:tcPr>
          <w:p w14:paraId="2AF860CF" w14:textId="72E4A463" w:rsidR="004C7D00" w:rsidRDefault="000B0400" w:rsidP="00945641">
            <w:pPr>
              <w:jc w:val="center"/>
            </w:pPr>
            <w:r>
              <w:t>200</w:t>
            </w:r>
          </w:p>
        </w:tc>
      </w:tr>
      <w:tr w:rsidR="004C7D00" w:rsidRPr="008A145C" w14:paraId="27D12251" w14:textId="77777777" w:rsidTr="00495BDE">
        <w:tc>
          <w:tcPr>
            <w:tcW w:w="4390" w:type="dxa"/>
          </w:tcPr>
          <w:p w14:paraId="37D9615E" w14:textId="77777777" w:rsidR="004C7D00" w:rsidRPr="008A145C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297926C5" w14:textId="32BB89F8" w:rsidR="004C7D00" w:rsidRDefault="00DC3FF6" w:rsidP="00945641">
            <w:pPr>
              <w:jc w:val="center"/>
            </w:pPr>
            <w:r>
              <w:t>8</w:t>
            </w:r>
            <w:r w:rsidR="00433558">
              <w:t xml:space="preserve"> </w:t>
            </w:r>
            <w:r>
              <w:t>98</w:t>
            </w:r>
            <w:r w:rsidR="007A11F8">
              <w:t>1.70</w:t>
            </w:r>
          </w:p>
        </w:tc>
      </w:tr>
      <w:tr w:rsidR="004C7D00" w:rsidRPr="008A145C" w14:paraId="6D56009F" w14:textId="77777777" w:rsidTr="00495BDE">
        <w:tc>
          <w:tcPr>
            <w:tcW w:w="4390" w:type="dxa"/>
          </w:tcPr>
          <w:p w14:paraId="1D1E5399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2F79C3B7" w14:textId="250372E6" w:rsidR="004C7D00" w:rsidRDefault="002103CB" w:rsidP="00945641">
            <w:pPr>
              <w:jc w:val="center"/>
            </w:pPr>
            <w:r>
              <w:t>-33.14</w:t>
            </w:r>
          </w:p>
        </w:tc>
      </w:tr>
      <w:tr w:rsidR="004C7D00" w:rsidRPr="008A145C" w14:paraId="10527036" w14:textId="77777777" w:rsidTr="00495BDE">
        <w:tc>
          <w:tcPr>
            <w:tcW w:w="4390" w:type="dxa"/>
          </w:tcPr>
          <w:p w14:paraId="1762B5F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40ECB035" w14:textId="157DAF4E" w:rsidR="004C7D00" w:rsidRDefault="002103CB" w:rsidP="00945641">
            <w:pPr>
              <w:jc w:val="center"/>
            </w:pPr>
            <w:r>
              <w:t>350</w:t>
            </w:r>
          </w:p>
        </w:tc>
        <w:tc>
          <w:tcPr>
            <w:tcW w:w="2010" w:type="dxa"/>
          </w:tcPr>
          <w:p w14:paraId="5330C069" w14:textId="50B3AD61" w:rsidR="004C7D00" w:rsidRDefault="00397F9E" w:rsidP="00945641">
            <w:pPr>
              <w:jc w:val="center"/>
            </w:pPr>
            <w:r>
              <w:t>25.94</w:t>
            </w:r>
          </w:p>
        </w:tc>
      </w:tr>
      <w:tr w:rsidR="004C7D00" w:rsidRPr="008A145C" w14:paraId="018B5896" w14:textId="77777777" w:rsidTr="00495BDE">
        <w:tc>
          <w:tcPr>
            <w:tcW w:w="4390" w:type="dxa"/>
          </w:tcPr>
          <w:p w14:paraId="45A788F4" w14:textId="77777777" w:rsidR="004C7D00" w:rsidRPr="008A145C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473DE177" w14:textId="783C0C94" w:rsidR="004C7D00" w:rsidRDefault="0094624C" w:rsidP="00945641">
            <w:pPr>
              <w:jc w:val="center"/>
            </w:pPr>
            <w:r>
              <w:t>4</w:t>
            </w:r>
            <w:r w:rsidR="00433558">
              <w:t xml:space="preserve"> </w:t>
            </w:r>
            <w:r>
              <w:t>505.60</w:t>
            </w:r>
          </w:p>
        </w:tc>
        <w:tc>
          <w:tcPr>
            <w:tcW w:w="2010" w:type="dxa"/>
          </w:tcPr>
          <w:p w14:paraId="2BFF707E" w14:textId="5FA8C0D7" w:rsidR="004C7D00" w:rsidRDefault="00397F9E" w:rsidP="00945641">
            <w:pPr>
              <w:jc w:val="center"/>
            </w:pPr>
            <w:r>
              <w:t>4</w:t>
            </w:r>
            <w:r w:rsidR="00433558">
              <w:t xml:space="preserve"> </w:t>
            </w:r>
            <w:r>
              <w:t>335.</w:t>
            </w:r>
            <w:r w:rsidR="0094624C">
              <w:t>07</w:t>
            </w:r>
          </w:p>
        </w:tc>
      </w:tr>
      <w:tr w:rsidR="004C7D00" w:rsidRPr="008A145C" w14:paraId="63B5716F" w14:textId="77777777" w:rsidTr="00495BDE">
        <w:tc>
          <w:tcPr>
            <w:tcW w:w="4390" w:type="dxa"/>
          </w:tcPr>
          <w:p w14:paraId="59D2188E" w14:textId="3E14F521" w:rsidR="004C7D00" w:rsidRPr="008A145C" w:rsidRDefault="009D5029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4C7D00">
              <w:rPr>
                <w:lang w:val="en-GB"/>
              </w:rPr>
              <w:t>apacity flow WK</w:t>
            </w:r>
            <w:r w:rsidR="004C7D00"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C04E3EA" w14:textId="3512C044" w:rsidR="004C7D00" w:rsidRDefault="00B211A4" w:rsidP="00945641">
            <w:pPr>
              <w:jc w:val="center"/>
            </w:pPr>
            <w:r>
              <w:t>1.5770e6</w:t>
            </w:r>
          </w:p>
        </w:tc>
        <w:tc>
          <w:tcPr>
            <w:tcW w:w="2010" w:type="dxa"/>
          </w:tcPr>
          <w:p w14:paraId="12A875A2" w14:textId="2FAE6B6F" w:rsidR="004C7D00" w:rsidRDefault="00CE1E1D" w:rsidP="00945641">
            <w:pPr>
              <w:jc w:val="center"/>
            </w:pPr>
            <w:r>
              <w:t>1.1245e5</w:t>
            </w:r>
          </w:p>
        </w:tc>
      </w:tr>
      <w:tr w:rsidR="004C7D00" w:rsidRPr="008A145C" w14:paraId="15ADBD92" w14:textId="77777777" w:rsidTr="00495BDE">
        <w:tc>
          <w:tcPr>
            <w:tcW w:w="4390" w:type="dxa"/>
          </w:tcPr>
          <w:p w14:paraId="42CDA842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6BCCC42" w14:textId="5315FD80" w:rsidR="004C7D00" w:rsidRDefault="00AD5B9C" w:rsidP="00945641">
            <w:pPr>
              <w:jc w:val="center"/>
            </w:pPr>
            <w:r>
              <w:t>1.32</w:t>
            </w:r>
          </w:p>
        </w:tc>
        <w:tc>
          <w:tcPr>
            <w:tcW w:w="2010" w:type="dxa"/>
          </w:tcPr>
          <w:p w14:paraId="73F4E979" w14:textId="17DAAE0B" w:rsidR="004C7D00" w:rsidRDefault="00AD5B9C" w:rsidP="00945641">
            <w:pPr>
              <w:jc w:val="center"/>
            </w:pPr>
            <w:r>
              <w:t>1.21</w:t>
            </w:r>
          </w:p>
        </w:tc>
      </w:tr>
      <w:tr w:rsidR="004C7D00" w:rsidRPr="008A145C" w14:paraId="42D60724" w14:textId="77777777" w:rsidTr="00495BDE">
        <w:tc>
          <w:tcPr>
            <w:tcW w:w="4390" w:type="dxa"/>
          </w:tcPr>
          <w:p w14:paraId="454E5232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68B41EEE" w14:textId="516B5B10" w:rsidR="004C7D00" w:rsidRDefault="00AD5B9C" w:rsidP="00945641">
            <w:pPr>
              <w:jc w:val="center"/>
            </w:pPr>
            <w:r>
              <w:t>860.07</w:t>
            </w:r>
          </w:p>
        </w:tc>
        <w:tc>
          <w:tcPr>
            <w:tcW w:w="2010" w:type="dxa"/>
          </w:tcPr>
          <w:p w14:paraId="61137756" w14:textId="6073D6B4" w:rsidR="004C7D00" w:rsidRDefault="000D31F0" w:rsidP="00945641">
            <w:pPr>
              <w:jc w:val="center"/>
            </w:pPr>
            <w:r>
              <w:t>907.85</w:t>
            </w:r>
          </w:p>
        </w:tc>
      </w:tr>
      <w:tr w:rsidR="004C7D00" w:rsidRPr="008A145C" w14:paraId="013D6404" w14:textId="77777777" w:rsidTr="00495BDE">
        <w:tc>
          <w:tcPr>
            <w:tcW w:w="4390" w:type="dxa"/>
          </w:tcPr>
          <w:p w14:paraId="27DCD54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5DEFFA62" w14:textId="3B6A4348" w:rsidR="004C7D00" w:rsidRDefault="002A0B2A" w:rsidP="00945641">
            <w:pPr>
              <w:jc w:val="center"/>
            </w:pPr>
            <w:r>
              <w:t>1.310e-4</w:t>
            </w:r>
          </w:p>
        </w:tc>
        <w:tc>
          <w:tcPr>
            <w:tcW w:w="2010" w:type="dxa"/>
          </w:tcPr>
          <w:p w14:paraId="5A6574C4" w14:textId="6D5E515C" w:rsidR="004C7D00" w:rsidRDefault="000D31F0" w:rsidP="00945641">
            <w:pPr>
              <w:jc w:val="center"/>
            </w:pPr>
            <w:r>
              <w:t>1.703e-4</w:t>
            </w:r>
          </w:p>
        </w:tc>
      </w:tr>
      <w:tr w:rsidR="004C7D00" w:rsidRPr="008A145C" w14:paraId="6CE42B2E" w14:textId="77777777" w:rsidTr="00495BDE">
        <w:tc>
          <w:tcPr>
            <w:tcW w:w="4390" w:type="dxa"/>
          </w:tcPr>
          <w:p w14:paraId="2B3294A4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4E7D3158" w14:textId="5D554104" w:rsidR="004C7D00" w:rsidRDefault="002A0B2A" w:rsidP="00945641">
            <w:pPr>
              <w:jc w:val="center"/>
            </w:pPr>
            <w:r>
              <w:t>0.0369</w:t>
            </w:r>
          </w:p>
        </w:tc>
        <w:tc>
          <w:tcPr>
            <w:tcW w:w="2010" w:type="dxa"/>
          </w:tcPr>
          <w:p w14:paraId="33DAD32D" w14:textId="6D2CDBB6" w:rsidR="004C7D00" w:rsidRDefault="000C4F2B" w:rsidP="00945641">
            <w:pPr>
              <w:jc w:val="center"/>
            </w:pPr>
            <w:r>
              <w:t>0.020</w:t>
            </w:r>
          </w:p>
        </w:tc>
      </w:tr>
      <w:tr w:rsidR="004C7D00" w:rsidRPr="008A145C" w14:paraId="5E9DFF41" w14:textId="77777777" w:rsidTr="00495BDE">
        <w:tc>
          <w:tcPr>
            <w:tcW w:w="4390" w:type="dxa"/>
          </w:tcPr>
          <w:p w14:paraId="085968A5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691028D4" w14:textId="519B58DD" w:rsidR="004C7D00" w:rsidRDefault="000C4F2B" w:rsidP="00945641">
            <w:pPr>
              <w:jc w:val="center"/>
            </w:pPr>
            <w:r>
              <w:t>3.1921e5</w:t>
            </w:r>
          </w:p>
        </w:tc>
        <w:tc>
          <w:tcPr>
            <w:tcW w:w="2010" w:type="dxa"/>
          </w:tcPr>
          <w:p w14:paraId="2BFB3145" w14:textId="121D896D" w:rsidR="004C7D00" w:rsidRDefault="000C4F2B" w:rsidP="00945641">
            <w:pPr>
              <w:jc w:val="center"/>
            </w:pPr>
            <w:r>
              <w:t>1.2930e5</w:t>
            </w:r>
          </w:p>
        </w:tc>
      </w:tr>
      <w:tr w:rsidR="004C7D00" w:rsidRPr="008A145C" w14:paraId="58CAF5B1" w14:textId="77777777" w:rsidTr="00495BDE">
        <w:tc>
          <w:tcPr>
            <w:tcW w:w="4390" w:type="dxa"/>
          </w:tcPr>
          <w:p w14:paraId="6E563C9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7D60A20F" w14:textId="4B1D7AC1" w:rsidR="004C7D00" w:rsidRDefault="000C4F2B" w:rsidP="00945641">
            <w:pPr>
              <w:jc w:val="center"/>
            </w:pPr>
            <w:r>
              <w:t>0.6622</w:t>
            </w:r>
          </w:p>
        </w:tc>
        <w:tc>
          <w:tcPr>
            <w:tcW w:w="2010" w:type="dxa"/>
          </w:tcPr>
          <w:p w14:paraId="7F3614DA" w14:textId="7E452FCE" w:rsidR="004C7D00" w:rsidRDefault="001208B2" w:rsidP="00945641">
            <w:pPr>
              <w:jc w:val="center"/>
            </w:pPr>
            <w:r>
              <w:t>0.6824</w:t>
            </w:r>
          </w:p>
        </w:tc>
      </w:tr>
      <w:tr w:rsidR="004C7D00" w:rsidRPr="008A145C" w14:paraId="242C85EA" w14:textId="77777777" w:rsidTr="00495BDE">
        <w:tc>
          <w:tcPr>
            <w:tcW w:w="4390" w:type="dxa"/>
          </w:tcPr>
          <w:p w14:paraId="7D4062E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2A2070A6" w14:textId="2C1DABE4" w:rsidR="004C7D00" w:rsidRDefault="001208B2" w:rsidP="00945641">
            <w:pPr>
              <w:jc w:val="center"/>
            </w:pPr>
            <w:r>
              <w:t>559.1</w:t>
            </w:r>
          </w:p>
        </w:tc>
        <w:tc>
          <w:tcPr>
            <w:tcW w:w="2010" w:type="dxa"/>
          </w:tcPr>
          <w:p w14:paraId="398E53AA" w14:textId="35E33D66" w:rsidR="004C7D00" w:rsidRDefault="001208B2" w:rsidP="00945641">
            <w:pPr>
              <w:jc w:val="center"/>
            </w:pPr>
            <w:r>
              <w:t>290.4</w:t>
            </w:r>
          </w:p>
        </w:tc>
      </w:tr>
      <w:tr w:rsidR="004C7D00" w:rsidRPr="008A145C" w14:paraId="6E76FD53" w14:textId="77777777" w:rsidTr="00495BDE">
        <w:tc>
          <w:tcPr>
            <w:tcW w:w="4390" w:type="dxa"/>
          </w:tcPr>
          <w:p w14:paraId="5B1A1DB9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13F3397F" w14:textId="259A1338" w:rsidR="004C7D00" w:rsidRDefault="001208B2" w:rsidP="00945641">
            <w:pPr>
              <w:jc w:val="center"/>
            </w:pPr>
            <w:r>
              <w:t>1.00e4</w:t>
            </w:r>
          </w:p>
        </w:tc>
        <w:tc>
          <w:tcPr>
            <w:tcW w:w="2010" w:type="dxa"/>
          </w:tcPr>
          <w:p w14:paraId="74F17734" w14:textId="0527B4F9" w:rsidR="004C7D00" w:rsidRDefault="001208B2" w:rsidP="00945641">
            <w:pPr>
              <w:jc w:val="center"/>
            </w:pPr>
            <w:r>
              <w:t>9.91e3</w:t>
            </w:r>
          </w:p>
        </w:tc>
      </w:tr>
      <w:tr w:rsidR="004C7D00" w:rsidRPr="008A145C" w14:paraId="7BBA25FE" w14:textId="77777777" w:rsidTr="00495BDE">
        <w:tc>
          <w:tcPr>
            <w:tcW w:w="4390" w:type="dxa"/>
          </w:tcPr>
          <w:p w14:paraId="65E147AB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0E876854" w14:textId="18D32B97" w:rsidR="004C7D00" w:rsidRDefault="001208B2" w:rsidP="00945641">
            <w:pPr>
              <w:jc w:val="center"/>
            </w:pPr>
            <w:r>
              <w:t>4</w:t>
            </w:r>
            <w:r w:rsidR="00433558">
              <w:t xml:space="preserve"> </w:t>
            </w:r>
            <w:r>
              <w:t>314.95</w:t>
            </w:r>
          </w:p>
        </w:tc>
      </w:tr>
      <w:tr w:rsidR="00C15FE2" w:rsidRPr="008A145C" w14:paraId="4BD28B92" w14:textId="77777777" w:rsidTr="00495BDE">
        <w:tc>
          <w:tcPr>
            <w:tcW w:w="4390" w:type="dxa"/>
          </w:tcPr>
          <w:p w14:paraId="2F508C6B" w14:textId="77777777" w:rsidR="00C15FE2" w:rsidRDefault="00C15FE2" w:rsidP="00C15FE2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transferring surface m</w:t>
            </w:r>
            <w:r w:rsidRPr="005315BE">
              <w:rPr>
                <w:vertAlign w:val="superscript"/>
                <w:lang w:val="en-GB"/>
              </w:rPr>
              <w:t>2</w:t>
            </w:r>
          </w:p>
        </w:tc>
        <w:tc>
          <w:tcPr>
            <w:tcW w:w="4020" w:type="dxa"/>
            <w:gridSpan w:val="2"/>
          </w:tcPr>
          <w:p w14:paraId="4027A430" w14:textId="5E909BBA" w:rsidR="00C15FE2" w:rsidRPr="00395787" w:rsidRDefault="001208B2" w:rsidP="00C15FE2">
            <w:pPr>
              <w:jc w:val="center"/>
            </w:pPr>
            <w:r>
              <w:t>62.81</w:t>
            </w:r>
          </w:p>
        </w:tc>
      </w:tr>
      <w:tr w:rsidR="00A52D76" w:rsidRPr="00E63959" w14:paraId="15D86AAA" w14:textId="77777777" w:rsidTr="00495BDE">
        <w:tc>
          <w:tcPr>
            <w:tcW w:w="4390" w:type="dxa"/>
          </w:tcPr>
          <w:p w14:paraId="67413A7A" w14:textId="77777777" w:rsidR="00A52D76" w:rsidRDefault="00A52D76" w:rsidP="00A52D7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 (NTU)</w:t>
            </w:r>
          </w:p>
        </w:tc>
        <w:tc>
          <w:tcPr>
            <w:tcW w:w="4020" w:type="dxa"/>
            <w:gridSpan w:val="2"/>
          </w:tcPr>
          <w:p w14:paraId="4C6D3D60" w14:textId="318FF9B0" w:rsidR="00A52D76" w:rsidRPr="00A52D76" w:rsidRDefault="00804127" w:rsidP="00A52D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2.41</w:t>
            </w:r>
          </w:p>
        </w:tc>
      </w:tr>
      <w:tr w:rsidR="00A52D76" w:rsidRPr="008A145C" w14:paraId="165FDD8F" w14:textId="77777777" w:rsidTr="00495BDE">
        <w:tc>
          <w:tcPr>
            <w:tcW w:w="4390" w:type="dxa"/>
          </w:tcPr>
          <w:p w14:paraId="2A80A69E" w14:textId="77777777" w:rsidR="00A52D76" w:rsidRDefault="00A52D76" w:rsidP="00A52D7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2484D158" w14:textId="298C9E01" w:rsidR="00A52D76" w:rsidRPr="00395787" w:rsidRDefault="00804127" w:rsidP="00A52D76">
            <w:pPr>
              <w:jc w:val="center"/>
            </w:pPr>
            <w:r>
              <w:t>0.900</w:t>
            </w:r>
          </w:p>
        </w:tc>
      </w:tr>
      <w:tr w:rsidR="00A52D76" w:rsidRPr="008A145C" w14:paraId="08063151" w14:textId="77777777" w:rsidTr="00495BDE">
        <w:tc>
          <w:tcPr>
            <w:tcW w:w="4390" w:type="dxa"/>
          </w:tcPr>
          <w:p w14:paraId="76C38073" w14:textId="77777777" w:rsidR="00A52D76" w:rsidRDefault="00A52D76" w:rsidP="00A52D7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4523C33F" w14:textId="44CEACBA" w:rsidR="00A52D76" w:rsidRPr="00395787" w:rsidRDefault="00804127" w:rsidP="00A52D76">
            <w:pPr>
              <w:jc w:val="center"/>
            </w:pPr>
            <w:r>
              <w:t>0.0713</w:t>
            </w:r>
          </w:p>
        </w:tc>
      </w:tr>
    </w:tbl>
    <w:p w14:paraId="319DE3BE" w14:textId="77777777" w:rsidR="004C7D00" w:rsidRPr="008A145C" w:rsidRDefault="004C7D00" w:rsidP="009F29E1">
      <w:pPr>
        <w:tabs>
          <w:tab w:val="left" w:pos="284"/>
        </w:tabs>
        <w:rPr>
          <w:lang w:val="en-GB"/>
        </w:rPr>
      </w:pPr>
    </w:p>
    <w:p w14:paraId="1136AF0B" w14:textId="736CB174" w:rsidR="00495BDE" w:rsidRDefault="00495BDE" w:rsidP="0081762C">
      <w:pPr>
        <w:tabs>
          <w:tab w:val="left" w:pos="284"/>
        </w:tabs>
      </w:pPr>
    </w:p>
    <w:p w14:paraId="2BE09605" w14:textId="61E8006D" w:rsidR="00C40B3D" w:rsidRDefault="00C40B3D" w:rsidP="0081762C">
      <w:pPr>
        <w:tabs>
          <w:tab w:val="left" w:pos="284"/>
        </w:tabs>
      </w:pPr>
    </w:p>
    <w:p w14:paraId="1C6541CC" w14:textId="7399EDAC" w:rsidR="00C40B3D" w:rsidRDefault="00C40B3D" w:rsidP="0081762C">
      <w:pPr>
        <w:tabs>
          <w:tab w:val="left" w:pos="284"/>
        </w:tabs>
      </w:pPr>
    </w:p>
    <w:p w14:paraId="733FD305" w14:textId="728F6A9D" w:rsidR="00C40B3D" w:rsidRDefault="00C40B3D" w:rsidP="0081762C">
      <w:pPr>
        <w:tabs>
          <w:tab w:val="left" w:pos="284"/>
        </w:tabs>
      </w:pPr>
    </w:p>
    <w:p w14:paraId="02F9F65C" w14:textId="1D85ABC3" w:rsidR="00C40B3D" w:rsidRDefault="00C40B3D" w:rsidP="0081762C">
      <w:pPr>
        <w:tabs>
          <w:tab w:val="left" w:pos="284"/>
        </w:tabs>
      </w:pPr>
    </w:p>
    <w:p w14:paraId="2C1B2AC9" w14:textId="29453DC8" w:rsidR="004A6FB9" w:rsidRDefault="004A6FB9" w:rsidP="0081762C">
      <w:pPr>
        <w:tabs>
          <w:tab w:val="left" w:pos="284"/>
        </w:tabs>
      </w:pPr>
    </w:p>
    <w:p w14:paraId="605FF68C" w14:textId="5C825158" w:rsidR="004A6FB9" w:rsidRDefault="004A6FB9" w:rsidP="0081762C">
      <w:pPr>
        <w:tabs>
          <w:tab w:val="left" w:pos="284"/>
        </w:tabs>
      </w:pPr>
    </w:p>
    <w:p w14:paraId="0E7779CF" w14:textId="1888AFB3" w:rsidR="004A6FB9" w:rsidRDefault="004A6FB9" w:rsidP="0081762C">
      <w:pPr>
        <w:tabs>
          <w:tab w:val="left" w:pos="284"/>
        </w:tabs>
      </w:pPr>
    </w:p>
    <w:p w14:paraId="4EC93407" w14:textId="17DDCDC2" w:rsidR="004A6FB9" w:rsidRDefault="004A6FB9" w:rsidP="0081762C">
      <w:pPr>
        <w:tabs>
          <w:tab w:val="left" w:pos="284"/>
        </w:tabs>
      </w:pPr>
    </w:p>
    <w:p w14:paraId="332B3D74" w14:textId="77777777" w:rsidR="004A6FB9" w:rsidRDefault="004A6FB9" w:rsidP="0081762C">
      <w:pPr>
        <w:tabs>
          <w:tab w:val="left" w:pos="284"/>
        </w:tabs>
      </w:pPr>
    </w:p>
    <w:p w14:paraId="4D2D7A32" w14:textId="64B59F96" w:rsidR="00C40B3D" w:rsidRDefault="00C40B3D" w:rsidP="0081762C">
      <w:pPr>
        <w:tabs>
          <w:tab w:val="left" w:pos="284"/>
        </w:tabs>
      </w:pPr>
    </w:p>
    <w:p w14:paraId="79E5E341" w14:textId="77777777" w:rsidR="0081762C" w:rsidRPr="005111A7" w:rsidRDefault="00B50218" w:rsidP="0081762C">
      <w:pPr>
        <w:tabs>
          <w:tab w:val="left" w:pos="284"/>
        </w:tabs>
        <w:rPr>
          <w:b/>
        </w:rPr>
      </w:pPr>
      <w:r w:rsidRPr="005111A7">
        <w:rPr>
          <w:b/>
        </w:rPr>
        <w:t>10</w:t>
      </w:r>
      <w:r w:rsidR="0081762C" w:rsidRPr="005111A7">
        <w:rPr>
          <w:b/>
        </w:rPr>
        <w:tab/>
        <w:t>Evaporator design</w:t>
      </w:r>
    </w:p>
    <w:p w14:paraId="034C1F8A" w14:textId="77777777" w:rsidR="005111A7" w:rsidRDefault="005111A7" w:rsidP="0081762C">
      <w:pPr>
        <w:tabs>
          <w:tab w:val="left" w:pos="284"/>
        </w:tabs>
      </w:pP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81762C" w14:paraId="41BB6008" w14:textId="77777777" w:rsidTr="00945641">
        <w:tc>
          <w:tcPr>
            <w:tcW w:w="4390" w:type="dxa"/>
          </w:tcPr>
          <w:p w14:paraId="1A62AC67" w14:textId="7316CB07" w:rsidR="0081762C" w:rsidRPr="00F07E55" w:rsidRDefault="00F07E55" w:rsidP="00945641">
            <w:pPr>
              <w:tabs>
                <w:tab w:val="left" w:pos="284"/>
              </w:tabs>
              <w:rPr>
                <w:b/>
                <w:bCs/>
              </w:rPr>
            </w:pPr>
            <w:r w:rsidRPr="00F07E55">
              <w:rPr>
                <w:b/>
                <w:bCs/>
              </w:rPr>
              <w:t>Counterflow Ducts HX</w:t>
            </w:r>
          </w:p>
        </w:tc>
        <w:tc>
          <w:tcPr>
            <w:tcW w:w="2010" w:type="dxa"/>
          </w:tcPr>
          <w:p w14:paraId="567CB8E5" w14:textId="77777777" w:rsidR="0081762C" w:rsidRPr="00F07E55" w:rsidRDefault="0081762C" w:rsidP="00945641">
            <w:pPr>
              <w:tabs>
                <w:tab w:val="left" w:pos="284"/>
              </w:tabs>
              <w:jc w:val="center"/>
              <w:rPr>
                <w:b/>
                <w:bCs/>
              </w:rPr>
            </w:pPr>
            <w:r w:rsidRPr="00F07E55">
              <w:rPr>
                <w:b/>
                <w:bCs/>
              </w:rPr>
              <w:t>Well side</w:t>
            </w:r>
          </w:p>
        </w:tc>
        <w:tc>
          <w:tcPr>
            <w:tcW w:w="2010" w:type="dxa"/>
          </w:tcPr>
          <w:p w14:paraId="09CE12FE" w14:textId="77777777" w:rsidR="0081762C" w:rsidRPr="00F07E55" w:rsidRDefault="0081762C" w:rsidP="00945641">
            <w:pPr>
              <w:tabs>
                <w:tab w:val="left" w:pos="284"/>
              </w:tabs>
              <w:jc w:val="center"/>
              <w:rPr>
                <w:b/>
                <w:bCs/>
              </w:rPr>
            </w:pPr>
            <w:r w:rsidRPr="00F07E55">
              <w:rPr>
                <w:b/>
                <w:bCs/>
              </w:rPr>
              <w:t>Rankine side</w:t>
            </w:r>
          </w:p>
        </w:tc>
      </w:tr>
      <w:tr w:rsidR="0081762C" w14:paraId="0FD44E7C" w14:textId="77777777" w:rsidTr="0081762C">
        <w:tc>
          <w:tcPr>
            <w:tcW w:w="4390" w:type="dxa"/>
          </w:tcPr>
          <w:p w14:paraId="4C5FF0DE" w14:textId="77777777" w:rsidR="0081762C" w:rsidRDefault="0081762C" w:rsidP="00945641">
            <w:pPr>
              <w:tabs>
                <w:tab w:val="left" w:pos="284"/>
              </w:tabs>
            </w:pPr>
            <w: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17A845F3" w14:textId="43D4BF11" w:rsidR="0081762C" w:rsidRDefault="00B513BB" w:rsidP="00945641">
            <w:pPr>
              <w:jc w:val="center"/>
            </w:pPr>
            <w:r>
              <w:t>240</w:t>
            </w:r>
          </w:p>
        </w:tc>
        <w:tc>
          <w:tcPr>
            <w:tcW w:w="2010" w:type="dxa"/>
            <w:vMerge w:val="restart"/>
            <w:vAlign w:val="center"/>
          </w:tcPr>
          <w:p w14:paraId="2D9031D4" w14:textId="0BD865B5" w:rsidR="0081762C" w:rsidRDefault="00C27E75" w:rsidP="0081762C">
            <w:pPr>
              <w:jc w:val="center"/>
            </w:pPr>
            <w:r>
              <w:t>200</w:t>
            </w:r>
          </w:p>
        </w:tc>
      </w:tr>
      <w:tr w:rsidR="0081762C" w14:paraId="4EBBB0D8" w14:textId="77777777" w:rsidTr="00945641">
        <w:tc>
          <w:tcPr>
            <w:tcW w:w="4390" w:type="dxa"/>
          </w:tcPr>
          <w:p w14:paraId="5ED3B4ED" w14:textId="77777777" w:rsidR="0081762C" w:rsidRDefault="0081762C" w:rsidP="00945641">
            <w:pPr>
              <w:tabs>
                <w:tab w:val="left" w:pos="284"/>
              </w:tabs>
            </w:pPr>
            <w:r>
              <w:t xml:space="preserve">outlet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7AD0C5AE" w14:textId="7AF4B3AC" w:rsidR="0081762C" w:rsidRDefault="00B513BB" w:rsidP="00945641">
            <w:pPr>
              <w:jc w:val="center"/>
            </w:pPr>
            <w:r>
              <w:t>208.89</w:t>
            </w:r>
          </w:p>
        </w:tc>
        <w:tc>
          <w:tcPr>
            <w:tcW w:w="2010" w:type="dxa"/>
            <w:vMerge/>
          </w:tcPr>
          <w:p w14:paraId="363C9F65" w14:textId="77777777" w:rsidR="0081762C" w:rsidRDefault="0081762C" w:rsidP="00945641">
            <w:pPr>
              <w:jc w:val="center"/>
            </w:pPr>
          </w:p>
        </w:tc>
      </w:tr>
      <w:tr w:rsidR="0081762C" w:rsidRPr="008A145C" w14:paraId="4424D184" w14:textId="77777777" w:rsidTr="00945641">
        <w:tc>
          <w:tcPr>
            <w:tcW w:w="4390" w:type="dxa"/>
          </w:tcPr>
          <w:p w14:paraId="117C2F6E" w14:textId="77777777" w:rsidR="0081762C" w:rsidRPr="008A145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64344415" w14:textId="7ACD569D" w:rsidR="0081762C" w:rsidRDefault="00C27E75" w:rsidP="00945641">
            <w:pPr>
              <w:jc w:val="center"/>
            </w:pPr>
            <w:r>
              <w:t>50 314.</w:t>
            </w:r>
            <w:r w:rsidR="008C6CA6">
              <w:t>17</w:t>
            </w:r>
          </w:p>
        </w:tc>
      </w:tr>
      <w:tr w:rsidR="0081762C" w:rsidRPr="008A145C" w14:paraId="0D8C1E42" w14:textId="77777777" w:rsidTr="00945641">
        <w:tc>
          <w:tcPr>
            <w:tcW w:w="4390" w:type="dxa"/>
          </w:tcPr>
          <w:p w14:paraId="53868068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69F8EC3F" w14:textId="6DEF7C68" w:rsidR="0081762C" w:rsidRDefault="008C6CA6" w:rsidP="00945641">
            <w:pPr>
              <w:jc w:val="center"/>
            </w:pPr>
            <w:r>
              <w:t>-20.68</w:t>
            </w:r>
          </w:p>
        </w:tc>
      </w:tr>
      <w:tr w:rsidR="0081762C" w:rsidRPr="008A145C" w14:paraId="4BE2CC6A" w14:textId="77777777" w:rsidTr="00945641">
        <w:tc>
          <w:tcPr>
            <w:tcW w:w="4390" w:type="dxa"/>
          </w:tcPr>
          <w:p w14:paraId="537176A2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42E10895" w14:textId="7159B43D" w:rsidR="0081762C" w:rsidRDefault="008C6CA6" w:rsidP="00945641">
            <w:pPr>
              <w:jc w:val="center"/>
            </w:pPr>
            <w:r>
              <w:t>350</w:t>
            </w:r>
          </w:p>
        </w:tc>
        <w:tc>
          <w:tcPr>
            <w:tcW w:w="2010" w:type="dxa"/>
          </w:tcPr>
          <w:p w14:paraId="4E130CE7" w14:textId="3CBEC3E5" w:rsidR="0081762C" w:rsidRDefault="00DE1D3B" w:rsidP="00945641">
            <w:pPr>
              <w:jc w:val="center"/>
            </w:pPr>
            <w:r>
              <w:t>25.94</w:t>
            </w:r>
          </w:p>
        </w:tc>
      </w:tr>
      <w:tr w:rsidR="0081762C" w:rsidRPr="008A145C" w14:paraId="5763CC11" w14:textId="77777777" w:rsidTr="00945641">
        <w:tc>
          <w:tcPr>
            <w:tcW w:w="4390" w:type="dxa"/>
          </w:tcPr>
          <w:p w14:paraId="56C8D7D2" w14:textId="77777777" w:rsidR="0081762C" w:rsidRPr="008A145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720C80E8" w14:textId="1C4EDF24" w:rsidR="0081762C" w:rsidRDefault="00DE1D3B" w:rsidP="00945641">
            <w:pPr>
              <w:jc w:val="center"/>
            </w:pPr>
            <w:r>
              <w:t>4</w:t>
            </w:r>
            <w:r w:rsidR="00433558">
              <w:t xml:space="preserve"> </w:t>
            </w:r>
            <w:r>
              <w:t>620.</w:t>
            </w:r>
            <w:r w:rsidR="001A0D3F">
              <w:t>76</w:t>
            </w:r>
          </w:p>
        </w:tc>
        <w:tc>
          <w:tcPr>
            <w:tcW w:w="2010" w:type="dxa"/>
          </w:tcPr>
          <w:p w14:paraId="64BA3A84" w14:textId="77777777" w:rsidR="0081762C" w:rsidRPr="009305EC" w:rsidRDefault="0081762C" w:rsidP="0081762C">
            <w:pPr>
              <w:jc w:val="center"/>
            </w:pPr>
            <w:r w:rsidRPr="009305EC">
              <w:t>-</w:t>
            </w:r>
          </w:p>
        </w:tc>
      </w:tr>
      <w:tr w:rsidR="00DE1D3B" w:rsidRPr="008A145C" w14:paraId="608157FB" w14:textId="77777777" w:rsidTr="00945641">
        <w:tc>
          <w:tcPr>
            <w:tcW w:w="4390" w:type="dxa"/>
          </w:tcPr>
          <w:p w14:paraId="2A989A85" w14:textId="4A41958F" w:rsidR="00DE1D3B" w:rsidRPr="008A145C" w:rsidRDefault="00DE1D3B" w:rsidP="00DE1D3B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WK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3B6C9AD6" w14:textId="3FD6A066" w:rsidR="00DE1D3B" w:rsidRDefault="00DE1D3B" w:rsidP="00DE1D3B">
            <w:pPr>
              <w:jc w:val="center"/>
            </w:pPr>
            <w:r>
              <w:t>1.6173e6</w:t>
            </w:r>
          </w:p>
        </w:tc>
        <w:tc>
          <w:tcPr>
            <w:tcW w:w="2010" w:type="dxa"/>
          </w:tcPr>
          <w:p w14:paraId="507CD843" w14:textId="77777777" w:rsidR="00DE1D3B" w:rsidRPr="009305EC" w:rsidRDefault="00DE1D3B" w:rsidP="00DE1D3B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DE1D3B" w:rsidRPr="008A145C" w14:paraId="6F97F596" w14:textId="77777777" w:rsidTr="00945641">
        <w:tc>
          <w:tcPr>
            <w:tcW w:w="4390" w:type="dxa"/>
          </w:tcPr>
          <w:p w14:paraId="5D1929A0" w14:textId="77777777" w:rsidR="00DE1D3B" w:rsidRDefault="00DE1D3B" w:rsidP="00DE1D3B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295EB91E" w14:textId="64D0F8F4" w:rsidR="00DE1D3B" w:rsidRDefault="001A0D3F" w:rsidP="00DE1D3B">
            <w:pPr>
              <w:jc w:val="center"/>
            </w:pPr>
            <w:r>
              <w:t>1.31</w:t>
            </w:r>
          </w:p>
        </w:tc>
        <w:tc>
          <w:tcPr>
            <w:tcW w:w="2010" w:type="dxa"/>
          </w:tcPr>
          <w:p w14:paraId="31F06D25" w14:textId="77777777" w:rsidR="00DE1D3B" w:rsidRPr="009305EC" w:rsidRDefault="00DE1D3B" w:rsidP="00DE1D3B">
            <w:pPr>
              <w:jc w:val="center"/>
            </w:pPr>
            <w:r w:rsidRPr="009305EC">
              <w:t>-</w:t>
            </w:r>
          </w:p>
        </w:tc>
      </w:tr>
      <w:tr w:rsidR="00DE1D3B" w:rsidRPr="008A145C" w14:paraId="6B651C74" w14:textId="77777777" w:rsidTr="00945641">
        <w:tc>
          <w:tcPr>
            <w:tcW w:w="4390" w:type="dxa"/>
          </w:tcPr>
          <w:p w14:paraId="33B570D5" w14:textId="77777777" w:rsidR="00DE1D3B" w:rsidRDefault="00DE1D3B" w:rsidP="00DE1D3B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52B6603D" w14:textId="435C44C7" w:rsidR="00DE1D3B" w:rsidRDefault="001A0D3F" w:rsidP="00DE1D3B">
            <w:pPr>
              <w:jc w:val="center"/>
            </w:pPr>
            <w:r>
              <w:t>836.74</w:t>
            </w:r>
          </w:p>
        </w:tc>
        <w:tc>
          <w:tcPr>
            <w:tcW w:w="2010" w:type="dxa"/>
          </w:tcPr>
          <w:p w14:paraId="3996DB3A" w14:textId="77777777" w:rsidR="00DE1D3B" w:rsidRPr="009305EC" w:rsidRDefault="00DE1D3B" w:rsidP="00DE1D3B">
            <w:pPr>
              <w:jc w:val="center"/>
            </w:pPr>
            <w:r w:rsidRPr="009305EC">
              <w:t>-</w:t>
            </w:r>
          </w:p>
        </w:tc>
      </w:tr>
      <w:tr w:rsidR="00DE1D3B" w:rsidRPr="008A145C" w14:paraId="6647CF77" w14:textId="77777777" w:rsidTr="00945641">
        <w:tc>
          <w:tcPr>
            <w:tcW w:w="4390" w:type="dxa"/>
          </w:tcPr>
          <w:p w14:paraId="21018CEC" w14:textId="77777777" w:rsidR="00DE1D3B" w:rsidRDefault="00DE1D3B" w:rsidP="00DE1D3B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5387FA19" w14:textId="49804830" w:rsidR="00DE1D3B" w:rsidRDefault="001A0D3F" w:rsidP="00DE1D3B">
            <w:pPr>
              <w:jc w:val="center"/>
            </w:pPr>
            <w:r>
              <w:t>1.1963e-4</w:t>
            </w:r>
          </w:p>
        </w:tc>
        <w:tc>
          <w:tcPr>
            <w:tcW w:w="2010" w:type="dxa"/>
          </w:tcPr>
          <w:p w14:paraId="22926C0C" w14:textId="77777777" w:rsidR="00DE1D3B" w:rsidRPr="009305EC" w:rsidRDefault="00DE1D3B" w:rsidP="00DE1D3B">
            <w:pPr>
              <w:jc w:val="center"/>
            </w:pPr>
            <w:r w:rsidRPr="009305EC">
              <w:t>-</w:t>
            </w:r>
          </w:p>
        </w:tc>
      </w:tr>
      <w:tr w:rsidR="00DE1D3B" w:rsidRPr="008A145C" w14:paraId="3BD70CF5" w14:textId="77777777" w:rsidTr="00945641">
        <w:tc>
          <w:tcPr>
            <w:tcW w:w="4390" w:type="dxa"/>
          </w:tcPr>
          <w:p w14:paraId="6BEEF087" w14:textId="77777777" w:rsidR="00DE1D3B" w:rsidRDefault="00DE1D3B" w:rsidP="00DE1D3B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488E6540" w14:textId="534FD1B1" w:rsidR="00DE1D3B" w:rsidRDefault="001A0D3F" w:rsidP="00DE1D3B">
            <w:pPr>
              <w:jc w:val="center"/>
            </w:pPr>
            <w:r>
              <w:t>0.020</w:t>
            </w:r>
          </w:p>
        </w:tc>
        <w:tc>
          <w:tcPr>
            <w:tcW w:w="2010" w:type="dxa"/>
          </w:tcPr>
          <w:p w14:paraId="19CF2BFB" w14:textId="77777777" w:rsidR="00DE1D3B" w:rsidRPr="009305EC" w:rsidRDefault="00DE1D3B" w:rsidP="00DE1D3B">
            <w:pPr>
              <w:jc w:val="center"/>
            </w:pPr>
            <w:r w:rsidRPr="009305EC">
              <w:t>-</w:t>
            </w:r>
          </w:p>
        </w:tc>
      </w:tr>
      <w:tr w:rsidR="00DE1D3B" w:rsidRPr="008A145C" w14:paraId="3683E7F3" w14:textId="77777777" w:rsidTr="00945641">
        <w:tc>
          <w:tcPr>
            <w:tcW w:w="4390" w:type="dxa"/>
          </w:tcPr>
          <w:p w14:paraId="4418E580" w14:textId="77777777" w:rsidR="00DE1D3B" w:rsidRDefault="00DE1D3B" w:rsidP="00DE1D3B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0A2938D1" w14:textId="04A7482D" w:rsidR="00DE1D3B" w:rsidRDefault="00E260EC" w:rsidP="00DE1D3B">
            <w:pPr>
              <w:jc w:val="center"/>
            </w:pPr>
            <w:r>
              <w:t>1.8285e5</w:t>
            </w:r>
          </w:p>
        </w:tc>
        <w:tc>
          <w:tcPr>
            <w:tcW w:w="2010" w:type="dxa"/>
          </w:tcPr>
          <w:p w14:paraId="6A75712E" w14:textId="77777777" w:rsidR="00DE1D3B" w:rsidRPr="009305EC" w:rsidRDefault="00DE1D3B" w:rsidP="00DE1D3B">
            <w:pPr>
              <w:jc w:val="center"/>
            </w:pPr>
            <w:r w:rsidRPr="009305EC">
              <w:t>-</w:t>
            </w:r>
          </w:p>
        </w:tc>
      </w:tr>
      <w:tr w:rsidR="00DE1D3B" w:rsidRPr="008A145C" w14:paraId="691210A9" w14:textId="77777777" w:rsidTr="00945641">
        <w:tc>
          <w:tcPr>
            <w:tcW w:w="4390" w:type="dxa"/>
          </w:tcPr>
          <w:p w14:paraId="7D6620E0" w14:textId="77777777" w:rsidR="00DE1D3B" w:rsidRDefault="00DE1D3B" w:rsidP="00DE1D3B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52083C24" w14:textId="2EDFC795" w:rsidR="00DE1D3B" w:rsidRDefault="00E260EC" w:rsidP="00DE1D3B">
            <w:pPr>
              <w:jc w:val="center"/>
            </w:pPr>
            <w:r>
              <w:t>0.6469</w:t>
            </w:r>
          </w:p>
        </w:tc>
        <w:tc>
          <w:tcPr>
            <w:tcW w:w="2010" w:type="dxa"/>
          </w:tcPr>
          <w:p w14:paraId="20F81A34" w14:textId="77777777" w:rsidR="00DE1D3B" w:rsidRPr="009305EC" w:rsidRDefault="00DE1D3B" w:rsidP="00DE1D3B">
            <w:pPr>
              <w:jc w:val="center"/>
            </w:pPr>
            <w:r w:rsidRPr="009305EC">
              <w:t>-</w:t>
            </w:r>
          </w:p>
        </w:tc>
      </w:tr>
      <w:tr w:rsidR="00DE1D3B" w:rsidRPr="008A145C" w14:paraId="5339F57A" w14:textId="77777777" w:rsidTr="00945641">
        <w:tc>
          <w:tcPr>
            <w:tcW w:w="4390" w:type="dxa"/>
          </w:tcPr>
          <w:p w14:paraId="75160014" w14:textId="77777777" w:rsidR="00DE1D3B" w:rsidRDefault="00DE1D3B" w:rsidP="00DE1D3B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680DF38D" w14:textId="669AC137" w:rsidR="00DE1D3B" w:rsidRDefault="00E260EC" w:rsidP="00DE1D3B">
            <w:pPr>
              <w:jc w:val="center"/>
            </w:pPr>
            <w:r>
              <w:t>352.8</w:t>
            </w:r>
          </w:p>
        </w:tc>
        <w:tc>
          <w:tcPr>
            <w:tcW w:w="2010" w:type="dxa"/>
          </w:tcPr>
          <w:p w14:paraId="7A4564D3" w14:textId="77777777" w:rsidR="00DE1D3B" w:rsidRPr="009305EC" w:rsidRDefault="00DE1D3B" w:rsidP="00DE1D3B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DE1D3B" w:rsidRPr="008A145C" w14:paraId="22D5828F" w14:textId="77777777" w:rsidTr="00945641">
        <w:tc>
          <w:tcPr>
            <w:tcW w:w="4390" w:type="dxa"/>
          </w:tcPr>
          <w:p w14:paraId="718B28DA" w14:textId="77777777" w:rsidR="00DE1D3B" w:rsidRDefault="00DE1D3B" w:rsidP="00DE1D3B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2AB23BE" w14:textId="474163FD" w:rsidR="00DE1D3B" w:rsidRDefault="00E260EC" w:rsidP="00DE1D3B">
            <w:pPr>
              <w:jc w:val="center"/>
            </w:pPr>
            <w:r>
              <w:t>1.14e4</w:t>
            </w:r>
          </w:p>
        </w:tc>
        <w:tc>
          <w:tcPr>
            <w:tcW w:w="2010" w:type="dxa"/>
          </w:tcPr>
          <w:p w14:paraId="7A86DCE7" w14:textId="77777777" w:rsidR="00DE1D3B" w:rsidRPr="009305EC" w:rsidRDefault="00DE1D3B" w:rsidP="00DE1D3B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DE1D3B" w:rsidRPr="008A145C" w14:paraId="0369E80E" w14:textId="77777777" w:rsidTr="00945641">
        <w:tc>
          <w:tcPr>
            <w:tcW w:w="4390" w:type="dxa"/>
          </w:tcPr>
          <w:p w14:paraId="73FE5D12" w14:textId="77777777" w:rsidR="00DE1D3B" w:rsidRDefault="00DE1D3B" w:rsidP="00DE1D3B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0045736E" w14:textId="5C78AB42" w:rsidR="00DE1D3B" w:rsidRDefault="00E260EC" w:rsidP="00DE1D3B">
            <w:pPr>
              <w:jc w:val="center"/>
            </w:pPr>
            <w:r>
              <w:t>9</w:t>
            </w:r>
            <w:r w:rsidR="00433558">
              <w:t xml:space="preserve"> </w:t>
            </w:r>
            <w:r>
              <w:t>290.29</w:t>
            </w:r>
          </w:p>
        </w:tc>
      </w:tr>
      <w:tr w:rsidR="00DE1D3B" w:rsidRPr="008A145C" w14:paraId="1701C20C" w14:textId="77777777" w:rsidTr="00945641">
        <w:tc>
          <w:tcPr>
            <w:tcW w:w="4390" w:type="dxa"/>
          </w:tcPr>
          <w:p w14:paraId="10F81132" w14:textId="77777777" w:rsidR="00DE1D3B" w:rsidRDefault="00DE1D3B" w:rsidP="00DE1D3B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transferring surface m</w:t>
            </w:r>
            <w:r w:rsidRPr="005315BE">
              <w:rPr>
                <w:vertAlign w:val="superscript"/>
                <w:lang w:val="en-GB"/>
              </w:rPr>
              <w:t>2</w:t>
            </w:r>
          </w:p>
        </w:tc>
        <w:tc>
          <w:tcPr>
            <w:tcW w:w="4020" w:type="dxa"/>
            <w:gridSpan w:val="2"/>
          </w:tcPr>
          <w:p w14:paraId="17B85E2E" w14:textId="149EE8CB" w:rsidR="00DE1D3B" w:rsidRPr="00395787" w:rsidRDefault="00E260EC" w:rsidP="00DE1D3B">
            <w:pPr>
              <w:jc w:val="center"/>
            </w:pPr>
            <w:r>
              <w:t>261.82</w:t>
            </w:r>
          </w:p>
        </w:tc>
      </w:tr>
      <w:tr w:rsidR="00DE1D3B" w:rsidRPr="008A145C" w14:paraId="11359505" w14:textId="77777777" w:rsidTr="00945641">
        <w:tc>
          <w:tcPr>
            <w:tcW w:w="4390" w:type="dxa"/>
          </w:tcPr>
          <w:p w14:paraId="397E1273" w14:textId="77777777" w:rsidR="00DE1D3B" w:rsidRDefault="00DE1D3B" w:rsidP="00DE1D3B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 (NTU)</w:t>
            </w:r>
          </w:p>
        </w:tc>
        <w:tc>
          <w:tcPr>
            <w:tcW w:w="4020" w:type="dxa"/>
            <w:gridSpan w:val="2"/>
          </w:tcPr>
          <w:p w14:paraId="34969DEE" w14:textId="2453C7B2" w:rsidR="00DE1D3B" w:rsidRDefault="001130F2" w:rsidP="00DE1D3B">
            <w:pPr>
              <w:jc w:val="center"/>
            </w:pPr>
            <w:r>
              <w:t>1.504</w:t>
            </w:r>
          </w:p>
        </w:tc>
      </w:tr>
      <w:tr w:rsidR="00DE1D3B" w:rsidRPr="008A145C" w14:paraId="68C86AFD" w14:textId="77777777" w:rsidTr="00945641">
        <w:tc>
          <w:tcPr>
            <w:tcW w:w="4390" w:type="dxa"/>
          </w:tcPr>
          <w:p w14:paraId="4FA2A753" w14:textId="77777777" w:rsidR="00DE1D3B" w:rsidRDefault="00DE1D3B" w:rsidP="00DE1D3B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2DF9F212" w14:textId="4F4B7FB4" w:rsidR="00DE1D3B" w:rsidRDefault="001130F2" w:rsidP="00DE1D3B">
            <w:pPr>
              <w:jc w:val="center"/>
            </w:pPr>
            <w:r>
              <w:t>0.778</w:t>
            </w:r>
          </w:p>
        </w:tc>
      </w:tr>
      <w:tr w:rsidR="00DE1D3B" w:rsidRPr="008A145C" w14:paraId="2736B4C0" w14:textId="77777777" w:rsidTr="00945641">
        <w:tc>
          <w:tcPr>
            <w:tcW w:w="4390" w:type="dxa"/>
          </w:tcPr>
          <w:p w14:paraId="6BBD4C91" w14:textId="77777777" w:rsidR="00DE1D3B" w:rsidRDefault="00DE1D3B" w:rsidP="00DE1D3B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582F3CA7" w14:textId="24A387AE" w:rsidR="00DE1D3B" w:rsidRDefault="001130F2" w:rsidP="00DE1D3B">
            <w:pPr>
              <w:jc w:val="center"/>
            </w:pPr>
            <w:r>
              <w:t>0</w:t>
            </w:r>
          </w:p>
        </w:tc>
      </w:tr>
    </w:tbl>
    <w:p w14:paraId="0A147924" w14:textId="77777777" w:rsidR="001D4985" w:rsidRDefault="001D4985" w:rsidP="007A3BB6">
      <w:pPr>
        <w:tabs>
          <w:tab w:val="left" w:pos="284"/>
        </w:tabs>
        <w:rPr>
          <w:lang w:val="en-GB"/>
        </w:rPr>
      </w:pPr>
    </w:p>
    <w:p w14:paraId="0ECED8A4" w14:textId="77777777" w:rsidR="004A6FB9" w:rsidRDefault="004A6FB9" w:rsidP="00F46D35">
      <w:pPr>
        <w:spacing w:after="160"/>
        <w:rPr>
          <w:b/>
          <w:lang w:val="en-GB"/>
        </w:rPr>
      </w:pPr>
    </w:p>
    <w:p w14:paraId="00E60C86" w14:textId="77777777" w:rsidR="004A6FB9" w:rsidRDefault="004A6FB9" w:rsidP="00F46D35">
      <w:pPr>
        <w:spacing w:after="160"/>
        <w:rPr>
          <w:b/>
          <w:lang w:val="en-GB"/>
        </w:rPr>
      </w:pPr>
    </w:p>
    <w:p w14:paraId="5F5E8ADA" w14:textId="3059D250" w:rsidR="005111A7" w:rsidRPr="005111A7" w:rsidRDefault="00B50218" w:rsidP="00F46D35">
      <w:pPr>
        <w:spacing w:after="160"/>
        <w:rPr>
          <w:b/>
          <w:lang w:val="en-GB"/>
        </w:rPr>
      </w:pPr>
      <w:r w:rsidRPr="005111A7">
        <w:rPr>
          <w:b/>
          <w:lang w:val="en-GB"/>
        </w:rPr>
        <w:t>11</w:t>
      </w:r>
      <w:r w:rsidR="001D4985" w:rsidRPr="005111A7">
        <w:rPr>
          <w:b/>
          <w:lang w:val="en-GB"/>
        </w:rPr>
        <w:t xml:space="preserve"> Condensor design</w:t>
      </w: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1D4985" w:rsidRPr="001D4985" w14:paraId="2232FEAB" w14:textId="77777777" w:rsidTr="00945641">
        <w:tc>
          <w:tcPr>
            <w:tcW w:w="4390" w:type="dxa"/>
          </w:tcPr>
          <w:p w14:paraId="4901A409" w14:textId="21BA4EEB" w:rsidR="001D4985" w:rsidRPr="001130F2" w:rsidRDefault="001130F2" w:rsidP="00945641">
            <w:pPr>
              <w:tabs>
                <w:tab w:val="left" w:pos="284"/>
              </w:tabs>
              <w:rPr>
                <w:b/>
                <w:bCs/>
                <w:lang w:val="en-GB"/>
              </w:rPr>
            </w:pPr>
            <w:r w:rsidRPr="001130F2">
              <w:rPr>
                <w:b/>
                <w:bCs/>
              </w:rPr>
              <w:t>Counterflow Ducts HX</w:t>
            </w:r>
          </w:p>
        </w:tc>
        <w:tc>
          <w:tcPr>
            <w:tcW w:w="2010" w:type="dxa"/>
          </w:tcPr>
          <w:p w14:paraId="5EFEDB1D" w14:textId="77777777" w:rsidR="001D4985" w:rsidRPr="001130F2" w:rsidRDefault="001D4985" w:rsidP="00945641">
            <w:pPr>
              <w:tabs>
                <w:tab w:val="left" w:pos="284"/>
              </w:tabs>
              <w:jc w:val="center"/>
              <w:rPr>
                <w:b/>
                <w:bCs/>
                <w:lang w:val="en-GB"/>
              </w:rPr>
            </w:pPr>
            <w:r w:rsidRPr="001130F2">
              <w:rPr>
                <w:b/>
                <w:bCs/>
                <w:lang w:val="en-GB"/>
              </w:rPr>
              <w:t>District Heating</w:t>
            </w:r>
          </w:p>
        </w:tc>
        <w:tc>
          <w:tcPr>
            <w:tcW w:w="2010" w:type="dxa"/>
          </w:tcPr>
          <w:p w14:paraId="7228CC50" w14:textId="77777777" w:rsidR="001D4985" w:rsidRPr="001130F2" w:rsidRDefault="001D4985" w:rsidP="00945641">
            <w:pPr>
              <w:tabs>
                <w:tab w:val="left" w:pos="284"/>
              </w:tabs>
              <w:jc w:val="center"/>
              <w:rPr>
                <w:b/>
                <w:bCs/>
                <w:lang w:val="en-GB"/>
              </w:rPr>
            </w:pPr>
            <w:r w:rsidRPr="001130F2">
              <w:rPr>
                <w:b/>
                <w:bCs/>
                <w:lang w:val="en-GB"/>
              </w:rPr>
              <w:t>Rankine side</w:t>
            </w:r>
          </w:p>
        </w:tc>
      </w:tr>
      <w:tr w:rsidR="001D4985" w:rsidRPr="001D4985" w14:paraId="14ABA339" w14:textId="77777777" w:rsidTr="00945641">
        <w:tc>
          <w:tcPr>
            <w:tcW w:w="4390" w:type="dxa"/>
          </w:tcPr>
          <w:p w14:paraId="1960A54A" w14:textId="77777777" w:rsidR="001D4985" w:rsidRP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 w:rsidRPr="001D4985">
              <w:rPr>
                <w:lang w:val="en-GB"/>
              </w:rP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2BB1C015" w14:textId="3BFCB64C" w:rsidR="001D4985" w:rsidRPr="001D4985" w:rsidRDefault="0064410D" w:rsidP="00945641">
            <w:pPr>
              <w:jc w:val="center"/>
              <w:rPr>
                <w:lang w:val="en-GB"/>
              </w:rPr>
            </w:pPr>
            <w:r>
              <w:t>28.62</w:t>
            </w:r>
          </w:p>
        </w:tc>
        <w:tc>
          <w:tcPr>
            <w:tcW w:w="2010" w:type="dxa"/>
            <w:vMerge w:val="restart"/>
            <w:vAlign w:val="center"/>
          </w:tcPr>
          <w:p w14:paraId="5D22A1F2" w14:textId="733678ED" w:rsidR="001D4985" w:rsidRPr="001D4985" w:rsidRDefault="00FF65E1" w:rsidP="00945641">
            <w:pPr>
              <w:jc w:val="center"/>
              <w:rPr>
                <w:lang w:val="en-GB"/>
              </w:rPr>
            </w:pPr>
            <w:r>
              <w:t>120.21</w:t>
            </w:r>
          </w:p>
        </w:tc>
      </w:tr>
      <w:tr w:rsidR="001D4985" w14:paraId="49505DF6" w14:textId="77777777" w:rsidTr="00945641">
        <w:tc>
          <w:tcPr>
            <w:tcW w:w="4390" w:type="dxa"/>
          </w:tcPr>
          <w:p w14:paraId="17A1812D" w14:textId="77777777" w:rsidR="001D4985" w:rsidRDefault="001D4985" w:rsidP="00945641">
            <w:pPr>
              <w:tabs>
                <w:tab w:val="left" w:pos="284"/>
              </w:tabs>
            </w:pPr>
            <w:r w:rsidRPr="001D4985">
              <w:rPr>
                <w:lang w:val="en-GB"/>
              </w:rPr>
              <w:t>outlet t</w:t>
            </w:r>
            <w:r>
              <w:t xml:space="preserve">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29E5490E" w14:textId="7D959252" w:rsidR="001D4985" w:rsidRDefault="0064410D" w:rsidP="00945641">
            <w:pPr>
              <w:jc w:val="center"/>
            </w:pPr>
            <w:r>
              <w:t>110</w:t>
            </w:r>
          </w:p>
        </w:tc>
        <w:tc>
          <w:tcPr>
            <w:tcW w:w="2010" w:type="dxa"/>
            <w:vMerge/>
          </w:tcPr>
          <w:p w14:paraId="5C307048" w14:textId="77777777" w:rsidR="001D4985" w:rsidRDefault="001D4985" w:rsidP="00945641">
            <w:pPr>
              <w:jc w:val="center"/>
            </w:pPr>
          </w:p>
        </w:tc>
      </w:tr>
      <w:tr w:rsidR="001D4985" w:rsidRPr="008A145C" w14:paraId="6C30C28C" w14:textId="77777777" w:rsidTr="00945641">
        <w:tc>
          <w:tcPr>
            <w:tcW w:w="4390" w:type="dxa"/>
          </w:tcPr>
          <w:p w14:paraId="2B317E1C" w14:textId="77777777" w:rsidR="001D4985" w:rsidRPr="008A145C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24BFC68D" w14:textId="2E6080ED" w:rsidR="001D4985" w:rsidRDefault="00FF65E1" w:rsidP="00945641">
            <w:pPr>
              <w:jc w:val="center"/>
            </w:pPr>
            <w:r>
              <w:t>50 000</w:t>
            </w:r>
          </w:p>
        </w:tc>
      </w:tr>
      <w:tr w:rsidR="001D4985" w:rsidRPr="008A145C" w14:paraId="622D40B0" w14:textId="77777777" w:rsidTr="00945641">
        <w:tc>
          <w:tcPr>
            <w:tcW w:w="4390" w:type="dxa"/>
          </w:tcPr>
          <w:p w14:paraId="25A45EF6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2DDBBEA3" w14:textId="59D837B3" w:rsidR="001D4985" w:rsidRDefault="00FF65E1" w:rsidP="00945641">
            <w:pPr>
              <w:jc w:val="center"/>
            </w:pPr>
            <w:r>
              <w:t>37.09</w:t>
            </w:r>
          </w:p>
        </w:tc>
      </w:tr>
      <w:tr w:rsidR="001D4985" w:rsidRPr="008A145C" w14:paraId="3466093F" w14:textId="77777777" w:rsidTr="00945641">
        <w:tc>
          <w:tcPr>
            <w:tcW w:w="4390" w:type="dxa"/>
          </w:tcPr>
          <w:p w14:paraId="7D179918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D5922E9" w14:textId="68E6B8C5" w:rsidR="001D4985" w:rsidRDefault="00B1721C" w:rsidP="00945641">
            <w:pPr>
              <w:jc w:val="center"/>
            </w:pPr>
            <w:r>
              <w:t>146.73</w:t>
            </w:r>
          </w:p>
        </w:tc>
        <w:tc>
          <w:tcPr>
            <w:tcW w:w="2010" w:type="dxa"/>
          </w:tcPr>
          <w:p w14:paraId="2F9CFB6B" w14:textId="1C66219C" w:rsidR="001D4985" w:rsidRDefault="00B1721C" w:rsidP="00945641">
            <w:pPr>
              <w:jc w:val="center"/>
            </w:pPr>
            <w:r>
              <w:t>25.94</w:t>
            </w:r>
          </w:p>
        </w:tc>
      </w:tr>
      <w:tr w:rsidR="001D4985" w:rsidRPr="008A145C" w14:paraId="2D89EDAA" w14:textId="77777777" w:rsidTr="00945641">
        <w:tc>
          <w:tcPr>
            <w:tcW w:w="4390" w:type="dxa"/>
          </w:tcPr>
          <w:p w14:paraId="497D7367" w14:textId="77777777" w:rsidR="001D4985" w:rsidRPr="008A145C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CC11520" w14:textId="2AF38D18" w:rsidR="001D4985" w:rsidRDefault="00B1721C" w:rsidP="00945641">
            <w:pPr>
              <w:jc w:val="center"/>
            </w:pPr>
            <w:r>
              <w:t>4</w:t>
            </w:r>
            <w:r w:rsidR="00433558">
              <w:t xml:space="preserve"> </w:t>
            </w:r>
            <w:r>
              <w:t>187.5</w:t>
            </w:r>
          </w:p>
        </w:tc>
        <w:tc>
          <w:tcPr>
            <w:tcW w:w="2010" w:type="dxa"/>
          </w:tcPr>
          <w:p w14:paraId="46545D3E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912E019" w14:textId="77777777" w:rsidTr="00945641">
        <w:tc>
          <w:tcPr>
            <w:tcW w:w="4390" w:type="dxa"/>
          </w:tcPr>
          <w:p w14:paraId="1F6F59F1" w14:textId="14CE366C" w:rsidR="001D4985" w:rsidRPr="008A145C" w:rsidRDefault="00E9665A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1D4985">
              <w:rPr>
                <w:lang w:val="en-GB"/>
              </w:rPr>
              <w:t>apacity flow WK</w:t>
            </w:r>
            <w:r w:rsidR="001D4985"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DDA3B76" w14:textId="2E82AC00" w:rsidR="001D4985" w:rsidRDefault="00B1721C" w:rsidP="00945641">
            <w:pPr>
              <w:jc w:val="center"/>
            </w:pPr>
            <w:r>
              <w:t>6.1443e5</w:t>
            </w:r>
          </w:p>
        </w:tc>
        <w:tc>
          <w:tcPr>
            <w:tcW w:w="2010" w:type="dxa"/>
          </w:tcPr>
          <w:p w14:paraId="0827C73B" w14:textId="77777777" w:rsidR="001D4985" w:rsidRPr="009305EC" w:rsidRDefault="001D4985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1D4985" w:rsidRPr="008A145C" w14:paraId="7864EEE2" w14:textId="77777777" w:rsidTr="00945641">
        <w:tc>
          <w:tcPr>
            <w:tcW w:w="4390" w:type="dxa"/>
          </w:tcPr>
          <w:p w14:paraId="642C0BBA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8CAC719" w14:textId="51AD4AA7" w:rsidR="001D4985" w:rsidRDefault="00310CED" w:rsidP="00945641">
            <w:pPr>
              <w:jc w:val="center"/>
            </w:pPr>
            <w:r>
              <w:t>1.30</w:t>
            </w:r>
          </w:p>
        </w:tc>
        <w:tc>
          <w:tcPr>
            <w:tcW w:w="2010" w:type="dxa"/>
          </w:tcPr>
          <w:p w14:paraId="6644CC77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3E478C5" w14:textId="77777777" w:rsidTr="00945641">
        <w:tc>
          <w:tcPr>
            <w:tcW w:w="4390" w:type="dxa"/>
          </w:tcPr>
          <w:p w14:paraId="532D4564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0ACBFFBF" w14:textId="7842CF0F" w:rsidR="001D4985" w:rsidRDefault="00310CED" w:rsidP="00945641">
            <w:pPr>
              <w:jc w:val="center"/>
            </w:pPr>
            <w:r>
              <w:t>978.19</w:t>
            </w:r>
          </w:p>
        </w:tc>
        <w:tc>
          <w:tcPr>
            <w:tcW w:w="2010" w:type="dxa"/>
          </w:tcPr>
          <w:p w14:paraId="4F1F03E0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57CBE41" w14:textId="77777777" w:rsidTr="00945641">
        <w:tc>
          <w:tcPr>
            <w:tcW w:w="4390" w:type="dxa"/>
          </w:tcPr>
          <w:p w14:paraId="1EFA19F3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7BC246D5" w14:textId="012D2F8A" w:rsidR="001D4985" w:rsidRDefault="00310CED" w:rsidP="00945641">
            <w:pPr>
              <w:jc w:val="center"/>
            </w:pPr>
            <w:r>
              <w:t>4.0775e-4</w:t>
            </w:r>
          </w:p>
        </w:tc>
        <w:tc>
          <w:tcPr>
            <w:tcW w:w="2010" w:type="dxa"/>
          </w:tcPr>
          <w:p w14:paraId="67244520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8D37901" w14:textId="77777777" w:rsidTr="00945641">
        <w:tc>
          <w:tcPr>
            <w:tcW w:w="4390" w:type="dxa"/>
          </w:tcPr>
          <w:p w14:paraId="4D9BB774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69D9B016" w14:textId="6256D49F" w:rsidR="001D4985" w:rsidRDefault="00310CED" w:rsidP="00945641">
            <w:pPr>
              <w:jc w:val="center"/>
            </w:pPr>
            <w:r>
              <w:t>0.02</w:t>
            </w:r>
          </w:p>
        </w:tc>
        <w:tc>
          <w:tcPr>
            <w:tcW w:w="2010" w:type="dxa"/>
          </w:tcPr>
          <w:p w14:paraId="5F4518C0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3FB3C88C" w14:textId="77777777" w:rsidTr="00945641">
        <w:tc>
          <w:tcPr>
            <w:tcW w:w="4390" w:type="dxa"/>
          </w:tcPr>
          <w:p w14:paraId="63D613D9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26C448AC" w14:textId="715045C5" w:rsidR="001D4985" w:rsidRDefault="00310CED" w:rsidP="00945641">
            <w:pPr>
              <w:jc w:val="center"/>
            </w:pPr>
            <w:r>
              <w:t>6.2474e4</w:t>
            </w:r>
          </w:p>
        </w:tc>
        <w:tc>
          <w:tcPr>
            <w:tcW w:w="2010" w:type="dxa"/>
          </w:tcPr>
          <w:p w14:paraId="5324A3FB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6B367C2A" w14:textId="77777777" w:rsidTr="00945641">
        <w:tc>
          <w:tcPr>
            <w:tcW w:w="4390" w:type="dxa"/>
          </w:tcPr>
          <w:p w14:paraId="6F218011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733B0AE0" w14:textId="198F5412" w:rsidR="001D4985" w:rsidRDefault="00180C17" w:rsidP="00945641">
            <w:pPr>
              <w:jc w:val="center"/>
            </w:pPr>
            <w:r>
              <w:t>0.6591</w:t>
            </w:r>
          </w:p>
        </w:tc>
        <w:tc>
          <w:tcPr>
            <w:tcW w:w="2010" w:type="dxa"/>
          </w:tcPr>
          <w:p w14:paraId="3B1D3992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2EFFF8B0" w14:textId="77777777" w:rsidTr="00945641">
        <w:tc>
          <w:tcPr>
            <w:tcW w:w="4390" w:type="dxa"/>
          </w:tcPr>
          <w:p w14:paraId="24464734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372657C1" w14:textId="7B4DA106" w:rsidR="001D4985" w:rsidRDefault="00180C17" w:rsidP="00945641">
            <w:pPr>
              <w:jc w:val="center"/>
            </w:pPr>
            <w:r>
              <w:t>220.3</w:t>
            </w:r>
          </w:p>
        </w:tc>
        <w:tc>
          <w:tcPr>
            <w:tcW w:w="2010" w:type="dxa"/>
          </w:tcPr>
          <w:p w14:paraId="550153FD" w14:textId="77777777" w:rsidR="001D4985" w:rsidRPr="009305EC" w:rsidRDefault="001D4985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1D4985" w:rsidRPr="008A145C" w14:paraId="7F92B014" w14:textId="77777777" w:rsidTr="00945641">
        <w:tc>
          <w:tcPr>
            <w:tcW w:w="4390" w:type="dxa"/>
          </w:tcPr>
          <w:p w14:paraId="2CF4415E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317C8D4A" w14:textId="41D92CE3" w:rsidR="001D4985" w:rsidRDefault="00180C17" w:rsidP="00945641">
            <w:pPr>
              <w:jc w:val="center"/>
            </w:pPr>
            <w:r>
              <w:t>7.259e3</w:t>
            </w:r>
          </w:p>
        </w:tc>
        <w:tc>
          <w:tcPr>
            <w:tcW w:w="2010" w:type="dxa"/>
          </w:tcPr>
          <w:p w14:paraId="12451711" w14:textId="77777777" w:rsidR="001D4985" w:rsidRPr="009305EC" w:rsidRDefault="001D4985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1D4985" w:rsidRPr="008A145C" w14:paraId="57C352DA" w14:textId="77777777" w:rsidTr="00945641">
        <w:tc>
          <w:tcPr>
            <w:tcW w:w="4390" w:type="dxa"/>
          </w:tcPr>
          <w:p w14:paraId="3979E55A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146091BA" w14:textId="40432B36" w:rsidR="001D4985" w:rsidRDefault="001046F1" w:rsidP="00945641">
            <w:pPr>
              <w:jc w:val="center"/>
            </w:pPr>
            <w:r>
              <w:t>6</w:t>
            </w:r>
            <w:r w:rsidR="00433558">
              <w:t xml:space="preserve"> </w:t>
            </w:r>
            <w:r>
              <w:t>338.89</w:t>
            </w:r>
          </w:p>
        </w:tc>
      </w:tr>
      <w:tr w:rsidR="00C15FE2" w:rsidRPr="008A145C" w14:paraId="2CBD7EBB" w14:textId="77777777" w:rsidTr="00945641">
        <w:tc>
          <w:tcPr>
            <w:tcW w:w="4390" w:type="dxa"/>
          </w:tcPr>
          <w:p w14:paraId="7B4E5D91" w14:textId="77777777" w:rsidR="00C15FE2" w:rsidRDefault="00C15FE2" w:rsidP="00C15FE2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transferring surface m</w:t>
            </w:r>
            <w:r w:rsidRPr="005315BE">
              <w:rPr>
                <w:vertAlign w:val="superscript"/>
                <w:lang w:val="en-GB"/>
              </w:rPr>
              <w:t>2</w:t>
            </w:r>
          </w:p>
        </w:tc>
        <w:tc>
          <w:tcPr>
            <w:tcW w:w="4020" w:type="dxa"/>
            <w:gridSpan w:val="2"/>
          </w:tcPr>
          <w:p w14:paraId="086884DB" w14:textId="6737DC7D" w:rsidR="00C15FE2" w:rsidRPr="00395787" w:rsidRDefault="001046F1" w:rsidP="00C15FE2">
            <w:pPr>
              <w:jc w:val="center"/>
            </w:pPr>
            <w:r>
              <w:t>212.</w:t>
            </w:r>
            <w:r w:rsidR="007E71FE">
              <w:t>64</w:t>
            </w:r>
          </w:p>
        </w:tc>
      </w:tr>
      <w:tr w:rsidR="00C15461" w:rsidRPr="008A145C" w14:paraId="65827042" w14:textId="77777777" w:rsidTr="00945641">
        <w:tc>
          <w:tcPr>
            <w:tcW w:w="4390" w:type="dxa"/>
          </w:tcPr>
          <w:p w14:paraId="7CB3961C" w14:textId="77777777" w:rsidR="00C15461" w:rsidRDefault="00C15461" w:rsidP="00C1546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 (NTU)</w:t>
            </w:r>
          </w:p>
        </w:tc>
        <w:tc>
          <w:tcPr>
            <w:tcW w:w="4020" w:type="dxa"/>
            <w:gridSpan w:val="2"/>
          </w:tcPr>
          <w:p w14:paraId="1092A9A2" w14:textId="35371C60" w:rsidR="00C15461" w:rsidRDefault="007F2AF1" w:rsidP="00C15461">
            <w:pPr>
              <w:jc w:val="center"/>
            </w:pPr>
            <w:r>
              <w:t>2.194</w:t>
            </w:r>
          </w:p>
        </w:tc>
      </w:tr>
      <w:tr w:rsidR="00C15461" w:rsidRPr="008A145C" w14:paraId="17CD8612" w14:textId="77777777" w:rsidTr="00945641">
        <w:tc>
          <w:tcPr>
            <w:tcW w:w="4390" w:type="dxa"/>
          </w:tcPr>
          <w:p w14:paraId="58198DF5" w14:textId="77777777" w:rsidR="00C15461" w:rsidRDefault="00C15461" w:rsidP="00C1546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6767E51D" w14:textId="1944C58C" w:rsidR="00C15461" w:rsidRDefault="007F2AF1" w:rsidP="00C15461">
            <w:pPr>
              <w:jc w:val="center"/>
            </w:pPr>
            <w:r>
              <w:t>0.889</w:t>
            </w:r>
          </w:p>
        </w:tc>
      </w:tr>
      <w:tr w:rsidR="00C15461" w:rsidRPr="008A145C" w14:paraId="21F83A5C" w14:textId="77777777" w:rsidTr="00945641">
        <w:tc>
          <w:tcPr>
            <w:tcW w:w="4390" w:type="dxa"/>
          </w:tcPr>
          <w:p w14:paraId="429D0FAB" w14:textId="77777777" w:rsidR="00C15461" w:rsidRDefault="00C15461" w:rsidP="00C1546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1E6EF6A1" w14:textId="0D041EA4" w:rsidR="00C15461" w:rsidRDefault="007F2AF1" w:rsidP="00C15461">
            <w:pPr>
              <w:jc w:val="center"/>
            </w:pPr>
            <w:r>
              <w:t>0</w:t>
            </w:r>
          </w:p>
        </w:tc>
      </w:tr>
    </w:tbl>
    <w:p w14:paraId="480FAAAB" w14:textId="77777777" w:rsidR="001D4985" w:rsidRDefault="001D4985" w:rsidP="001D4985">
      <w:pPr>
        <w:tabs>
          <w:tab w:val="left" w:pos="284"/>
        </w:tabs>
        <w:rPr>
          <w:lang w:val="en-GB"/>
        </w:rPr>
      </w:pPr>
    </w:p>
    <w:p w14:paraId="1C12CFFA" w14:textId="77777777" w:rsidR="0055008A" w:rsidRDefault="0055008A" w:rsidP="001D4985">
      <w:pPr>
        <w:tabs>
          <w:tab w:val="left" w:pos="284"/>
        </w:tabs>
        <w:rPr>
          <w:b/>
          <w:lang w:val="en-GB"/>
        </w:rPr>
      </w:pPr>
    </w:p>
    <w:p w14:paraId="4EB48C4E" w14:textId="77777777" w:rsidR="0055008A" w:rsidRDefault="0055008A" w:rsidP="001D4985">
      <w:pPr>
        <w:tabs>
          <w:tab w:val="left" w:pos="284"/>
        </w:tabs>
        <w:rPr>
          <w:b/>
          <w:lang w:val="en-GB"/>
        </w:rPr>
      </w:pPr>
    </w:p>
    <w:p w14:paraId="62873F72" w14:textId="5414D40A" w:rsidR="00F46D35" w:rsidRDefault="00F46D35" w:rsidP="001D4985">
      <w:pPr>
        <w:tabs>
          <w:tab w:val="left" w:pos="284"/>
        </w:tabs>
        <w:rPr>
          <w:b/>
          <w:lang w:val="en-GB"/>
        </w:rPr>
      </w:pPr>
    </w:p>
    <w:p w14:paraId="3E177214" w14:textId="147B32C5" w:rsidR="00026170" w:rsidRDefault="00026170" w:rsidP="001D4985">
      <w:pPr>
        <w:tabs>
          <w:tab w:val="left" w:pos="284"/>
        </w:tabs>
        <w:rPr>
          <w:b/>
          <w:lang w:val="en-GB"/>
        </w:rPr>
      </w:pPr>
    </w:p>
    <w:p w14:paraId="55576AFC" w14:textId="15B02C77" w:rsidR="004A6FB9" w:rsidRDefault="004A6FB9" w:rsidP="001D4985">
      <w:pPr>
        <w:tabs>
          <w:tab w:val="left" w:pos="284"/>
        </w:tabs>
        <w:rPr>
          <w:b/>
          <w:lang w:val="en-GB"/>
        </w:rPr>
      </w:pPr>
    </w:p>
    <w:p w14:paraId="22A68409" w14:textId="69240696" w:rsidR="004A6FB9" w:rsidRDefault="004A6FB9" w:rsidP="001D4985">
      <w:pPr>
        <w:tabs>
          <w:tab w:val="left" w:pos="284"/>
        </w:tabs>
        <w:rPr>
          <w:b/>
          <w:lang w:val="en-GB"/>
        </w:rPr>
      </w:pPr>
    </w:p>
    <w:p w14:paraId="261DA6F9" w14:textId="77777777" w:rsidR="004A6FB9" w:rsidRDefault="004A6FB9" w:rsidP="001D4985">
      <w:pPr>
        <w:tabs>
          <w:tab w:val="left" w:pos="284"/>
        </w:tabs>
        <w:rPr>
          <w:b/>
          <w:lang w:val="en-GB"/>
        </w:rPr>
      </w:pPr>
    </w:p>
    <w:p w14:paraId="661A05CF" w14:textId="0F5DBEBA" w:rsidR="00026170" w:rsidRDefault="00026170" w:rsidP="001D4985">
      <w:pPr>
        <w:tabs>
          <w:tab w:val="left" w:pos="284"/>
        </w:tabs>
        <w:rPr>
          <w:b/>
          <w:lang w:val="en-GB"/>
        </w:rPr>
      </w:pPr>
    </w:p>
    <w:p w14:paraId="1A6AA7F6" w14:textId="77777777" w:rsidR="00026170" w:rsidRDefault="00026170" w:rsidP="001D4985">
      <w:pPr>
        <w:tabs>
          <w:tab w:val="left" w:pos="284"/>
        </w:tabs>
        <w:rPr>
          <w:b/>
          <w:lang w:val="en-GB"/>
        </w:rPr>
      </w:pPr>
    </w:p>
    <w:p w14:paraId="1C1332AC" w14:textId="1B609029" w:rsidR="001D4985" w:rsidRPr="005111A7" w:rsidRDefault="00B50218" w:rsidP="001D4985">
      <w:pPr>
        <w:tabs>
          <w:tab w:val="left" w:pos="284"/>
        </w:tabs>
        <w:rPr>
          <w:b/>
          <w:lang w:val="en-GB"/>
        </w:rPr>
      </w:pPr>
      <w:r w:rsidRPr="005111A7">
        <w:rPr>
          <w:b/>
          <w:lang w:val="en-GB"/>
        </w:rPr>
        <w:t>12</w:t>
      </w:r>
      <w:r w:rsidR="001D4985" w:rsidRPr="005111A7">
        <w:rPr>
          <w:b/>
          <w:lang w:val="en-GB"/>
        </w:rPr>
        <w:tab/>
        <w:t>Add</w:t>
      </w:r>
      <w:r w:rsidR="00EE7C18">
        <w:rPr>
          <w:b/>
          <w:lang w:val="en-GB"/>
        </w:rPr>
        <w:t>itional</w:t>
      </w:r>
      <w:r w:rsidR="001D4985" w:rsidRPr="005111A7">
        <w:rPr>
          <w:b/>
          <w:lang w:val="en-GB"/>
        </w:rPr>
        <w:t xml:space="preserve"> investment for electricity production</w:t>
      </w:r>
    </w:p>
    <w:p w14:paraId="278BAE14" w14:textId="77777777" w:rsidR="005111A7" w:rsidRDefault="005111A7" w:rsidP="001D4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254118" w:rsidRPr="008A145C" w14:paraId="1CFFEAC8" w14:textId="77777777" w:rsidTr="00254118">
        <w:tc>
          <w:tcPr>
            <w:tcW w:w="6095" w:type="dxa"/>
          </w:tcPr>
          <w:p w14:paraId="34A1F495" w14:textId="77777777" w:rsidR="00254118" w:rsidRPr="008A145C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electricity retail price US$/kWh</w:t>
            </w:r>
            <w:r>
              <w:rPr>
                <w:lang w:val="en-GB"/>
              </w:rPr>
              <w:tab/>
            </w:r>
          </w:p>
        </w:tc>
        <w:tc>
          <w:tcPr>
            <w:tcW w:w="2268" w:type="dxa"/>
          </w:tcPr>
          <w:p w14:paraId="4430BE43" w14:textId="7F779221" w:rsidR="00254118" w:rsidRDefault="007F2AF1" w:rsidP="00945641">
            <w:pPr>
              <w:jc w:val="center"/>
            </w:pPr>
            <w:r>
              <w:t>0.09</w:t>
            </w:r>
          </w:p>
        </w:tc>
      </w:tr>
    </w:tbl>
    <w:p w14:paraId="2641BB35" w14:textId="77777777" w:rsidR="00FA303B" w:rsidRDefault="00FA303B" w:rsidP="001D4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254118" w:rsidRPr="00254118" w14:paraId="01AFFC91" w14:textId="77777777" w:rsidTr="00945641">
        <w:tc>
          <w:tcPr>
            <w:tcW w:w="6095" w:type="dxa"/>
          </w:tcPr>
          <w:p w14:paraId="42B7A0D8" w14:textId="32BAA57A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pump installed costs US$</w:t>
            </w:r>
          </w:p>
        </w:tc>
        <w:tc>
          <w:tcPr>
            <w:tcW w:w="2268" w:type="dxa"/>
          </w:tcPr>
          <w:p w14:paraId="19A247FA" w14:textId="22823BF8" w:rsidR="00254118" w:rsidRDefault="00BF12B3" w:rsidP="00254118">
            <w:pPr>
              <w:jc w:val="center"/>
            </w:pPr>
            <w:r>
              <w:t>18 304.81</w:t>
            </w:r>
          </w:p>
        </w:tc>
      </w:tr>
      <w:tr w:rsidR="00254118" w:rsidRPr="00395787" w14:paraId="53CEE0C1" w14:textId="77777777" w:rsidTr="00945641">
        <w:tc>
          <w:tcPr>
            <w:tcW w:w="6095" w:type="dxa"/>
          </w:tcPr>
          <w:p w14:paraId="577909BC" w14:textId="1A66C8BC" w:rsidR="00254118" w:rsidRDefault="001979C9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254118">
              <w:rPr>
                <w:lang w:val="en-GB"/>
              </w:rPr>
              <w:t>urbine</w:t>
            </w:r>
            <w:r>
              <w:rPr>
                <w:lang w:val="en-GB"/>
              </w:rPr>
              <w:t>/</w:t>
            </w:r>
            <w:r w:rsidR="00AE4C25">
              <w:rPr>
                <w:lang w:val="en-GB"/>
              </w:rPr>
              <w:t>condensor</w:t>
            </w:r>
            <w:r w:rsidR="00254118">
              <w:rPr>
                <w:lang w:val="en-GB"/>
              </w:rPr>
              <w:t xml:space="preserve"> installed costs US$</w:t>
            </w:r>
          </w:p>
        </w:tc>
        <w:tc>
          <w:tcPr>
            <w:tcW w:w="2268" w:type="dxa"/>
          </w:tcPr>
          <w:p w14:paraId="597760F1" w14:textId="6B8B46F7" w:rsidR="00254118" w:rsidRDefault="00D21031" w:rsidP="00254118">
            <w:pPr>
              <w:jc w:val="center"/>
            </w:pPr>
            <w:r>
              <w:t>1 293 0</w:t>
            </w:r>
            <w:r w:rsidR="00B46EE2">
              <w:t>76</w:t>
            </w:r>
            <w:r>
              <w:t>.25</w:t>
            </w:r>
          </w:p>
        </w:tc>
      </w:tr>
      <w:tr w:rsidR="00254118" w:rsidRPr="00395787" w14:paraId="652CB9E6" w14:textId="77777777" w:rsidTr="00945641">
        <w:tc>
          <w:tcPr>
            <w:tcW w:w="6095" w:type="dxa"/>
          </w:tcPr>
          <w:p w14:paraId="429138D6" w14:textId="77777777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economizer installed costs US$</w:t>
            </w:r>
          </w:p>
        </w:tc>
        <w:tc>
          <w:tcPr>
            <w:tcW w:w="2268" w:type="dxa"/>
          </w:tcPr>
          <w:p w14:paraId="583E32B9" w14:textId="65639189" w:rsidR="00254118" w:rsidRDefault="00915165" w:rsidP="00254118">
            <w:pPr>
              <w:jc w:val="center"/>
            </w:pPr>
            <w:r>
              <w:t>69 618.11</w:t>
            </w:r>
          </w:p>
        </w:tc>
      </w:tr>
      <w:tr w:rsidR="00254118" w:rsidRPr="00395787" w14:paraId="1A1D2465" w14:textId="77777777" w:rsidTr="00945641">
        <w:tc>
          <w:tcPr>
            <w:tcW w:w="6095" w:type="dxa"/>
          </w:tcPr>
          <w:p w14:paraId="7FE48C76" w14:textId="77777777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evaporator installed costs US$</w:t>
            </w:r>
          </w:p>
        </w:tc>
        <w:tc>
          <w:tcPr>
            <w:tcW w:w="2268" w:type="dxa"/>
          </w:tcPr>
          <w:p w14:paraId="7DED77E2" w14:textId="60EA1E62" w:rsidR="00254118" w:rsidRDefault="005721AE" w:rsidP="00254118">
            <w:pPr>
              <w:jc w:val="center"/>
            </w:pPr>
            <w:r>
              <w:t>373 721.55</w:t>
            </w:r>
          </w:p>
        </w:tc>
      </w:tr>
      <w:tr w:rsidR="00254118" w:rsidRPr="00395787" w14:paraId="100724CD" w14:textId="77777777" w:rsidTr="00945641">
        <w:tc>
          <w:tcPr>
            <w:tcW w:w="6095" w:type="dxa"/>
          </w:tcPr>
          <w:p w14:paraId="2052EC03" w14:textId="77777777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total installed costs</w:t>
            </w:r>
          </w:p>
        </w:tc>
        <w:tc>
          <w:tcPr>
            <w:tcW w:w="2268" w:type="dxa"/>
          </w:tcPr>
          <w:p w14:paraId="2834E377" w14:textId="5C30674C" w:rsidR="00254118" w:rsidRDefault="00F307D1" w:rsidP="00254118">
            <w:pPr>
              <w:jc w:val="center"/>
            </w:pPr>
            <w:r>
              <w:t xml:space="preserve">1 </w:t>
            </w:r>
            <w:r w:rsidR="00C43B68">
              <w:t>754 720.72</w:t>
            </w:r>
          </w:p>
        </w:tc>
      </w:tr>
    </w:tbl>
    <w:p w14:paraId="7D1B7468" w14:textId="77777777" w:rsidR="00DA0A97" w:rsidRDefault="00DA0A97" w:rsidP="001D4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50029B" w:rsidRPr="008A145C" w14:paraId="210D541F" w14:textId="77777777" w:rsidTr="00945641">
        <w:tc>
          <w:tcPr>
            <w:tcW w:w="6095" w:type="dxa"/>
          </w:tcPr>
          <w:p w14:paraId="214DB2DE" w14:textId="77777777" w:rsidR="0050029B" w:rsidRPr="008A145C" w:rsidRDefault="0050029B" w:rsidP="0050029B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additional costs for electricity production US$</w:t>
            </w:r>
          </w:p>
        </w:tc>
        <w:tc>
          <w:tcPr>
            <w:tcW w:w="2268" w:type="dxa"/>
          </w:tcPr>
          <w:p w14:paraId="3CD3B681" w14:textId="41EB6B34" w:rsidR="0050029B" w:rsidRDefault="00F70886" w:rsidP="0050029B">
            <w:pPr>
              <w:jc w:val="center"/>
            </w:pPr>
            <w:r>
              <w:t>1</w:t>
            </w:r>
            <w:r w:rsidR="00F167F8">
              <w:t xml:space="preserve"> 678 559.90</w:t>
            </w:r>
          </w:p>
        </w:tc>
      </w:tr>
      <w:tr w:rsidR="0050029B" w:rsidRPr="008A145C" w14:paraId="4E3B5F30" w14:textId="77777777" w:rsidTr="00945641">
        <w:tc>
          <w:tcPr>
            <w:tcW w:w="6095" w:type="dxa"/>
          </w:tcPr>
          <w:p w14:paraId="1760FA43" w14:textId="470B791A" w:rsidR="0050029B" w:rsidRDefault="008D133B" w:rsidP="0050029B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additional </w:t>
            </w:r>
            <w:r w:rsidR="0050029B">
              <w:rPr>
                <w:lang w:val="en-GB"/>
              </w:rPr>
              <w:t>installed costs per kWh work produced US$/kWh</w:t>
            </w:r>
          </w:p>
        </w:tc>
        <w:tc>
          <w:tcPr>
            <w:tcW w:w="2268" w:type="dxa"/>
          </w:tcPr>
          <w:p w14:paraId="7E6D9D60" w14:textId="66BEF12A" w:rsidR="0050029B" w:rsidRDefault="00B34D36" w:rsidP="0050029B">
            <w:pPr>
              <w:jc w:val="center"/>
            </w:pPr>
            <w:r>
              <w:t>179.8405</w:t>
            </w:r>
          </w:p>
        </w:tc>
      </w:tr>
      <w:tr w:rsidR="0050029B" w:rsidRPr="008A145C" w14:paraId="05427F02" w14:textId="77777777" w:rsidTr="00945641">
        <w:tc>
          <w:tcPr>
            <w:tcW w:w="6095" w:type="dxa"/>
          </w:tcPr>
          <w:p w14:paraId="56BFA341" w14:textId="77777777" w:rsidR="0050029B" w:rsidRDefault="0050029B" w:rsidP="0050029B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payback time in hours </w:t>
            </w:r>
          </w:p>
        </w:tc>
        <w:tc>
          <w:tcPr>
            <w:tcW w:w="2268" w:type="dxa"/>
          </w:tcPr>
          <w:p w14:paraId="10E6E742" w14:textId="6BDD7C39" w:rsidR="0050029B" w:rsidRDefault="001567E6" w:rsidP="0050029B">
            <w:pPr>
              <w:jc w:val="center"/>
            </w:pPr>
            <w:r>
              <w:t>1</w:t>
            </w:r>
            <w:r w:rsidR="00433558">
              <w:t xml:space="preserve"> </w:t>
            </w:r>
            <w:r>
              <w:t>998.23</w:t>
            </w:r>
          </w:p>
        </w:tc>
      </w:tr>
    </w:tbl>
    <w:p w14:paraId="630F33C2" w14:textId="77777777" w:rsidR="00BD4202" w:rsidRDefault="00BD4202" w:rsidP="007A3BB6">
      <w:pPr>
        <w:tabs>
          <w:tab w:val="left" w:pos="284"/>
        </w:tabs>
        <w:rPr>
          <w:lang w:val="en-GB"/>
        </w:rPr>
      </w:pPr>
    </w:p>
    <w:p w14:paraId="65B6C86D" w14:textId="2E4E7A00" w:rsidR="00444AC9" w:rsidRDefault="00444AC9" w:rsidP="007A3BB6">
      <w:pPr>
        <w:tabs>
          <w:tab w:val="left" w:pos="284"/>
        </w:tabs>
        <w:rPr>
          <w:lang w:val="en-GB"/>
        </w:rPr>
      </w:pPr>
    </w:p>
    <w:p w14:paraId="13AB2B3E" w14:textId="28A6A9D0" w:rsidR="008F4E13" w:rsidRDefault="008F4E13" w:rsidP="007A3BB6">
      <w:pPr>
        <w:tabs>
          <w:tab w:val="left" w:pos="284"/>
        </w:tabs>
        <w:rPr>
          <w:lang w:val="en-GB"/>
        </w:rPr>
      </w:pPr>
    </w:p>
    <w:p w14:paraId="1CCD648F" w14:textId="77777777" w:rsidR="008F4E13" w:rsidRDefault="008F4E13" w:rsidP="007A3BB6">
      <w:pPr>
        <w:tabs>
          <w:tab w:val="left" w:pos="284"/>
        </w:tabs>
        <w:rPr>
          <w:lang w:val="en-GB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B46E32" w:rsidRPr="00E63959" w14:paraId="72FF2244" w14:textId="77777777" w:rsidTr="00DC590E">
        <w:trPr>
          <w:trHeight w:hRule="exact" w:val="8352"/>
        </w:trPr>
        <w:tc>
          <w:tcPr>
            <w:tcW w:w="9781" w:type="dxa"/>
          </w:tcPr>
          <w:p w14:paraId="0C69CEFC" w14:textId="77777777" w:rsidR="00B46E32" w:rsidRDefault="00B46E32" w:rsidP="006F1945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 xml:space="preserve">Pinch diagram for </w:t>
            </w:r>
            <w:r w:rsidR="00E523D9" w:rsidRPr="00E523D9">
              <w:rPr>
                <w:u w:val="single"/>
                <w:lang w:val="en-GB"/>
              </w:rPr>
              <w:t>entire</w:t>
            </w:r>
            <w:r w:rsidR="00E523D9">
              <w:rPr>
                <w:lang w:val="en-GB"/>
              </w:rPr>
              <w:t xml:space="preserve"> CHP plant</w:t>
            </w:r>
            <w:r w:rsidR="00DD3401">
              <w:rPr>
                <w:lang w:val="en-GB"/>
              </w:rPr>
              <w:t xml:space="preserve"> (include saturation </w:t>
            </w:r>
            <w:r w:rsidR="006F1945">
              <w:rPr>
                <w:lang w:val="en-GB"/>
              </w:rPr>
              <w:t>curve</w:t>
            </w:r>
            <w:r w:rsidR="00DD3401">
              <w:rPr>
                <w:lang w:val="en-GB"/>
              </w:rPr>
              <w:t>)</w:t>
            </w:r>
          </w:p>
          <w:p w14:paraId="6CAE3A4A" w14:textId="52364C6C" w:rsidR="00FD4AF3" w:rsidRDefault="00FD4AF3" w:rsidP="006F1945">
            <w:pPr>
              <w:tabs>
                <w:tab w:val="left" w:pos="284"/>
              </w:tabs>
              <w:rPr>
                <w:lang w:val="en-GB"/>
              </w:rPr>
            </w:pPr>
            <w:r>
              <w:drawing>
                <wp:inline distT="0" distB="0" distL="0" distR="0" wp14:anchorId="081EB1E4" wp14:editId="1CD94859">
                  <wp:extent cx="6337300" cy="4752975"/>
                  <wp:effectExtent l="0" t="0" r="635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0769" cy="4755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26E6F" w14:textId="77777777" w:rsidR="00B46E32" w:rsidRDefault="00B46E32" w:rsidP="00B46E32">
      <w:pPr>
        <w:tabs>
          <w:tab w:val="left" w:pos="284"/>
        </w:tabs>
        <w:rPr>
          <w:lang w:val="en-GB"/>
        </w:rPr>
      </w:pPr>
    </w:p>
    <w:p w14:paraId="63E3692C" w14:textId="77777777" w:rsidR="00B46E32" w:rsidRPr="00712F9A" w:rsidRDefault="00B46E32" w:rsidP="007A3BB6">
      <w:pPr>
        <w:tabs>
          <w:tab w:val="left" w:pos="284"/>
        </w:tabs>
        <w:rPr>
          <w:lang w:val="en-GB"/>
        </w:rPr>
      </w:pPr>
    </w:p>
    <w:sectPr w:rsidR="00B46E32" w:rsidRPr="00712F9A" w:rsidSect="007A3B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52E97"/>
    <w:multiLevelType w:val="hybridMultilevel"/>
    <w:tmpl w:val="A858C5A2"/>
    <w:lvl w:ilvl="0" w:tplc="10A0454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B6"/>
    <w:rsid w:val="00006389"/>
    <w:rsid w:val="00007CD1"/>
    <w:rsid w:val="000134F8"/>
    <w:rsid w:val="00021D56"/>
    <w:rsid w:val="000246A9"/>
    <w:rsid w:val="00026170"/>
    <w:rsid w:val="000617A8"/>
    <w:rsid w:val="00064BFA"/>
    <w:rsid w:val="00090054"/>
    <w:rsid w:val="00092967"/>
    <w:rsid w:val="000B0400"/>
    <w:rsid w:val="000B0A84"/>
    <w:rsid w:val="000C4F2B"/>
    <w:rsid w:val="000C525A"/>
    <w:rsid w:val="000D31F0"/>
    <w:rsid w:val="000F7A15"/>
    <w:rsid w:val="001046F1"/>
    <w:rsid w:val="001059BF"/>
    <w:rsid w:val="001074D5"/>
    <w:rsid w:val="00112DAA"/>
    <w:rsid w:val="001130F2"/>
    <w:rsid w:val="00115067"/>
    <w:rsid w:val="001208B2"/>
    <w:rsid w:val="0015220F"/>
    <w:rsid w:val="001567E6"/>
    <w:rsid w:val="001667A8"/>
    <w:rsid w:val="00180C17"/>
    <w:rsid w:val="001979C9"/>
    <w:rsid w:val="001A0D3F"/>
    <w:rsid w:val="001B0291"/>
    <w:rsid w:val="001D1E6F"/>
    <w:rsid w:val="001D4985"/>
    <w:rsid w:val="001E265D"/>
    <w:rsid w:val="001E6512"/>
    <w:rsid w:val="00202C45"/>
    <w:rsid w:val="002103CB"/>
    <w:rsid w:val="00214413"/>
    <w:rsid w:val="002215B0"/>
    <w:rsid w:val="00226A4B"/>
    <w:rsid w:val="002438C2"/>
    <w:rsid w:val="00245AA9"/>
    <w:rsid w:val="00254118"/>
    <w:rsid w:val="0027367A"/>
    <w:rsid w:val="002911B1"/>
    <w:rsid w:val="002951E7"/>
    <w:rsid w:val="002A0B2A"/>
    <w:rsid w:val="002C2BCD"/>
    <w:rsid w:val="002C30D2"/>
    <w:rsid w:val="002C587F"/>
    <w:rsid w:val="002E669C"/>
    <w:rsid w:val="00310CED"/>
    <w:rsid w:val="0031511A"/>
    <w:rsid w:val="00317609"/>
    <w:rsid w:val="00337739"/>
    <w:rsid w:val="003429C5"/>
    <w:rsid w:val="003521FE"/>
    <w:rsid w:val="00357EE2"/>
    <w:rsid w:val="00377FE3"/>
    <w:rsid w:val="00382824"/>
    <w:rsid w:val="00394F85"/>
    <w:rsid w:val="00397F9E"/>
    <w:rsid w:val="003B335F"/>
    <w:rsid w:val="003B3AEB"/>
    <w:rsid w:val="003D5E4A"/>
    <w:rsid w:val="003F0330"/>
    <w:rsid w:val="003F42EA"/>
    <w:rsid w:val="00415BD4"/>
    <w:rsid w:val="00433558"/>
    <w:rsid w:val="0044464B"/>
    <w:rsid w:val="00444AC9"/>
    <w:rsid w:val="00455914"/>
    <w:rsid w:val="00455E7B"/>
    <w:rsid w:val="00473AC7"/>
    <w:rsid w:val="00487FBB"/>
    <w:rsid w:val="00495BDE"/>
    <w:rsid w:val="004A6FB9"/>
    <w:rsid w:val="004C5573"/>
    <w:rsid w:val="004C7D00"/>
    <w:rsid w:val="004E2506"/>
    <w:rsid w:val="004F78FD"/>
    <w:rsid w:val="0050029B"/>
    <w:rsid w:val="005111A7"/>
    <w:rsid w:val="00522F88"/>
    <w:rsid w:val="005315BE"/>
    <w:rsid w:val="00535D49"/>
    <w:rsid w:val="00544080"/>
    <w:rsid w:val="0055008A"/>
    <w:rsid w:val="00570DA4"/>
    <w:rsid w:val="005721AE"/>
    <w:rsid w:val="005756EA"/>
    <w:rsid w:val="00592BC0"/>
    <w:rsid w:val="00592CA9"/>
    <w:rsid w:val="005A5300"/>
    <w:rsid w:val="005F14A5"/>
    <w:rsid w:val="005F53FC"/>
    <w:rsid w:val="005F6067"/>
    <w:rsid w:val="0062622B"/>
    <w:rsid w:val="00633B41"/>
    <w:rsid w:val="0064410D"/>
    <w:rsid w:val="0064436A"/>
    <w:rsid w:val="00653A6E"/>
    <w:rsid w:val="00673450"/>
    <w:rsid w:val="006F0563"/>
    <w:rsid w:val="006F0947"/>
    <w:rsid w:val="006F1945"/>
    <w:rsid w:val="006F5C42"/>
    <w:rsid w:val="006F77D9"/>
    <w:rsid w:val="00712F9A"/>
    <w:rsid w:val="00720E00"/>
    <w:rsid w:val="00746E9D"/>
    <w:rsid w:val="007A11F8"/>
    <w:rsid w:val="007A3BB6"/>
    <w:rsid w:val="007E71FE"/>
    <w:rsid w:val="007F2AF1"/>
    <w:rsid w:val="007F73B8"/>
    <w:rsid w:val="00804127"/>
    <w:rsid w:val="00805928"/>
    <w:rsid w:val="00816A28"/>
    <w:rsid w:val="0081762C"/>
    <w:rsid w:val="008413B9"/>
    <w:rsid w:val="00846790"/>
    <w:rsid w:val="00874B9C"/>
    <w:rsid w:val="00882B74"/>
    <w:rsid w:val="00885192"/>
    <w:rsid w:val="008A145C"/>
    <w:rsid w:val="008B7B9E"/>
    <w:rsid w:val="008C6CA6"/>
    <w:rsid w:val="008D133B"/>
    <w:rsid w:val="008E01C2"/>
    <w:rsid w:val="008E2CDC"/>
    <w:rsid w:val="008F4E13"/>
    <w:rsid w:val="008F625B"/>
    <w:rsid w:val="00915165"/>
    <w:rsid w:val="00922AC4"/>
    <w:rsid w:val="00923BC3"/>
    <w:rsid w:val="009305EC"/>
    <w:rsid w:val="009313F1"/>
    <w:rsid w:val="00936A35"/>
    <w:rsid w:val="00943F21"/>
    <w:rsid w:val="00944981"/>
    <w:rsid w:val="00945641"/>
    <w:rsid w:val="0094624C"/>
    <w:rsid w:val="009473DD"/>
    <w:rsid w:val="00956381"/>
    <w:rsid w:val="00963673"/>
    <w:rsid w:val="009A0731"/>
    <w:rsid w:val="009C0798"/>
    <w:rsid w:val="009D5029"/>
    <w:rsid w:val="009F29E1"/>
    <w:rsid w:val="00A030B6"/>
    <w:rsid w:val="00A32D5C"/>
    <w:rsid w:val="00A52D76"/>
    <w:rsid w:val="00A5363B"/>
    <w:rsid w:val="00AB55A0"/>
    <w:rsid w:val="00AD5B9C"/>
    <w:rsid w:val="00AE4C25"/>
    <w:rsid w:val="00B028ED"/>
    <w:rsid w:val="00B03583"/>
    <w:rsid w:val="00B1721C"/>
    <w:rsid w:val="00B211A4"/>
    <w:rsid w:val="00B3409A"/>
    <w:rsid w:val="00B34D36"/>
    <w:rsid w:val="00B42165"/>
    <w:rsid w:val="00B46E32"/>
    <w:rsid w:val="00B46EE2"/>
    <w:rsid w:val="00B50218"/>
    <w:rsid w:val="00B513BB"/>
    <w:rsid w:val="00B51DF0"/>
    <w:rsid w:val="00B52F8F"/>
    <w:rsid w:val="00B80934"/>
    <w:rsid w:val="00BA074D"/>
    <w:rsid w:val="00BA7644"/>
    <w:rsid w:val="00BD4202"/>
    <w:rsid w:val="00BD70B6"/>
    <w:rsid w:val="00BE46DC"/>
    <w:rsid w:val="00BF12B3"/>
    <w:rsid w:val="00BF33BA"/>
    <w:rsid w:val="00BF746F"/>
    <w:rsid w:val="00C134BA"/>
    <w:rsid w:val="00C15402"/>
    <w:rsid w:val="00C15461"/>
    <w:rsid w:val="00C15FE2"/>
    <w:rsid w:val="00C27E75"/>
    <w:rsid w:val="00C40B3D"/>
    <w:rsid w:val="00C43B68"/>
    <w:rsid w:val="00C46200"/>
    <w:rsid w:val="00C60BEC"/>
    <w:rsid w:val="00C656FD"/>
    <w:rsid w:val="00C65B38"/>
    <w:rsid w:val="00C65FFB"/>
    <w:rsid w:val="00C7062D"/>
    <w:rsid w:val="00C711A3"/>
    <w:rsid w:val="00C801F7"/>
    <w:rsid w:val="00C821D1"/>
    <w:rsid w:val="00C94D19"/>
    <w:rsid w:val="00CB5A37"/>
    <w:rsid w:val="00CD112A"/>
    <w:rsid w:val="00CE11BE"/>
    <w:rsid w:val="00CE1E1D"/>
    <w:rsid w:val="00CE1F56"/>
    <w:rsid w:val="00D05841"/>
    <w:rsid w:val="00D21031"/>
    <w:rsid w:val="00D52820"/>
    <w:rsid w:val="00D6050B"/>
    <w:rsid w:val="00DA0A97"/>
    <w:rsid w:val="00DA0CAA"/>
    <w:rsid w:val="00DA7676"/>
    <w:rsid w:val="00DB1FF6"/>
    <w:rsid w:val="00DC05E2"/>
    <w:rsid w:val="00DC3FF6"/>
    <w:rsid w:val="00DC590E"/>
    <w:rsid w:val="00DD3401"/>
    <w:rsid w:val="00DD414D"/>
    <w:rsid w:val="00DD53C8"/>
    <w:rsid w:val="00DE1D3B"/>
    <w:rsid w:val="00DF6F02"/>
    <w:rsid w:val="00E043EF"/>
    <w:rsid w:val="00E112AD"/>
    <w:rsid w:val="00E260EC"/>
    <w:rsid w:val="00E31A2E"/>
    <w:rsid w:val="00E3318C"/>
    <w:rsid w:val="00E43FEF"/>
    <w:rsid w:val="00E523D9"/>
    <w:rsid w:val="00E63959"/>
    <w:rsid w:val="00E8732E"/>
    <w:rsid w:val="00E9665A"/>
    <w:rsid w:val="00EA69DB"/>
    <w:rsid w:val="00EC5567"/>
    <w:rsid w:val="00EE7C18"/>
    <w:rsid w:val="00F07E55"/>
    <w:rsid w:val="00F167F8"/>
    <w:rsid w:val="00F22220"/>
    <w:rsid w:val="00F257E5"/>
    <w:rsid w:val="00F307D1"/>
    <w:rsid w:val="00F338CA"/>
    <w:rsid w:val="00F41C84"/>
    <w:rsid w:val="00F46D35"/>
    <w:rsid w:val="00F54C82"/>
    <w:rsid w:val="00F640DC"/>
    <w:rsid w:val="00F70886"/>
    <w:rsid w:val="00F76C1A"/>
    <w:rsid w:val="00F76F2E"/>
    <w:rsid w:val="00F87A48"/>
    <w:rsid w:val="00FA303B"/>
    <w:rsid w:val="00FD4AF3"/>
    <w:rsid w:val="00FD7C13"/>
    <w:rsid w:val="00FE15B5"/>
    <w:rsid w:val="00FE66AC"/>
    <w:rsid w:val="00FF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8EF8"/>
  <w15:docId w15:val="{55C8990E-4A2E-435C-A49C-6ACDC8EC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BB6"/>
    <w:pPr>
      <w:spacing w:after="0"/>
    </w:pPr>
    <w:rPr>
      <w:noProof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17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9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981"/>
    <w:rPr>
      <w:rFonts w:ascii="Tahoma" w:hAnsi="Tahoma" w:cs="Tahoma"/>
      <w:noProof/>
      <w:sz w:val="16"/>
      <w:szCs w:val="16"/>
      <w:lang w:val="nl-NL"/>
    </w:rPr>
  </w:style>
  <w:style w:type="paragraph" w:styleId="ListParagraph">
    <w:name w:val="List Paragraph"/>
    <w:basedOn w:val="Normal"/>
    <w:uiPriority w:val="34"/>
    <w:qFormat/>
    <w:rsid w:val="001667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5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raction_(mathematics)" TargetMode="External"/><Relationship Id="rId5" Type="http://schemas.openxmlformats.org/officeDocument/2006/relationships/hyperlink" Target="https://en.wikipedia.org/wiki/Integ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Peet, Ivo van der</cp:lastModifiedBy>
  <cp:revision>105</cp:revision>
  <cp:lastPrinted>2016-11-24T17:24:00Z</cp:lastPrinted>
  <dcterms:created xsi:type="dcterms:W3CDTF">2021-12-23T13:40:00Z</dcterms:created>
  <dcterms:modified xsi:type="dcterms:W3CDTF">2022-01-20T15:52:00Z</dcterms:modified>
</cp:coreProperties>
</file>