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&lt;SoftwareSerial.h&gt;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#define sensorPin A0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SoftwareSerial BT(8, 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BT.begin(9600);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if(Serial.available()&gt;0){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char re = Serial.read();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switch(re){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case 'E':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start();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break;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if(BT.available()&gt;0){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char re = BT.read();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Serial.print(re);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switch(re){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case 'E':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start();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break;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start(){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while(1){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Serial.print('s');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BT.print('s');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Serial.print(floatMap(analogRead(sensorPin),0,1023,0,5),2);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BT.print(floatMap(analogRead(sensorPin),0,1023,0,5),2);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delay(30);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if(Serial.available()&gt;0){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(Serial.read()=='Q') 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if(BT.available()&gt;0){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(BT.read()=='Q') 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float floatMap(float x, float inMin, float inMax, float outMin, float outMax){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return (x-inMin)*(outMax-outMin)/(inMax-inMin)+outMin;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