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WRITE: (float)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SharedPreferences locSetting = getSharedPreferences(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"LOC"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locSetting.edit().putFloat(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"LOCLAT"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Float.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parseFloat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editText1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.getText().toString())).apply();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locSetting.edit().putFloat(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"LOCLNG"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,Float.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parseFloat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editText2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.getText().toString())).apply();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commit是直接硬寫入 apply會根據排程做寫入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READ:(float)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SharedPreferences locSetting = getSharedPreferences(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"LOC"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float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locLat = locSetting.getFloat(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"LOCLAT"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float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locLng = locSetting.getFloat(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"LOCLNG"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