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onMapReady(GoogleMap googleMap) 之下: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.addMarker(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MarkerOptions().position(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LatLng(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24.1758149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120.6176697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)).title(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  <w:r w:rsidDel="00000000" w:rsidR="00000000" w:rsidRPr="00000000">
        <w:rPr>
          <w:rFonts w:ascii="SimSun" w:cs="SimSun" w:eastAsia="SimSun" w:hAnsi="SimSun"/>
          <w:b w:val="1"/>
          <w:color w:val="660e7a"/>
          <w:sz w:val="18"/>
          <w:szCs w:val="18"/>
          <w:highlight w:val="white"/>
          <w:rtl w:val="0"/>
        </w:rPr>
        <w:t xml:space="preserve">隨便新增的點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監聽器必須要掛在onMapReady下，class必須要impements GoogleMap.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OnMarkerClickListener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.setOnMarkerClickListener(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若不用implements須強制轉型: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.setOnMarkerClickListener((OnMarkClickListener)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同樣必須實作click方法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onMarkerClick(Marker marker)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(MapsActivity.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"latlng: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marker.getPosition().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latitude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marker.getPosition().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longitude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