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&lt;title&gt;Geolocation&lt;/title&gt;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&lt;meta name="viewport" content="initial-scale=1.0, user-scalable=no"&gt;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html, body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height: 100%;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margin: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padding: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#map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height: 100%;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&lt;div id="map"&gt;&lt;/div&gt;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Note: This example requires that you consent to location sharing when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prompted by your browser. If you see the error "The Geolocation service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failed.", it means you probably did not give permission for the browser 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locate you.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initMap()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var map = new google.maps.Map(document.getElementById('map'),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center: {lat: -34.397, lng: 150.644},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zoom: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var infoWindow = new google.maps.InfoWindow({map: map});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// Try HTML5 geolocation.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if (navigator.geolocation)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navigator.geolocation.getCurrentPosition(function(position)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var pos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lat: position.coords.latitude,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lng: position.coords.longitude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infoWindow.setPosition(pos);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infoWindow.setContent('Location found.');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map.setCenter(pos);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}, function()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handleLocationError(true, infoWindow, map.getCenter());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Browser doesn't support Geolocation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handleLocationError(false, infoWindow, map.getCenter());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handleLocationError(browserHasGeolocation, infoWindow, pos)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infoWindow.setPosition(pos);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infoWindow.setContent(browserHasGeolocation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'Error: The Geolocation service failed.'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'Error: Your browser doesn\'t support geolocation.');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&lt;script src="https://maps.googleapis.com/maps/api/js?key=AIzaSyAGlhXB3cNmb4pSz3iC9kN40yDOp3tvFKQ&amp;callback=initMap"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async defer&gt;&lt;/script&gt;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