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//set to utf8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mysqli_set_charset($con,”utf8”);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//$con 必須為資料庫連結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$HOST = ‘localhost’;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$USER = ‘user’;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$PASS = ‘password’;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$DATABASE = ‘db_name’;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$con = mysqli_connect($HOST,$USER,$PASS,$DATABASE);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