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Pr="007504D8" w:rsidRDefault="0045514D" w:rsidP="00A125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04D8">
        <w:rPr>
          <w:rFonts w:ascii="Times New Roman" w:hAnsi="Times New Roman" w:cs="Times New Roman"/>
          <w:b/>
          <w:sz w:val="28"/>
          <w:szCs w:val="28"/>
        </w:rPr>
        <w:t xml:space="preserve">Отладочная плата </w:t>
      </w:r>
      <w:r w:rsidRPr="007504D8">
        <w:rPr>
          <w:rFonts w:ascii="Times New Roman" w:hAnsi="Times New Roman" w:cs="Times New Roman"/>
          <w:b/>
          <w:sz w:val="28"/>
          <w:szCs w:val="28"/>
          <w:lang w:val="en-US"/>
        </w:rPr>
        <w:t>EV-KAPDWA1.0</w:t>
      </w:r>
    </w:p>
    <w:p w:rsidR="0045514D" w:rsidRDefault="0045514D">
      <w:pPr>
        <w:rPr>
          <w:rFonts w:ascii="Times New Roman" w:hAnsi="Times New Roman" w:cs="Times New Roman"/>
          <w:sz w:val="28"/>
          <w:szCs w:val="28"/>
        </w:rPr>
      </w:pPr>
    </w:p>
    <w:p w:rsidR="00084320" w:rsidRPr="00084320" w:rsidRDefault="00084320" w:rsidP="000843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1-3 представлены начальные данные для моделирования. Стек слоев в программе </w:t>
      </w:r>
      <w:r w:rsidRPr="00084320">
        <w:rPr>
          <w:rFonts w:ascii="Times New Roman" w:hAnsi="Times New Roman" w:cs="Times New Roman"/>
          <w:sz w:val="28"/>
          <w:szCs w:val="28"/>
        </w:rPr>
        <w:t xml:space="preserve">ADS, </w:t>
      </w:r>
      <w:r>
        <w:rPr>
          <w:rFonts w:ascii="Times New Roman" w:hAnsi="Times New Roman" w:cs="Times New Roman"/>
          <w:sz w:val="28"/>
          <w:szCs w:val="28"/>
        </w:rPr>
        <w:t>скриншот расчета полосков</w:t>
      </w:r>
      <w:r w:rsidR="00BD27EF">
        <w:rPr>
          <w:rFonts w:ascii="Times New Roman" w:hAnsi="Times New Roman" w:cs="Times New Roman"/>
          <w:sz w:val="28"/>
          <w:szCs w:val="28"/>
        </w:rPr>
        <w:t>ой линии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топология полосковой линии входа МШУ.</w:t>
      </w:r>
    </w:p>
    <w:p w:rsidR="0045514D" w:rsidRDefault="00382F43" w:rsidP="00923A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2F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E094A" wp14:editId="51A2D00C">
            <wp:extent cx="4680000" cy="17591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4D" w:rsidRDefault="004965CE" w:rsidP="004965CE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6F1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235F3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</w:t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Стек слоев в </w:t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ADS</w:t>
      </w:r>
    </w:p>
    <w:p w:rsidR="00BD27EF" w:rsidRPr="00BD27EF" w:rsidRDefault="00BD27EF" w:rsidP="00BD27EF"/>
    <w:p w:rsidR="00923A6B" w:rsidRDefault="007504D8" w:rsidP="004965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4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43E22E" wp14:editId="11C017E7">
            <wp:extent cx="3600000" cy="17775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6B" w:rsidRDefault="004965CE" w:rsidP="004965CE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6F1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Скриншот расчета программы </w:t>
      </w:r>
      <w:proofErr w:type="spellStart"/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TXLine</w:t>
      </w:r>
      <w:proofErr w:type="spellEnd"/>
    </w:p>
    <w:p w:rsidR="00BD27EF" w:rsidRPr="00BD27EF" w:rsidRDefault="00BD27EF" w:rsidP="00BD27EF"/>
    <w:p w:rsidR="0045514D" w:rsidRDefault="00BD27EF" w:rsidP="00923A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DC40D5" wp14:editId="09B0122F">
            <wp:extent cx="3712210" cy="196532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CE" w:rsidRPr="004965CE" w:rsidRDefault="004965CE" w:rsidP="004965CE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C6F15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4965C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Топология полосковой линии входа МШУ</w:t>
      </w:r>
    </w:p>
    <w:p w:rsidR="00923A6B" w:rsidRDefault="00084320" w:rsidP="000843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моделирования полосковой линии на рисунке 3 в программе </w:t>
      </w:r>
      <w:r w:rsidRPr="00084320">
        <w:rPr>
          <w:rFonts w:ascii="Times New Roman" w:hAnsi="Times New Roman" w:cs="Times New Roman"/>
          <w:sz w:val="28"/>
          <w:szCs w:val="28"/>
        </w:rPr>
        <w:t>ADS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84320">
        <w:rPr>
          <w:rFonts w:ascii="Times New Roman" w:hAnsi="Times New Roman" w:cs="Times New Roman"/>
          <w:sz w:val="28"/>
          <w:szCs w:val="28"/>
        </w:rPr>
        <w:t xml:space="preserve">FEM </w:t>
      </w:r>
      <w:r>
        <w:rPr>
          <w:rFonts w:ascii="Times New Roman" w:hAnsi="Times New Roman" w:cs="Times New Roman"/>
          <w:sz w:val="28"/>
          <w:szCs w:val="28"/>
        </w:rPr>
        <w:t>анализ)</w:t>
      </w:r>
      <w:r w:rsidRPr="00084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рисунке 4.</w:t>
      </w:r>
    </w:p>
    <w:p w:rsidR="00084320" w:rsidRPr="00084320" w:rsidRDefault="00084320" w:rsidP="000843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3978CC" w:rsidTr="007504D8">
        <w:tc>
          <w:tcPr>
            <w:tcW w:w="5210" w:type="dxa"/>
          </w:tcPr>
          <w:p w:rsidR="003978CC" w:rsidRDefault="0039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2527BA" wp14:editId="0D71DBA5">
                  <wp:extent cx="3240000" cy="2430000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_Thr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3978CC" w:rsidRDefault="00397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0410F2" wp14:editId="0B0B031C">
                  <wp:extent cx="3240000" cy="2430000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1_smith_thru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8CC" w:rsidTr="007504D8">
        <w:tc>
          <w:tcPr>
            <w:tcW w:w="5210" w:type="dxa"/>
          </w:tcPr>
          <w:p w:rsidR="003978CC" w:rsidRDefault="002C6F15" w:rsidP="002C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5211" w:type="dxa"/>
          </w:tcPr>
          <w:p w:rsidR="003978CC" w:rsidRDefault="002C6F15" w:rsidP="002C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  <w:tr w:rsidR="003978CC" w:rsidTr="007504D8">
        <w:tc>
          <w:tcPr>
            <w:tcW w:w="5210" w:type="dxa"/>
          </w:tcPr>
          <w:p w:rsidR="003978CC" w:rsidRDefault="003978CC" w:rsidP="002C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0F97A15" wp14:editId="5DCD700A">
                  <wp:extent cx="3240000" cy="2430000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21_Thru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vAlign w:val="center"/>
          </w:tcPr>
          <w:p w:rsidR="00235F39" w:rsidRPr="00235F39" w:rsidRDefault="00235F39" w:rsidP="002C6F15">
            <w:pPr>
              <w:pStyle w:val="a6"/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235F39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Рисунок </w:t>
            </w:r>
            <w:r w:rsidRPr="00235F39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begin"/>
            </w:r>
            <w:r w:rsidRPr="00235F39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instrText xml:space="preserve"> SEQ Рисунок \* ARABIC </w:instrText>
            </w:r>
            <w:r w:rsidRPr="00235F39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separate"/>
            </w:r>
            <w:r w:rsidR="002C6F15">
              <w:rPr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4</w:t>
            </w:r>
            <w:r w:rsidRPr="00235F39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end"/>
            </w:r>
            <w:r w:rsidRPr="00235F39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 xml:space="preserve"> – Результаты моделирования </w:t>
            </w:r>
            <w:r w:rsidR="007504D8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полосковой линии входа МШУ</w:t>
            </w:r>
          </w:p>
          <w:p w:rsidR="003978CC" w:rsidRDefault="003978CC" w:rsidP="002C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8CC" w:rsidTr="007504D8">
        <w:tc>
          <w:tcPr>
            <w:tcW w:w="5210" w:type="dxa"/>
          </w:tcPr>
          <w:p w:rsidR="002C6F15" w:rsidRDefault="002C6F15" w:rsidP="002C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  <w:p w:rsidR="003978CC" w:rsidRDefault="003978CC" w:rsidP="002C6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3978CC" w:rsidRDefault="003978CC" w:rsidP="002C6F15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C6F15" w:rsidRDefault="002C6F15" w:rsidP="007504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35F39" w:rsidRDefault="00235F39" w:rsidP="007504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рисунку </w:t>
      </w:r>
      <w:r w:rsidR="007504D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видно, что затухание сигнала на частоте 1.6 ГГц составляет 0.19 дБ. Коэффициент о</w:t>
      </w:r>
      <w:r w:rsidR="007504D8">
        <w:rPr>
          <w:rFonts w:ascii="Times New Roman" w:hAnsi="Times New Roman" w:cs="Times New Roman"/>
          <w:sz w:val="28"/>
          <w:szCs w:val="28"/>
        </w:rPr>
        <w:t xml:space="preserve">тражения по входу минус 21 дБ. </w:t>
      </w:r>
      <w:r>
        <w:rPr>
          <w:rFonts w:ascii="Times New Roman" w:hAnsi="Times New Roman" w:cs="Times New Roman"/>
          <w:sz w:val="28"/>
          <w:szCs w:val="28"/>
        </w:rPr>
        <w:t xml:space="preserve">В идеальной системе для такого полоска (длина 2.5 см) затухание должно составить </w:t>
      </w:r>
      <w:r w:rsidRPr="00235F39">
        <w:rPr>
          <w:rFonts w:ascii="Times New Roman" w:hAnsi="Times New Roman" w:cs="Times New Roman"/>
          <w:sz w:val="28"/>
          <w:szCs w:val="28"/>
        </w:rPr>
        <w:t xml:space="preserve">0.11 </w:t>
      </w:r>
      <w:r>
        <w:rPr>
          <w:rFonts w:ascii="Times New Roman" w:hAnsi="Times New Roman" w:cs="Times New Roman"/>
          <w:sz w:val="28"/>
          <w:szCs w:val="28"/>
        </w:rPr>
        <w:t>дБ. Из-за неоднородностей  линии затухание составило 0.19 дБ</w:t>
      </w:r>
      <w:r w:rsidR="007504D8">
        <w:rPr>
          <w:rFonts w:ascii="Times New Roman" w:hAnsi="Times New Roman" w:cs="Times New Roman"/>
          <w:sz w:val="28"/>
          <w:szCs w:val="28"/>
        </w:rPr>
        <w:t>.</w:t>
      </w:r>
    </w:p>
    <w:p w:rsidR="007504D8" w:rsidRPr="002C6F15" w:rsidRDefault="007504D8" w:rsidP="007504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рисунку 4в также видно, что затухание с повышением частоты возрастает и отклоняется от расчетного с частоты 2 ГГц. Это связано с тем</w:t>
      </w:r>
      <w:r w:rsidR="002C6F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C57183">
        <w:rPr>
          <w:rFonts w:ascii="Times New Roman" w:hAnsi="Times New Roman" w:cs="Times New Roman"/>
          <w:sz w:val="28"/>
          <w:szCs w:val="28"/>
        </w:rPr>
        <w:t xml:space="preserve">четверть длины волны </w:t>
      </w:r>
      <w:r w:rsidR="002C6F15">
        <w:rPr>
          <w:rFonts w:ascii="Times New Roman" w:hAnsi="Times New Roman" w:cs="Times New Roman"/>
          <w:sz w:val="28"/>
          <w:szCs w:val="28"/>
        </w:rPr>
        <w:t>входной частоты приближается</w:t>
      </w:r>
      <w:r w:rsidR="00C57183">
        <w:rPr>
          <w:rFonts w:ascii="Times New Roman" w:hAnsi="Times New Roman" w:cs="Times New Roman"/>
          <w:sz w:val="28"/>
          <w:szCs w:val="28"/>
        </w:rPr>
        <w:t xml:space="preserve"> к поперечным размерам полосковой линии. </w:t>
      </w:r>
    </w:p>
    <w:p w:rsidR="000A76B5" w:rsidRPr="00ED39E8" w:rsidRDefault="002C6F15" w:rsidP="000A76B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волны в среде</w:t>
      </w:r>
      <w:r w:rsidR="000A76B5" w:rsidRPr="00751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записана</w:t>
      </w:r>
      <w:r w:rsidR="000A76B5">
        <w:rPr>
          <w:rFonts w:ascii="Times New Roman" w:hAnsi="Times New Roman" w:cs="Times New Roman"/>
          <w:sz w:val="28"/>
          <w:szCs w:val="28"/>
        </w:rPr>
        <w:t xml:space="preserve"> как</w:t>
      </w:r>
    </w:p>
    <w:p w:rsidR="000A76B5" w:rsidRDefault="000A76B5" w:rsidP="000A76B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"/>
        <w:gridCol w:w="8337"/>
        <w:gridCol w:w="1042"/>
      </w:tblGrid>
      <w:tr w:rsidR="000A76B5" w:rsidTr="00340546">
        <w:tc>
          <w:tcPr>
            <w:tcW w:w="500" w:type="pct"/>
            <w:vAlign w:val="center"/>
          </w:tcPr>
          <w:p w:rsidR="000A76B5" w:rsidRPr="00ED39E8" w:rsidRDefault="000A76B5" w:rsidP="0034054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A76B5" w:rsidRDefault="000A76B5" w:rsidP="0034054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8CB">
              <w:rPr>
                <w:position w:val="-28"/>
              </w:rPr>
              <w:object w:dxaOrig="10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45pt;height:32.25pt" o:ole="">
                  <v:imagedata r:id="rId12" o:title=""/>
                </v:shape>
                <o:OLEObject Type="Embed" ProgID="Equation.DSMT4" ShapeID="_x0000_i1025" DrawAspect="Content" ObjectID="_1687763673" r:id="rId13"/>
              </w:object>
            </w:r>
          </w:p>
        </w:tc>
        <w:tc>
          <w:tcPr>
            <w:tcW w:w="500" w:type="pct"/>
            <w:vAlign w:val="center"/>
          </w:tcPr>
          <w:p w:rsidR="000A76B5" w:rsidRPr="0075445F" w:rsidRDefault="000A76B5" w:rsidP="0034054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C6F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0A76B5" w:rsidRDefault="000A76B5" w:rsidP="000A76B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A76B5" w:rsidRDefault="000A76B5" w:rsidP="000A76B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6E0937">
        <w:rPr>
          <w:position w:val="-6"/>
        </w:rPr>
        <w:object w:dxaOrig="200" w:dyaOrig="220">
          <v:shape id="_x0000_i1026" type="#_x0000_t75" style="width:9.65pt;height:9.65pt" o:ole="">
            <v:imagedata r:id="rId14" o:title=""/>
          </v:shape>
          <o:OLEObject Type="Embed" ProgID="Equation.DSMT4" ShapeID="_x0000_i1026" DrawAspect="Content" ObjectID="_1687763674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- диэлектрическая проницаемость среды</w:t>
      </w:r>
    </w:p>
    <w:p w:rsidR="000A76B5" w:rsidRDefault="002C6F15" w:rsidP="007504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5а представлена зависимость четверти длины волны в среде в зависимости от частоты. Для сравнения на рисунке 5б приведен график коэффициента передачи.</w:t>
      </w:r>
    </w:p>
    <w:p w:rsidR="002C6F15" w:rsidRDefault="002C6F15" w:rsidP="007504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2C6F15" w:rsidTr="002C6F15">
        <w:tc>
          <w:tcPr>
            <w:tcW w:w="5210" w:type="dxa"/>
          </w:tcPr>
          <w:p w:rsidR="002C6F15" w:rsidRDefault="002C6F15" w:rsidP="002C6F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81FE7D" wp14:editId="470CDB8C">
                  <wp:extent cx="3240000" cy="2430000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mbd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2C6F15" w:rsidRDefault="002C6F15" w:rsidP="002C6F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4F7767" wp14:editId="2AA499B0">
                  <wp:extent cx="3240000" cy="2430000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21_Thru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15" w:rsidTr="002C6F15">
        <w:tc>
          <w:tcPr>
            <w:tcW w:w="5210" w:type="dxa"/>
          </w:tcPr>
          <w:p w:rsidR="002C6F15" w:rsidRDefault="002C6F15" w:rsidP="002C6F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5211" w:type="dxa"/>
          </w:tcPr>
          <w:p w:rsidR="002C6F15" w:rsidRDefault="002C6F15" w:rsidP="002C6F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2C6F15" w:rsidRDefault="002C6F15" w:rsidP="002C6F15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C6F1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C6F1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2C6F1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2C6F1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2C6F1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5</w:t>
      </w:r>
      <w:r w:rsidRPr="002C6F1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2C6F1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Величина четверти длины волны и коэффициента передачи</w:t>
      </w:r>
    </w:p>
    <w:p w:rsidR="002C6F15" w:rsidRDefault="002C6F15" w:rsidP="002C6F15">
      <w:pPr>
        <w:rPr>
          <w:rFonts w:ascii="Times New Roman" w:hAnsi="Times New Roman" w:cs="Times New Roman"/>
          <w:sz w:val="28"/>
          <w:szCs w:val="28"/>
        </w:rPr>
      </w:pPr>
    </w:p>
    <w:p w:rsidR="002C6F15" w:rsidRPr="002C6F15" w:rsidRDefault="002C6F15" w:rsidP="002C6F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рисунку 5 видно, что при достижении четверти длины волны  до величины 15мм</w:t>
      </w:r>
      <w:r w:rsidRPr="002C6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расхождение в коэффициенте передачи (рисунок 5б). Из этого следует, что четверть длины волны максимальной частоты должна быть на порядок больше максимальных размеров полосковой линии (поперечного сечения).</w:t>
      </w:r>
    </w:p>
    <w:sectPr w:rsidR="002C6F15" w:rsidRPr="002C6F15" w:rsidSect="0016410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A9"/>
    <w:rsid w:val="00084320"/>
    <w:rsid w:val="000A76B5"/>
    <w:rsid w:val="00164105"/>
    <w:rsid w:val="00235F39"/>
    <w:rsid w:val="002C6F15"/>
    <w:rsid w:val="00382F43"/>
    <w:rsid w:val="003978CC"/>
    <w:rsid w:val="0045514D"/>
    <w:rsid w:val="004965CE"/>
    <w:rsid w:val="005919A9"/>
    <w:rsid w:val="007504D8"/>
    <w:rsid w:val="00923A6B"/>
    <w:rsid w:val="009A793C"/>
    <w:rsid w:val="00A125B5"/>
    <w:rsid w:val="00BD27EF"/>
    <w:rsid w:val="00C57183"/>
    <w:rsid w:val="00C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14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23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4965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14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23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4965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51C5F-103D-4514-AD43-F526670C8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5</cp:revision>
  <dcterms:created xsi:type="dcterms:W3CDTF">2021-07-13T11:39:00Z</dcterms:created>
  <dcterms:modified xsi:type="dcterms:W3CDTF">2021-07-14T07:25:00Z</dcterms:modified>
</cp:coreProperties>
</file>