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A4" w:rsidRPr="001F62B2" w:rsidRDefault="00807EA4" w:rsidP="00807E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4D">
        <w:rPr>
          <w:rFonts w:ascii="Times New Roman" w:hAnsi="Times New Roman" w:cs="Times New Roman"/>
          <w:b/>
          <w:sz w:val="28"/>
          <w:szCs w:val="28"/>
          <w:lang w:val="en-US"/>
        </w:rPr>
        <w:t>MAXIM</w:t>
      </w:r>
    </w:p>
    <w:p w:rsidR="00807EA4" w:rsidRPr="001F62B2" w:rsidRDefault="00807EA4" w:rsidP="00807EA4">
      <w:pPr>
        <w:rPr>
          <w:rFonts w:ascii="Times New Roman" w:hAnsi="Times New Roman" w:cs="Times New Roman"/>
          <w:sz w:val="28"/>
          <w:szCs w:val="28"/>
        </w:rPr>
      </w:pPr>
    </w:p>
    <w:p w:rsidR="00807EA4" w:rsidRPr="00807EA4" w:rsidRDefault="00807EA4" w:rsidP="00807E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было выбрано четыре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E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МШУ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Pr="00807E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 приведен список усилителей</w:t>
      </w:r>
      <w:r w:rsidRPr="00807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рекомендованные номиналы элементов согласования</w:t>
      </w:r>
    </w:p>
    <w:p w:rsid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</w:p>
    <w:p w:rsid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Список МШУ и номиналы элементов согласования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369"/>
        <w:gridCol w:w="2693"/>
        <w:gridCol w:w="3827"/>
      </w:tblGrid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  <w:proofErr w:type="spellEnd"/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нГн</w:t>
            </w:r>
            <w:proofErr w:type="spellEnd"/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MAX2679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MAX2686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MAX2693L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07EA4" w:rsidTr="000F1A31">
        <w:tc>
          <w:tcPr>
            <w:tcW w:w="3369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MAX2659</w:t>
            </w:r>
          </w:p>
        </w:tc>
        <w:tc>
          <w:tcPr>
            <w:tcW w:w="2693" w:type="dxa"/>
            <w:vAlign w:val="center"/>
          </w:tcPr>
          <w:p w:rsid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3827" w:type="dxa"/>
            <w:vAlign w:val="center"/>
          </w:tcPr>
          <w:p w:rsidR="00807EA4" w:rsidRPr="00807EA4" w:rsidRDefault="00807EA4" w:rsidP="00807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</w:tbl>
    <w:p w:rsidR="00807EA4" w:rsidRPr="00807EA4" w:rsidRDefault="00807EA4" w:rsidP="00807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5337"/>
      </w:tblGrid>
      <w:tr w:rsidR="00807EA4" w:rsidTr="004E0862"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105AE8" wp14:editId="027C1A2D">
                  <wp:extent cx="2880000" cy="34232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na_wo_match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2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04E40C" wp14:editId="4CAD86F0">
                  <wp:extent cx="3420000" cy="3331644"/>
                  <wp:effectExtent l="0" t="0" r="9525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na_w_matc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333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A4" w:rsidTr="004E0862">
        <w:tc>
          <w:tcPr>
            <w:tcW w:w="4927" w:type="dxa"/>
            <w:vAlign w:val="center"/>
          </w:tcPr>
          <w:p w:rsidR="00807EA4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vAlign w:val="center"/>
          </w:tcPr>
          <w:p w:rsidR="00807EA4" w:rsidRPr="00642A4D" w:rsidRDefault="00642A4D" w:rsidP="00642A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807EA4" w:rsidRDefault="00642A4D" w:rsidP="00642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для моделирования МШУ (а) без схемы согласования (б) со схемой согласования</w:t>
      </w:r>
    </w:p>
    <w:p w:rsidR="00642A4D" w:rsidRDefault="00642A4D" w:rsidP="00642A4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F62B2" w:rsidRPr="001F62B2" w:rsidTr="004E0862"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3AC34EF" wp14:editId="60779F85">
                  <wp:extent cx="3060000" cy="22950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o_smi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2FA454" wp14:editId="06C023C1">
                  <wp:extent cx="3060000" cy="22950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o_d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B2" w:rsidRPr="001F62B2" w:rsidTr="004E0862"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1F62B2" w:rsidRPr="001F62B2" w:rsidTr="004E0862"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338486" wp14:editId="076FD0D7">
                  <wp:extent cx="3060000" cy="22950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o_z_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AB7882" wp14:editId="383AFA1B">
                  <wp:extent cx="3060000" cy="229500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o_z_i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B2" w:rsidRPr="001F62B2" w:rsidTr="004E0862"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</w:tcPr>
          <w:p w:rsidR="001F62B2" w:rsidRP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642A4D" w:rsidRDefault="001F62B2" w:rsidP="001F62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Входной импеданс без схемы согласования</w:t>
      </w:r>
    </w:p>
    <w:p w:rsidR="001F62B2" w:rsidRDefault="001F62B2" w:rsidP="001F62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F62B2" w:rsidTr="004E0862"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157E6C" wp14:editId="0F9FDD3D">
                  <wp:extent cx="3060000" cy="229500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_smit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F72523" wp14:editId="5E585720">
                  <wp:extent cx="3060000" cy="2295000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_d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B2" w:rsidTr="004E0862"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1F62B2" w:rsidTr="004E0862"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3B3C273" wp14:editId="5237AB1D">
                  <wp:extent cx="3060000" cy="22950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_z_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AC629C" wp14:editId="3C4FC3CD">
                  <wp:extent cx="3060000" cy="229500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w_z_i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2B2" w:rsidTr="004E0862"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</w:tcPr>
          <w:p w:rsidR="001F62B2" w:rsidRDefault="001F62B2" w:rsidP="001F62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1F62B2" w:rsidRDefault="004E0862" w:rsidP="004E08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sz w:val="28"/>
          <w:szCs w:val="28"/>
        </w:rPr>
        <w:t xml:space="preserve">Входной импеданс </w:t>
      </w:r>
      <w:r>
        <w:rPr>
          <w:rFonts w:ascii="Times New Roman" w:hAnsi="Times New Roman" w:cs="Times New Roman"/>
          <w:sz w:val="28"/>
          <w:szCs w:val="28"/>
        </w:rPr>
        <w:t>системы с согласованием</w:t>
      </w:r>
    </w:p>
    <w:p w:rsidR="004E0862" w:rsidRDefault="004E0862" w:rsidP="004E08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F62B2" w:rsidRDefault="004E0862" w:rsidP="004E08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</w:t>
      </w:r>
      <w:r w:rsidR="001F62B2">
        <w:rPr>
          <w:rFonts w:ascii="Times New Roman" w:hAnsi="Times New Roman" w:cs="Times New Roman"/>
          <w:sz w:val="28"/>
          <w:szCs w:val="28"/>
        </w:rPr>
        <w:t xml:space="preserve"> приведены сводные характеристики из рисунков 2 и 3</w:t>
      </w:r>
    </w:p>
    <w:p w:rsidR="001F62B2" w:rsidRDefault="001F62B2" w:rsidP="001F62B2">
      <w:pPr>
        <w:rPr>
          <w:rFonts w:ascii="Times New Roman" w:hAnsi="Times New Roman" w:cs="Times New Roman"/>
          <w:sz w:val="28"/>
          <w:szCs w:val="28"/>
        </w:rPr>
      </w:pPr>
    </w:p>
    <w:p w:rsidR="001F62B2" w:rsidRPr="00227D7F" w:rsidRDefault="001F62B2" w:rsidP="001F6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Входной импеданс усилителей</w:t>
      </w:r>
      <w:r w:rsidR="00227D7F" w:rsidRPr="00227D7F">
        <w:rPr>
          <w:rFonts w:ascii="Times New Roman" w:hAnsi="Times New Roman" w:cs="Times New Roman"/>
          <w:sz w:val="28"/>
          <w:szCs w:val="28"/>
        </w:rPr>
        <w:t xml:space="preserve"> </w:t>
      </w:r>
      <w:r w:rsidR="00227D7F">
        <w:rPr>
          <w:rFonts w:ascii="Times New Roman" w:hAnsi="Times New Roman" w:cs="Times New Roman"/>
          <w:sz w:val="28"/>
          <w:szCs w:val="28"/>
        </w:rPr>
        <w:t>на частоте 1.6 ГГц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F62B2" w:rsidTr="00227D7F">
        <w:tc>
          <w:tcPr>
            <w:tcW w:w="3284" w:type="dxa"/>
            <w:vAlign w:val="center"/>
          </w:tcPr>
          <w:p w:rsidR="001F62B2" w:rsidRPr="00227D7F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85" w:type="dxa"/>
            <w:vAlign w:val="center"/>
          </w:tcPr>
          <w:p w:rsidR="001F62B2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285" w:type="dxa"/>
            <w:vAlign w:val="center"/>
          </w:tcPr>
          <w:p w:rsidR="001F62B2" w:rsidRPr="00227D7F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1F62B2" w:rsidTr="00227D7F">
        <w:tc>
          <w:tcPr>
            <w:tcW w:w="3284" w:type="dxa"/>
            <w:vAlign w:val="center"/>
          </w:tcPr>
          <w:p w:rsidR="001F62B2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импеданс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85" w:type="dxa"/>
            <w:vAlign w:val="center"/>
          </w:tcPr>
          <w:p w:rsidR="001F62B2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..57</w:t>
            </w:r>
          </w:p>
        </w:tc>
        <w:tc>
          <w:tcPr>
            <w:tcW w:w="3285" w:type="dxa"/>
            <w:vAlign w:val="center"/>
          </w:tcPr>
          <w:p w:rsidR="001F62B2" w:rsidRPr="00227D7F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1F62B2" w:rsidTr="00227D7F">
        <w:tc>
          <w:tcPr>
            <w:tcW w:w="3284" w:type="dxa"/>
            <w:vAlign w:val="center"/>
          </w:tcPr>
          <w:p w:rsidR="001F62B2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импеданс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85" w:type="dxa"/>
            <w:vAlign w:val="center"/>
          </w:tcPr>
          <w:p w:rsidR="001F62B2" w:rsidRPr="00227D7F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-115..-80</w:t>
            </w:r>
          </w:p>
        </w:tc>
        <w:tc>
          <w:tcPr>
            <w:tcW w:w="3285" w:type="dxa"/>
            <w:vAlign w:val="center"/>
          </w:tcPr>
          <w:p w:rsidR="001F62B2" w:rsidRDefault="00227D7F" w:rsidP="00227D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</w:tbl>
    <w:p w:rsidR="00227D7F" w:rsidRDefault="00227D7F" w:rsidP="001F62B2">
      <w:pPr>
        <w:rPr>
          <w:rFonts w:ascii="Times New Roman" w:hAnsi="Times New Roman" w:cs="Times New Roman"/>
          <w:sz w:val="28"/>
          <w:szCs w:val="28"/>
        </w:rPr>
      </w:pPr>
    </w:p>
    <w:p w:rsidR="004E0862" w:rsidRDefault="004E0862" w:rsidP="001F62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0862" w:rsidRDefault="004E0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862" w:rsidRDefault="004E0862" w:rsidP="004E08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 Основные соотношения для проектирования МШУ</w:t>
      </w:r>
    </w:p>
    <w:p w:rsidR="004E0862" w:rsidRDefault="004E0862" w:rsidP="004E08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862" w:rsidRPr="005A2C8C" w:rsidRDefault="004E0862" w:rsidP="004E08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Оптимальная ширина для входного транзистора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МШУ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может быть определена как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4E0862" w:rsidTr="00F3699A">
        <w:tc>
          <w:tcPr>
            <w:tcW w:w="500" w:type="pct"/>
          </w:tcPr>
          <w:p w:rsidR="004E0862" w:rsidRDefault="004E0862" w:rsidP="00F36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4E0862" w:rsidRPr="001B03AB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BC9">
              <w:rPr>
                <w:position w:val="-30"/>
              </w:rPr>
              <w:object w:dxaOrig="24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35.25pt" o:ole="">
                  <v:imagedata r:id="rId14" o:title=""/>
                </v:shape>
                <o:OLEObject Type="Embed" ProgID="Equation.DSMT4" ShapeID="_x0000_i1025" DrawAspect="Content" ObjectID="_1728302195" r:id="rId15"/>
              </w:object>
            </w:r>
          </w:p>
        </w:tc>
        <w:tc>
          <w:tcPr>
            <w:tcW w:w="500" w:type="pct"/>
            <w:vAlign w:val="center"/>
          </w:tcPr>
          <w:p w:rsidR="004E086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E0862" w:rsidRDefault="004E0862" w:rsidP="004E08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0862" w:rsidRDefault="004E0862" w:rsidP="004E086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84A44">
        <w:rPr>
          <w:position w:val="-4"/>
        </w:rPr>
        <w:object w:dxaOrig="180" w:dyaOrig="260">
          <v:shape id="_x0000_i1026" type="#_x0000_t75" style="width:7.5pt;height:13.5pt" o:ole="">
            <v:imagedata r:id="rId16" o:title=""/>
          </v:shape>
          <o:OLEObject Type="Embed" ProgID="Equation.DSMT4" ShapeID="_x0000_i1026" DrawAspect="Content" ObjectID="_1728302196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длина транзистора, </w:t>
      </w:r>
      <w:r w:rsidRPr="00084A44">
        <w:rPr>
          <w:position w:val="-12"/>
        </w:rPr>
        <w:object w:dxaOrig="480" w:dyaOrig="360">
          <v:shape id="_x0000_i1027" type="#_x0000_t75" style="width:21.75pt;height:19.5pt" o:ole="">
            <v:imagedata r:id="rId18" o:title=""/>
          </v:shape>
          <o:OLEObject Type="Embed" ProgID="Equation.DSMT4" ShapeID="_x0000_i1027" DrawAspect="Content" ObjectID="_1728302197" r:id="rId19"/>
        </w:object>
      </w:r>
      <w:r w:rsidRPr="00A0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удельная емкость оксида, </w:t>
      </w:r>
      <w:r w:rsidRPr="003D5EEE">
        <w:rPr>
          <w:position w:val="-6"/>
        </w:rPr>
        <w:object w:dxaOrig="240" w:dyaOrig="220">
          <v:shape id="_x0000_i1028" type="#_x0000_t75" style="width:12.75pt;height:12pt" o:ole="">
            <v:imagedata r:id="rId20" o:title=""/>
          </v:shape>
          <o:OLEObject Type="Embed" ProgID="Equation.DSMT4" ShapeID="_x0000_i1028" DrawAspect="Content" ObjectID="_1728302198" r:id="rId21"/>
        </w:object>
      </w:r>
      <w:r w:rsidRPr="005A2C8C"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рабочая частота, </w:t>
      </w:r>
      <w:r w:rsidRPr="003D5EEE">
        <w:rPr>
          <w:position w:val="-12"/>
        </w:rPr>
        <w:object w:dxaOrig="279" w:dyaOrig="360">
          <v:shape id="_x0000_i1029" type="#_x0000_t75" style="width:13.5pt;height:18pt" o:ole="">
            <v:imagedata r:id="rId22" o:title=""/>
          </v:shape>
          <o:OLEObject Type="Embed" ProgID="Equation.DSMT4" ShapeID="_x0000_i1029" DrawAspect="Content" ObjectID="_1728302199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C8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 источника.</w:t>
      </w:r>
    </w:p>
    <w:p w:rsidR="004E0862" w:rsidRPr="005A2C8C" w:rsidRDefault="004E0862" w:rsidP="004E086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удельной емкости оксида возможно использование следующих соотношений  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4E0862" w:rsidTr="00F3699A">
        <w:tc>
          <w:tcPr>
            <w:tcW w:w="500" w:type="pct"/>
            <w:vAlign w:val="center"/>
          </w:tcPr>
          <w:p w:rsidR="004E0862" w:rsidRPr="00783228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E0862" w:rsidRPr="005A2C8C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4A44">
              <w:rPr>
                <w:position w:val="-24"/>
              </w:rPr>
              <w:object w:dxaOrig="3060" w:dyaOrig="639">
                <v:shape id="_x0000_i1030" type="#_x0000_t75" style="width:151.5pt;height:31.5pt" o:ole="">
                  <v:imagedata r:id="rId24" o:title=""/>
                </v:shape>
                <o:OLEObject Type="Embed" ProgID="Equation.DSMT4" ShapeID="_x0000_i1030" DrawAspect="Content" ObjectID="_1728302200" r:id="rId25"/>
              </w:object>
            </w:r>
          </w:p>
        </w:tc>
        <w:tc>
          <w:tcPr>
            <w:tcW w:w="500" w:type="pct"/>
            <w:vAlign w:val="center"/>
          </w:tcPr>
          <w:p w:rsidR="004E0862" w:rsidRPr="00F64907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E0862" w:rsidTr="00F3699A">
        <w:tc>
          <w:tcPr>
            <w:tcW w:w="500" w:type="pct"/>
          </w:tcPr>
          <w:p w:rsidR="004E0862" w:rsidRPr="00783228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4E0862" w:rsidRPr="005A2C8C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4A44">
              <w:rPr>
                <w:position w:val="-12"/>
              </w:rPr>
              <w:object w:dxaOrig="1540" w:dyaOrig="360">
                <v:shape id="_x0000_i1031" type="#_x0000_t75" style="width:78pt;height:19.5pt" o:ole="">
                  <v:imagedata r:id="rId26" o:title=""/>
                </v:shape>
                <o:OLEObject Type="Embed" ProgID="Equation.DSMT4" ShapeID="_x0000_i1031" DrawAspect="Content" ObjectID="_1728302201" r:id="rId27"/>
              </w:object>
            </w:r>
          </w:p>
        </w:tc>
        <w:tc>
          <w:tcPr>
            <w:tcW w:w="500" w:type="pct"/>
          </w:tcPr>
          <w:p w:rsidR="004E0862" w:rsidRPr="00F64907" w:rsidRDefault="004E0862" w:rsidP="00F3699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(В3)</w:t>
            </w:r>
          </w:p>
        </w:tc>
      </w:tr>
    </w:tbl>
    <w:p w:rsidR="004E0862" w:rsidRDefault="004E0862" w:rsidP="004E0862">
      <w:pPr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E0862" w:rsidRPr="001B03AB" w:rsidRDefault="004E0862" w:rsidP="004E086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84A44">
        <w:rPr>
          <w:position w:val="-4"/>
        </w:rPr>
        <w:object w:dxaOrig="300" w:dyaOrig="260">
          <v:shape id="_x0000_i1032" type="#_x0000_t75" style="width:15pt;height:13.5pt" o:ole="">
            <v:imagedata r:id="rId28" o:title=""/>
          </v:shape>
          <o:OLEObject Type="Embed" ProgID="Equation.DSMT4" ShapeID="_x0000_i1032" DrawAspect="Content" ObjectID="_1728302202" r:id="rId29"/>
        </w:object>
      </w:r>
      <w:r w:rsidRPr="00A040D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ширина транзистора, </w:t>
      </w:r>
      <w:r w:rsidRPr="00084A44">
        <w:rPr>
          <w:position w:val="-12"/>
        </w:rPr>
        <w:object w:dxaOrig="499" w:dyaOrig="360">
          <v:shape id="_x0000_i1033" type="#_x0000_t75" style="width:24pt;height:19.5pt" o:ole="">
            <v:imagedata r:id="rId30" o:title=""/>
          </v:shape>
          <o:OLEObject Type="Embed" ProgID="Equation.DSMT4" ShapeID="_x0000_i1033" DrawAspect="Content" ObjectID="_1728302203" r:id="rId31"/>
        </w:object>
      </w:r>
      <w:r w:rsidRPr="00A0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удельная емкость перекрытия затвор-сток/исток (</w:t>
      </w:r>
      <w:r>
        <w:rPr>
          <w:rFonts w:ascii="Times New Roman" w:hAnsi="Times New Roman" w:cs="Times New Roman"/>
          <w:sz w:val="28"/>
          <w:szCs w:val="28"/>
          <w:lang w:val="en-US"/>
        </w:rPr>
        <w:t>overlap</w:t>
      </w:r>
      <w:r w:rsidRPr="00A04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capacitance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040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0862" w:rsidRDefault="004E0862" w:rsidP="004E086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Входной импеданс </w:t>
      </w:r>
      <w:proofErr w:type="gramStart"/>
      <w:r>
        <w:rPr>
          <w:rFonts w:ascii="Times New Roman" w:hAnsi="Times New Roman" w:cs="Times New Roman"/>
          <w:sz w:val="28"/>
          <w:szCs w:val="28"/>
        </w:rPr>
        <w:t>МШУ в схеме с ОИ и катушкой индуктивности в истоке  определяется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4E0862" w:rsidTr="00F3699A">
        <w:tc>
          <w:tcPr>
            <w:tcW w:w="500" w:type="pct"/>
          </w:tcPr>
          <w:p w:rsidR="004E0862" w:rsidRDefault="004E0862" w:rsidP="00F36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4E086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C9">
              <w:rPr>
                <w:position w:val="-32"/>
              </w:rPr>
              <w:object w:dxaOrig="3420" w:dyaOrig="760">
                <v:shape id="_x0000_i1034" type="#_x0000_t75" style="width:171pt;height:37.5pt" o:ole="">
                  <v:imagedata r:id="rId32" o:title=""/>
                </v:shape>
                <o:OLEObject Type="Embed" ProgID="Equation.DSMT4" ShapeID="_x0000_i1034" DrawAspect="Content" ObjectID="_1728302204" r:id="rId33"/>
              </w:object>
            </w:r>
          </w:p>
        </w:tc>
        <w:tc>
          <w:tcPr>
            <w:tcW w:w="500" w:type="pct"/>
            <w:vAlign w:val="center"/>
          </w:tcPr>
          <w:p w:rsidR="004E086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E0862" w:rsidRDefault="004E0862" w:rsidP="004E0862">
      <w:pPr>
        <w:rPr>
          <w:rFonts w:ascii="Times New Roman" w:hAnsi="Times New Roman" w:cs="Times New Roman"/>
          <w:sz w:val="28"/>
          <w:szCs w:val="28"/>
        </w:rPr>
      </w:pPr>
    </w:p>
    <w:p w:rsidR="004E0862" w:rsidRDefault="004E0862" w:rsidP="004E086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D5EEE">
        <w:rPr>
          <w:position w:val="-12"/>
        </w:rPr>
        <w:object w:dxaOrig="360" w:dyaOrig="360">
          <v:shape id="_x0000_i1035" type="#_x0000_t75" style="width:18pt;height:18pt" o:ole="">
            <v:imagedata r:id="rId34" o:title=""/>
          </v:shape>
          <o:OLEObject Type="Embed" ProgID="Equation.DSMT4" ShapeID="_x0000_i1035" DrawAspect="Content" ObjectID="_1728302205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8E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крутизна входного транзистора, </w:t>
      </w:r>
      <w:r w:rsidRPr="003D5EEE">
        <w:rPr>
          <w:position w:val="-12"/>
        </w:rPr>
        <w:object w:dxaOrig="260" w:dyaOrig="360">
          <v:shape id="_x0000_i1036" type="#_x0000_t75" style="width:12.75pt;height:18pt" o:ole="">
            <v:imagedata r:id="rId36" o:title=""/>
          </v:shape>
          <o:OLEObject Type="Embed" ProgID="Equation.DSMT4" ShapeID="_x0000_i1036" DrawAspect="Content" ObjectID="_1728302206" r:id="rId37"/>
        </w:object>
      </w:r>
      <w:r w:rsidRPr="008E38E2">
        <w:t>-</w:t>
      </w:r>
      <w:r>
        <w:rPr>
          <w:rFonts w:ascii="Times New Roman" w:hAnsi="Times New Roman" w:cs="Times New Roman"/>
          <w:sz w:val="28"/>
          <w:szCs w:val="28"/>
        </w:rPr>
        <w:t xml:space="preserve"> индуктивность в истоке входного транзистора.</w:t>
      </w:r>
    </w:p>
    <w:p w:rsidR="004E0862" w:rsidRPr="008E38E2" w:rsidRDefault="004E0862" w:rsidP="004E086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выражения </w:t>
      </w:r>
      <w:r w:rsidRPr="008E38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8E38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следует, что при увеличении индуктивности в истоке увеличивается активная часть входного сопротивления, в то время как при увеличении емкости затвор-исток активное сопротивление уменьшается.</w:t>
      </w:r>
    </w:p>
    <w:p w:rsidR="004E0862" w:rsidRPr="008E38E2" w:rsidRDefault="004E0862" w:rsidP="004E086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коэффициент шума (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8E3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E3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оптимальной ширины (В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) может быть записан как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4E0862" w:rsidTr="00F3699A">
        <w:tc>
          <w:tcPr>
            <w:tcW w:w="500" w:type="pct"/>
          </w:tcPr>
          <w:p w:rsidR="004E0862" w:rsidRDefault="004E0862" w:rsidP="00F36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4E086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C9">
              <w:rPr>
                <w:position w:val="-32"/>
              </w:rPr>
              <w:object w:dxaOrig="2260" w:dyaOrig="760">
                <v:shape id="_x0000_i1037" type="#_x0000_t75" style="width:112.5pt;height:37.5pt" o:ole="">
                  <v:imagedata r:id="rId38" o:title=""/>
                </v:shape>
                <o:OLEObject Type="Embed" ProgID="Equation.DSMT4" ShapeID="_x0000_i1037" DrawAspect="Content" ObjectID="_1728302207" r:id="rId39"/>
              </w:object>
            </w:r>
          </w:p>
        </w:tc>
        <w:tc>
          <w:tcPr>
            <w:tcW w:w="500" w:type="pct"/>
            <w:vAlign w:val="center"/>
          </w:tcPr>
          <w:p w:rsidR="004E086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(В5)</w:t>
            </w:r>
          </w:p>
        </w:tc>
      </w:tr>
    </w:tbl>
    <w:p w:rsidR="004E0862" w:rsidRDefault="004E0862" w:rsidP="004E0862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E0862" w:rsidRDefault="004E0862" w:rsidP="004E0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D5EEE">
        <w:rPr>
          <w:position w:val="-10"/>
        </w:rPr>
        <w:object w:dxaOrig="440" w:dyaOrig="260">
          <v:shape id="_x0000_i1038" type="#_x0000_t75" style="width:21.75pt;height:12.75pt" o:ole="">
            <v:imagedata r:id="rId40" o:title=""/>
          </v:shape>
          <o:OLEObject Type="Embed" ProgID="Equation.DSMT4" ShapeID="_x0000_i1038" DrawAspect="Content" ObjectID="_1728302208" r:id="rId41"/>
        </w:object>
      </w:r>
      <w:r w:rsidRPr="00B03F88">
        <w:t>-</w:t>
      </w:r>
      <w:r>
        <w:rPr>
          <w:rFonts w:ascii="Times New Roman" w:hAnsi="Times New Roman" w:cs="Times New Roman"/>
          <w:sz w:val="28"/>
          <w:szCs w:val="28"/>
        </w:rPr>
        <w:t xml:space="preserve"> шумовые константы, </w:t>
      </w:r>
      <w:r w:rsidRPr="003D5EEE">
        <w:rPr>
          <w:position w:val="-12"/>
        </w:rPr>
        <w:object w:dxaOrig="300" w:dyaOrig="360">
          <v:shape id="_x0000_i1039" type="#_x0000_t75" style="width:15pt;height:18pt" o:ole="">
            <v:imagedata r:id="rId42" o:title=""/>
          </v:shape>
          <o:OLEObject Type="Embed" ProgID="Equation.DSMT4" ShapeID="_x0000_i1039" DrawAspect="Content" ObjectID="_1728302209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граничная частота работы транзистора.  </w:t>
      </w:r>
    </w:p>
    <w:p w:rsidR="004E0862" w:rsidRPr="008E38E2" w:rsidRDefault="004E0862" w:rsidP="004E0862">
      <w:pPr>
        <w:spacing w:after="0" w:line="30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Граничная частота работы может быть описана как</w:t>
      </w:r>
    </w:p>
    <w:p w:rsidR="004E0862" w:rsidRPr="008E38E2" w:rsidRDefault="004E0862" w:rsidP="004E0862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4E0862" w:rsidTr="00F3699A">
        <w:tc>
          <w:tcPr>
            <w:tcW w:w="500" w:type="pct"/>
          </w:tcPr>
          <w:p w:rsidR="004E0862" w:rsidRDefault="004E0862" w:rsidP="00F3699A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4E0862" w:rsidRDefault="004E0862" w:rsidP="00F3699A">
            <w:pPr>
              <w:spacing w:line="30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BC9">
              <w:rPr>
                <w:position w:val="-30"/>
              </w:rPr>
              <w:object w:dxaOrig="1020" w:dyaOrig="700">
                <v:shape id="_x0000_i1040" type="#_x0000_t75" style="width:51.75pt;height:35.25pt" o:ole="">
                  <v:imagedata r:id="rId44" o:title=""/>
                </v:shape>
                <o:OLEObject Type="Embed" ProgID="Equation.DSMT4" ShapeID="_x0000_i1040" DrawAspect="Content" ObjectID="_1728302210" r:id="rId45"/>
              </w:object>
            </w:r>
          </w:p>
        </w:tc>
        <w:tc>
          <w:tcPr>
            <w:tcW w:w="500" w:type="pct"/>
          </w:tcPr>
          <w:p w:rsidR="004E0862" w:rsidRDefault="004E0862" w:rsidP="00F3699A">
            <w:pPr>
              <w:spacing w:line="30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E0862" w:rsidRDefault="004E0862" w:rsidP="004E0862">
      <w:pPr>
        <w:spacing w:after="0" w:line="30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E0862" w:rsidRDefault="004E0862" w:rsidP="004E0862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выражений (В5-В6) следует, что при увеличении емкости затвор-исток увеличивается коэффициент шума системы.</w:t>
      </w:r>
    </w:p>
    <w:p w:rsidR="004E0862" w:rsidRDefault="004E0862" w:rsidP="004E0862">
      <w:pPr>
        <w:spacing w:after="0"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выражениям (В4-В5) следует, что увеличение емкости затвор-исток приводит к ухудшению характеристик и для получения малого коэффициента шума необходимо создавать транзистор с большой крутизной и малыми размерами. К сожалению, такие системы, в которых малое значение емкости затвор-исток страдают от сильной чувствительности от паразитных компонентов. Рисунок В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демонстрирует влияние емкости параллельной входному импедансу в зависимости от различное емкости затвор-исток.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E0862" w:rsidTr="00F3699A">
        <w:tc>
          <w:tcPr>
            <w:tcW w:w="4927" w:type="dxa"/>
          </w:tcPr>
          <w:p w:rsidR="004E0862" w:rsidRDefault="004E0862" w:rsidP="00F36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DB552D" wp14:editId="405F851A">
                  <wp:extent cx="3060000" cy="2295000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re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4E0862" w:rsidRDefault="004E0862" w:rsidP="00F36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82038C" wp14:editId="35CEE82D">
                  <wp:extent cx="3060000" cy="229500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im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862" w:rsidTr="00F3699A">
        <w:tc>
          <w:tcPr>
            <w:tcW w:w="4927" w:type="dxa"/>
          </w:tcPr>
          <w:p w:rsidR="004E0862" w:rsidRPr="008E38E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E0862" w:rsidRPr="008E38E2" w:rsidRDefault="004E0862" w:rsidP="00F369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E0862" w:rsidRPr="00B03F88" w:rsidRDefault="004E0862" w:rsidP="004E0862">
      <w:pPr>
        <w:pStyle w:val="a6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03F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proofErr w:type="gramEnd"/>
      <w:r w:rsidRPr="00B03F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Влияние паразитной емкости</w:t>
      </w:r>
    </w:p>
    <w:p w:rsidR="004E0862" w:rsidRDefault="004E0862" w:rsidP="004E086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E0862" w:rsidRPr="001F62B2" w:rsidRDefault="004E0862" w:rsidP="004E08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рисунку видно, что при малом значении емкости затвор-исток влияние паразитных компонентов значительно. С помощью выражения (В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) определяется оптимальное значение ширины транзистора, которое дает оптимальное значение емкости затвор-исток.</w:t>
      </w:r>
    </w:p>
    <w:sectPr w:rsidR="004E0862" w:rsidRPr="001F62B2" w:rsidSect="00807E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FC"/>
    <w:rsid w:val="000F1A31"/>
    <w:rsid w:val="001F62B2"/>
    <w:rsid w:val="00227D7F"/>
    <w:rsid w:val="00230567"/>
    <w:rsid w:val="00245A31"/>
    <w:rsid w:val="004E0862"/>
    <w:rsid w:val="005C6E5D"/>
    <w:rsid w:val="00642A4D"/>
    <w:rsid w:val="007A225B"/>
    <w:rsid w:val="00807EA4"/>
    <w:rsid w:val="009A793C"/>
    <w:rsid w:val="00E57CFC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EA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E08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EA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E08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4</cp:revision>
  <dcterms:created xsi:type="dcterms:W3CDTF">2022-10-21T08:15:00Z</dcterms:created>
  <dcterms:modified xsi:type="dcterms:W3CDTF">2022-10-26T12:09:00Z</dcterms:modified>
</cp:coreProperties>
</file>