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F2" w:rsidRDefault="00D841F2" w:rsidP="00236273">
      <w:bookmarkStart w:id="0" w:name="scroll-bookmark-1"/>
      <w:bookmarkStart w:id="1" w:name="1"/>
      <w:bookmarkEnd w:id="0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AE4BA0" w:rsidRDefault="00295B5F" w:rsidP="00506961">
      <w:pPr>
        <w:pStyle w:val="a3"/>
        <w:outlineLvl w:val="9"/>
        <w:rPr>
          <w:lang w:val="ru-RU"/>
        </w:rPr>
      </w:pPr>
      <w:r w:rsidRPr="00AE4BA0">
        <w:rPr>
          <w:lang w:val="ru-RU"/>
        </w:rPr>
        <w:t>Подключение внешнего пользовательского (ручного) источника данных</w:t>
      </w:r>
      <w:bookmarkEnd w:id="1"/>
    </w:p>
    <w:p w:rsidR="00AB6BA6" w:rsidRPr="00AE4BA0" w:rsidRDefault="00AB6BA6" w:rsidP="00506961">
      <w:pPr>
        <w:jc w:val="center"/>
        <w:rPr>
          <w:lang w:val="ru-RU"/>
        </w:rPr>
      </w:pPr>
    </w:p>
    <w:p w:rsidR="00940D8A" w:rsidRPr="00AE4BA0" w:rsidRDefault="00940D8A" w:rsidP="00506961">
      <w:pPr>
        <w:jc w:val="center"/>
        <w:rPr>
          <w:lang w:val="ru-RU"/>
        </w:rPr>
      </w:pPr>
    </w:p>
    <w:p w:rsidR="00940D8A" w:rsidRPr="00AE4BA0" w:rsidRDefault="00940D8A" w:rsidP="00506961">
      <w:pPr>
        <w:jc w:val="center"/>
        <w:rPr>
          <w:lang w:val="ru-RU"/>
        </w:rPr>
      </w:pPr>
    </w:p>
    <w:p w:rsidR="00506961" w:rsidRPr="00AE4BA0" w:rsidRDefault="00506961" w:rsidP="00506961">
      <w:pPr>
        <w:jc w:val="center"/>
        <w:rPr>
          <w:lang w:val="ru-RU"/>
        </w:rPr>
      </w:pPr>
    </w:p>
    <w:p w:rsidR="002B48D8" w:rsidRPr="00AE4BA0" w:rsidRDefault="002B48D8" w:rsidP="00506961">
      <w:pPr>
        <w:jc w:val="center"/>
        <w:rPr>
          <w:lang w:val="ru-RU"/>
        </w:rPr>
      </w:pPr>
    </w:p>
    <w:p w:rsidR="002B48D8" w:rsidRPr="00AE4BA0" w:rsidRDefault="002B48D8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AE2366" w:rsidRPr="00AE4BA0" w:rsidRDefault="00AE2366" w:rsidP="00506961">
      <w:pPr>
        <w:jc w:val="center"/>
        <w:rPr>
          <w:lang w:val="ru-RU"/>
        </w:rPr>
      </w:pPr>
    </w:p>
    <w:p w:rsidR="00D841F2" w:rsidRPr="00AE4BA0" w:rsidRDefault="00295B5F" w:rsidP="00506961">
      <w:pPr>
        <w:pStyle w:val="ac"/>
        <w:jc w:val="center"/>
        <w:rPr>
          <w:lang w:val="ru-RU"/>
        </w:rPr>
      </w:pPr>
      <w:r w:rsidRPr="00AE4BA0">
        <w:rPr>
          <w:lang w:val="ru-RU"/>
        </w:rP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AE4BA0" w:rsidRDefault="00295B5F" w:rsidP="00C4331B">
          <w:pPr>
            <w:pStyle w:val="ae"/>
            <w:rPr>
              <w:lang w:val="ru-RU"/>
            </w:rPr>
          </w:pPr>
          <w:r w:rsidRPr="00D10529">
            <w:t>Table</w:t>
          </w:r>
          <w:r w:rsidRPr="00AE4BA0">
            <w:rPr>
              <w:lang w:val="ru-RU"/>
            </w:rPr>
            <w:t xml:space="preserve"> </w:t>
          </w:r>
          <w:r w:rsidRPr="00D10529">
            <w:t>of</w:t>
          </w:r>
          <w:r w:rsidRPr="00AE4BA0">
            <w:rPr>
              <w:lang w:val="ru-RU"/>
            </w:rPr>
            <w:t xml:space="preserve"> </w:t>
          </w:r>
          <w:r w:rsidRPr="00D10529">
            <w:t>Contents</w:t>
          </w:r>
        </w:p>
        <w:p w:rsidR="00531B81" w:rsidRPr="00AE4BA0" w:rsidRDefault="00531B81" w:rsidP="00D10529">
          <w:pPr>
            <w:pStyle w:val="10"/>
            <w:rPr>
              <w:lang w:val="ru-RU"/>
            </w:rPr>
          </w:pPr>
        </w:p>
        <w:p w:rsidR="00C52797" w:rsidRPr="00AE4BA0" w:rsidRDefault="00295B5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>
            <w:fldChar w:fldCharType="begin"/>
          </w:r>
          <w:r w:rsidR="00091F1E" w:rsidRPr="00AE4BA0">
            <w:rPr>
              <w:lang w:val="ru-RU"/>
            </w:rPr>
            <w:instrText xml:space="preserve"> </w:instrText>
          </w:r>
          <w:r w:rsidR="00091F1E">
            <w:instrText>TOC</w:instrText>
          </w:r>
          <w:r w:rsidR="00091F1E" w:rsidRPr="00AE4BA0">
            <w:rPr>
              <w:lang w:val="ru-RU"/>
            </w:rPr>
            <w:instrText xml:space="preserve"> \</w:instrText>
          </w:r>
          <w:r w:rsidR="00091F1E">
            <w:instrText>o</w:instrText>
          </w:r>
          <w:r w:rsidR="00091F1E" w:rsidRPr="00AE4BA0">
            <w:rPr>
              <w:lang w:val="ru-RU"/>
            </w:rPr>
            <w:instrText xml:space="preserve"> "2-3" \</w:instrText>
          </w:r>
          <w:r w:rsidR="00091F1E">
            <w:instrText>t</w:instrText>
          </w:r>
          <w:r w:rsidR="00091F1E" w:rsidRPr="00AE4BA0">
            <w:rPr>
              <w:lang w:val="ru-RU"/>
            </w:rPr>
            <w:instrText xml:space="preserve"> "</w:instrText>
          </w:r>
          <w:r w:rsidR="00091F1E">
            <w:instrText>Heading</w:instrText>
          </w:r>
          <w:r w:rsidR="00091F1E" w:rsidRPr="00AE4BA0">
            <w:rPr>
              <w:lang w:val="ru-RU"/>
            </w:rPr>
            <w:instrText xml:space="preserve"> 1,</w:instrText>
          </w:r>
          <w:r w:rsidRPr="00AE4BA0">
            <w:rPr>
              <w:lang w:val="ru-RU"/>
            </w:rPr>
            <w:instrText xml:space="preserve">1" </w:instrText>
          </w:r>
          <w:r>
            <w:fldChar w:fldCharType="separate"/>
          </w:r>
          <w:r w:rsidRPr="00AE4BA0">
            <w:rPr>
              <w:lang w:val="ru-RU"/>
            </w:rPr>
            <w:t>1</w:t>
          </w:r>
          <w:r w:rsidRPr="00AE4BA0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E4BA0">
            <w:rPr>
              <w:lang w:val="ru-RU"/>
            </w:rPr>
            <w:t>Цель</w:t>
          </w:r>
          <w:r w:rsidRPr="00AE4BA0">
            <w:rPr>
              <w:lang w:val="ru-RU"/>
            </w:rPr>
            <w:tab/>
          </w:r>
          <w:r>
            <w:fldChar w:fldCharType="begin"/>
          </w:r>
          <w:r w:rsidRPr="00AE4BA0">
            <w:rPr>
              <w:lang w:val="ru-RU"/>
            </w:rPr>
            <w:instrText xml:space="preserve"> </w:instrText>
          </w:r>
          <w:r>
            <w:instrText>PAGEREF</w:instrText>
          </w:r>
          <w:r w:rsidRPr="00AE4BA0">
            <w:rPr>
              <w:lang w:val="ru-RU"/>
            </w:rPr>
            <w:instrText xml:space="preserve"> _</w:instrText>
          </w:r>
          <w:r>
            <w:instrText>Toc</w:instrText>
          </w:r>
          <w:r w:rsidRPr="00AE4BA0">
            <w:rPr>
              <w:lang w:val="ru-RU"/>
            </w:rPr>
            <w:instrText>256000005 \</w:instrText>
          </w:r>
          <w:r>
            <w:instrText>h</w:instrText>
          </w:r>
          <w:r w:rsidRPr="00AE4BA0">
            <w:rPr>
              <w:lang w:val="ru-RU"/>
            </w:rPr>
            <w:instrText xml:space="preserve"> </w:instrText>
          </w:r>
          <w:r>
            <w:fldChar w:fldCharType="separate"/>
          </w:r>
          <w:r w:rsidRPr="00AE4BA0">
            <w:rPr>
              <w:lang w:val="ru-RU"/>
            </w:rPr>
            <w:t>3</w:t>
          </w:r>
          <w:r>
            <w:fldChar w:fldCharType="end"/>
          </w:r>
        </w:p>
        <w:p w:rsidR="00C52797" w:rsidRPr="00AE4BA0" w:rsidRDefault="00295B5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E4BA0">
            <w:rPr>
              <w:lang w:val="ru-RU"/>
            </w:rPr>
            <w:t>2</w:t>
          </w:r>
          <w:r w:rsidRPr="00AE4BA0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E4BA0">
            <w:rPr>
              <w:lang w:val="ru-RU"/>
            </w:rPr>
            <w:t>Владелец процесса</w:t>
          </w:r>
          <w:r w:rsidRPr="00AE4BA0">
            <w:rPr>
              <w:lang w:val="ru-RU"/>
            </w:rPr>
            <w:tab/>
          </w:r>
          <w:r>
            <w:fldChar w:fldCharType="begin"/>
          </w:r>
          <w:r w:rsidRPr="00AE4BA0">
            <w:rPr>
              <w:lang w:val="ru-RU"/>
            </w:rPr>
            <w:instrText xml:space="preserve"> </w:instrText>
          </w:r>
          <w:r>
            <w:instrText>PAGEREF</w:instrText>
          </w:r>
          <w:r w:rsidRPr="00AE4BA0">
            <w:rPr>
              <w:lang w:val="ru-RU"/>
            </w:rPr>
            <w:instrText xml:space="preserve"> _</w:instrText>
          </w:r>
          <w:r>
            <w:instrText>Toc</w:instrText>
          </w:r>
          <w:r w:rsidRPr="00AE4BA0">
            <w:rPr>
              <w:lang w:val="ru-RU"/>
            </w:rPr>
            <w:instrText>256000006 \</w:instrText>
          </w:r>
          <w:r>
            <w:instrText>h</w:instrText>
          </w:r>
          <w:r w:rsidRPr="00AE4BA0">
            <w:rPr>
              <w:lang w:val="ru-RU"/>
            </w:rPr>
            <w:instrText xml:space="preserve"> </w:instrText>
          </w:r>
          <w:r>
            <w:fldChar w:fldCharType="separate"/>
          </w:r>
          <w:r w:rsidRPr="00AE4BA0">
            <w:rPr>
              <w:lang w:val="ru-RU"/>
            </w:rPr>
            <w:t>4</w:t>
          </w:r>
          <w:r>
            <w:fldChar w:fldCharType="end"/>
          </w:r>
        </w:p>
        <w:p w:rsidR="00C52797" w:rsidRPr="00AE4BA0" w:rsidRDefault="00295B5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AE4BA0">
            <w:rPr>
              <w:lang w:val="ru-RU"/>
            </w:rPr>
            <w:t>3</w:t>
          </w:r>
          <w:r w:rsidRPr="00AE4BA0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AE4BA0">
            <w:rPr>
              <w:lang w:val="ru-RU"/>
            </w:rPr>
            <w:t>Роли</w:t>
          </w:r>
          <w:r w:rsidRPr="00AE4BA0">
            <w:rPr>
              <w:lang w:val="ru-RU"/>
            </w:rPr>
            <w:tab/>
          </w:r>
          <w:r>
            <w:fldChar w:fldCharType="begin"/>
          </w:r>
          <w:r w:rsidRPr="00AE4BA0">
            <w:rPr>
              <w:lang w:val="ru-RU"/>
            </w:rPr>
            <w:instrText xml:space="preserve"> </w:instrText>
          </w:r>
          <w:r>
            <w:instrText>PAGEREF</w:instrText>
          </w:r>
          <w:r w:rsidRPr="00AE4BA0">
            <w:rPr>
              <w:lang w:val="ru-RU"/>
            </w:rPr>
            <w:instrText xml:space="preserve"> _</w:instrText>
          </w:r>
          <w:r>
            <w:instrText>Toc</w:instrText>
          </w:r>
          <w:r w:rsidRPr="00AE4BA0">
            <w:rPr>
              <w:lang w:val="ru-RU"/>
            </w:rPr>
            <w:instrText>256000007 \</w:instrText>
          </w:r>
          <w:r>
            <w:instrText>h</w:instrText>
          </w:r>
          <w:r w:rsidRPr="00AE4BA0">
            <w:rPr>
              <w:lang w:val="ru-RU"/>
            </w:rPr>
            <w:instrText xml:space="preserve"> </w:instrText>
          </w:r>
          <w:r>
            <w:fldChar w:fldCharType="separate"/>
          </w:r>
          <w:r w:rsidRPr="00AE4BA0">
            <w:rPr>
              <w:lang w:val="ru-RU"/>
            </w:rPr>
            <w:t>5</w:t>
          </w:r>
          <w:r>
            <w:fldChar w:fldCharType="end"/>
          </w:r>
        </w:p>
        <w:p w:rsidR="00C52797" w:rsidRDefault="00295B5F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Процесс</w:t>
          </w:r>
          <w:r>
            <w:tab/>
          </w:r>
          <w:r>
            <w:fldChar w:fldCharType="begin"/>
          </w:r>
          <w:r>
            <w:instrText xml:space="preserve"> PAGEREF _Toc256000008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C52797" w:rsidRDefault="00295B5F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Результат</w:t>
          </w:r>
          <w:r>
            <w:tab/>
          </w:r>
          <w:r>
            <w:fldChar w:fldCharType="begin"/>
          </w:r>
          <w:r>
            <w:instrText xml:space="preserve"> PAGEREF _Toc256000009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841F2" w:rsidRPr="004B5FCD" w:rsidRDefault="00295B5F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:rsidRDefault="00295B5F">
      <w:pPr>
        <w:pStyle w:val="1"/>
      </w:pPr>
      <w:bookmarkStart w:id="2" w:name="scroll-bookmark-2"/>
      <w:bookmarkStart w:id="3" w:name="_Toc256000005"/>
      <w:bookmarkStart w:id="4" w:name="scroll-bookmark-3"/>
      <w:bookmarkEnd w:id="2"/>
      <w:proofErr w:type="spellStart"/>
      <w:r>
        <w:lastRenderedPageBreak/>
        <w:t>Цель</w:t>
      </w:r>
      <w:bookmarkEnd w:id="3"/>
      <w:bookmarkEnd w:id="4"/>
      <w:proofErr w:type="spellEnd"/>
    </w:p>
    <w:p w:rsidR="00C52797" w:rsidRPr="00AE4BA0" w:rsidRDefault="00295B5F">
      <w:pPr>
        <w:rPr>
          <w:lang w:val="ru-RU"/>
        </w:rPr>
      </w:pPr>
      <w:r w:rsidRPr="00AE4BA0">
        <w:rPr>
          <w:lang w:val="ru-RU"/>
        </w:rPr>
        <w:t xml:space="preserve">Определить регламент подключения внешних данных, </w:t>
      </w:r>
      <w:r w:rsidRPr="00AE4BA0">
        <w:rPr>
          <w:lang w:val="ru-RU"/>
        </w:rPr>
        <w:t xml:space="preserve">поставляемых посредством ручных выгрузок, определить порядок сопровождения соответствующих источников для решений в </w:t>
      </w:r>
      <w:proofErr w:type="spellStart"/>
      <w:r w:rsidRPr="00AE4BA0">
        <w:rPr>
          <w:lang w:val="ru-RU"/>
        </w:rPr>
        <w:t>продуктиве</w:t>
      </w:r>
      <w:proofErr w:type="spellEnd"/>
      <w:r w:rsidRPr="00AE4BA0">
        <w:rPr>
          <w:lang w:val="ru-RU"/>
        </w:rPr>
        <w:t>.</w:t>
      </w:r>
    </w:p>
    <w:p w:rsidR="00C52797" w:rsidRDefault="00295B5F">
      <w:pPr>
        <w:pStyle w:val="1"/>
      </w:pPr>
      <w:bookmarkStart w:id="5" w:name="_Toc256000006"/>
      <w:bookmarkStart w:id="6" w:name="scroll-bookmark-4"/>
      <w:proofErr w:type="spellStart"/>
      <w:r>
        <w:lastRenderedPageBreak/>
        <w:t>Владелец</w:t>
      </w:r>
      <w:proofErr w:type="spellEnd"/>
      <w:r>
        <w:t xml:space="preserve"> </w:t>
      </w:r>
      <w:proofErr w:type="spellStart"/>
      <w:r>
        <w:t>процесса</w:t>
      </w:r>
      <w:bookmarkEnd w:id="5"/>
      <w:bookmarkEnd w:id="6"/>
      <w:proofErr w:type="spellEnd"/>
    </w:p>
    <w:p w:rsidR="00C52797" w:rsidRDefault="00295B5F">
      <w:pPr>
        <w:pStyle w:val="1"/>
      </w:pPr>
      <w:bookmarkStart w:id="7" w:name="_Toc256000007"/>
      <w:bookmarkStart w:id="8" w:name="scroll-bookmark-5"/>
      <w:proofErr w:type="spellStart"/>
      <w:r>
        <w:lastRenderedPageBreak/>
        <w:t>Роли</w:t>
      </w:r>
      <w:bookmarkEnd w:id="7"/>
      <w:bookmarkEnd w:id="8"/>
      <w:proofErr w:type="spellEnd"/>
    </w:p>
    <w:p w:rsidR="00C52797" w:rsidRPr="00AE4BA0" w:rsidRDefault="00295B5F">
      <w:pPr>
        <w:numPr>
          <w:ilvl w:val="0"/>
          <w:numId w:val="33"/>
        </w:numPr>
        <w:rPr>
          <w:lang w:val="ru-RU"/>
        </w:rPr>
      </w:pPr>
      <w:r w:rsidRPr="00AE4BA0">
        <w:rPr>
          <w:lang w:val="ru-RU"/>
        </w:rPr>
        <w:t>Бизнес-аналитик</w:t>
      </w:r>
      <w:r w:rsidRPr="00AE4BA0">
        <w:rPr>
          <w:lang w:val="ru-RU"/>
        </w:rPr>
        <w:t>. Ответственный за выбор и фиксацию целевой структуры данных в рамках создания аналитического инструмента.</w:t>
      </w:r>
    </w:p>
    <w:p w:rsidR="00C52797" w:rsidRPr="00AE4BA0" w:rsidRDefault="00295B5F">
      <w:pPr>
        <w:numPr>
          <w:ilvl w:val="0"/>
          <w:numId w:val="33"/>
        </w:numPr>
        <w:rPr>
          <w:lang w:val="ru-RU"/>
        </w:rPr>
      </w:pPr>
      <w:r w:rsidRPr="00AE4BA0">
        <w:rPr>
          <w:lang w:val="ru-RU"/>
        </w:rPr>
        <w:t xml:space="preserve">Разработчик </w:t>
      </w:r>
      <w:r>
        <w:t>BI</w:t>
      </w:r>
      <w:r w:rsidRPr="00AE4BA0">
        <w:rPr>
          <w:lang w:val="ru-RU"/>
        </w:rPr>
        <w:t xml:space="preserve">. Реализует загрузку данных из пользовательского источника в отдельную </w:t>
      </w:r>
      <w:proofErr w:type="spellStart"/>
      <w:r>
        <w:t>qvd</w:t>
      </w:r>
      <w:proofErr w:type="spellEnd"/>
      <w:r w:rsidRPr="00AE4BA0">
        <w:rPr>
          <w:lang w:val="ru-RU"/>
        </w:rPr>
        <w:t xml:space="preserve"> и проверочный </w:t>
      </w:r>
      <w:proofErr w:type="spellStart"/>
      <w:r w:rsidRPr="00AE4BA0">
        <w:rPr>
          <w:lang w:val="ru-RU"/>
        </w:rPr>
        <w:t>дашборд</w:t>
      </w:r>
      <w:proofErr w:type="spellEnd"/>
      <w:r w:rsidRPr="00AE4BA0">
        <w:rPr>
          <w:lang w:val="ru-RU"/>
        </w:rPr>
        <w:t>.</w:t>
      </w:r>
      <w:r>
        <w:t> </w:t>
      </w:r>
    </w:p>
    <w:p w:rsidR="00C52797" w:rsidRPr="00AE4BA0" w:rsidRDefault="00295B5F">
      <w:pPr>
        <w:numPr>
          <w:ilvl w:val="0"/>
          <w:numId w:val="33"/>
        </w:numPr>
        <w:rPr>
          <w:lang w:val="ru-RU"/>
        </w:rPr>
      </w:pPr>
      <w:r w:rsidRPr="00AE4BA0">
        <w:rPr>
          <w:lang w:val="ru-RU"/>
        </w:rPr>
        <w:t>Разработчик ХД. Реализует загрузку д</w:t>
      </w:r>
      <w:r w:rsidRPr="00AE4BA0">
        <w:rPr>
          <w:lang w:val="ru-RU"/>
        </w:rPr>
        <w:t>анных из пользовательского источника в ХД.</w:t>
      </w:r>
      <w:r>
        <w:t> </w:t>
      </w:r>
    </w:p>
    <w:p w:rsidR="00C52797" w:rsidRPr="00AE4BA0" w:rsidRDefault="00295B5F">
      <w:pPr>
        <w:numPr>
          <w:ilvl w:val="0"/>
          <w:numId w:val="33"/>
        </w:numPr>
        <w:rPr>
          <w:lang w:val="ru-RU"/>
        </w:rPr>
      </w:pPr>
      <w:r w:rsidRPr="00AE4BA0">
        <w:rPr>
          <w:lang w:val="ru-RU"/>
        </w:rPr>
        <w:t>Ответственный за предоставление данных. Сотрудник бизнес-подразделения либо ИТ, отвечающий за предоставление данных, обеспечение их неизменного вида и соблюдение регламента их обновления.</w:t>
      </w:r>
    </w:p>
    <w:p w:rsidR="00C52797" w:rsidRDefault="00295B5F">
      <w:pPr>
        <w:pStyle w:val="1"/>
      </w:pPr>
      <w:bookmarkStart w:id="9" w:name="_Toc256000008"/>
      <w:bookmarkStart w:id="10" w:name="scroll-bookmark-6"/>
      <w:proofErr w:type="spellStart"/>
      <w:r>
        <w:lastRenderedPageBreak/>
        <w:t>Процесс</w:t>
      </w:r>
      <w:bookmarkEnd w:id="9"/>
      <w:bookmarkEnd w:id="10"/>
      <w:proofErr w:type="spellEnd"/>
    </w:p>
    <w:p w:rsidR="00C52797" w:rsidRDefault="00295B5F">
      <w:proofErr w:type="spellStart"/>
      <w:r>
        <w:t>Предварительные</w:t>
      </w:r>
      <w:proofErr w:type="spellEnd"/>
      <w:r>
        <w:t xml:space="preserve"> </w:t>
      </w:r>
      <w:proofErr w:type="spellStart"/>
      <w:r>
        <w:t>процессу</w:t>
      </w:r>
      <w:proofErr w:type="spellEnd"/>
      <w:r>
        <w:t xml:space="preserve"> </w:t>
      </w:r>
      <w:proofErr w:type="spellStart"/>
      <w:r>
        <w:t>шаги</w:t>
      </w:r>
      <w:proofErr w:type="spellEnd"/>
      <w:r>
        <w:t>:</w:t>
      </w:r>
    </w:p>
    <w:p w:rsidR="00C52797" w:rsidRPr="00AE4BA0" w:rsidRDefault="00295B5F">
      <w:pPr>
        <w:numPr>
          <w:ilvl w:val="0"/>
          <w:numId w:val="34"/>
        </w:numPr>
        <w:rPr>
          <w:lang w:val="ru-RU"/>
        </w:rPr>
      </w:pPr>
      <w:r w:rsidRPr="00AE4BA0">
        <w:rPr>
          <w:lang w:val="ru-RU"/>
        </w:rPr>
        <w:t>Данные источника являются новыми, т.е. не являются производными от уже имеющихся в информационных системах компании.</w:t>
      </w:r>
    </w:p>
    <w:p w:rsidR="00C52797" w:rsidRPr="00AE4BA0" w:rsidRDefault="00295B5F">
      <w:pPr>
        <w:numPr>
          <w:ilvl w:val="0"/>
          <w:numId w:val="34"/>
        </w:numPr>
        <w:rPr>
          <w:lang w:val="ru-RU"/>
        </w:rPr>
      </w:pPr>
      <w:r w:rsidRPr="00AE4BA0">
        <w:rPr>
          <w:lang w:val="ru-RU"/>
        </w:rPr>
        <w:t>Ответственный за предоставление данных письменно подтверждает соблюдение регламента предоставления данных и их неизменность.</w:t>
      </w:r>
    </w:p>
    <w:p w:rsidR="00C52797" w:rsidRDefault="00295B5F">
      <w:proofErr w:type="spellStart"/>
      <w:r>
        <w:t>Последовательность</w:t>
      </w:r>
      <w:proofErr w:type="spellEnd"/>
      <w:r>
        <w:t xml:space="preserve"> </w:t>
      </w:r>
      <w:proofErr w:type="spellStart"/>
      <w:r>
        <w:t>действий</w:t>
      </w:r>
      <w:proofErr w:type="spellEnd"/>
    </w:p>
    <w:p w:rsidR="00AE4BA0" w:rsidRP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Бизнес-аналитик фиксирует в </w:t>
      </w:r>
      <w:r w:rsidRPr="00AE4BA0">
        <w:rPr>
          <w:lang w:val="ru-RU"/>
        </w:rPr>
        <w:t>Карта данных</w:t>
      </w:r>
      <w:r w:rsidRPr="00AE4BA0">
        <w:rPr>
          <w:lang w:val="ru-RU"/>
        </w:rPr>
        <w:t xml:space="preserve"> в раздел "Файловые источники" все свойства данных источника согласно</w:t>
      </w:r>
      <w:r>
        <w:t> </w:t>
      </w:r>
      <w:r w:rsidR="00AE4BA0">
        <w:rPr>
          <w:lang w:val="ru-RU"/>
        </w:rPr>
        <w:t>процессу работы с картой данных.</w:t>
      </w:r>
    </w:p>
    <w:p w:rsidR="00C52797" w:rsidRPr="00AE4BA0" w:rsidRDefault="00AE4BA0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 </w:t>
      </w:r>
      <w:r w:rsidR="00295B5F" w:rsidRPr="00AE4BA0">
        <w:rPr>
          <w:lang w:val="ru-RU"/>
        </w:rPr>
        <w:t xml:space="preserve">Бизнес-аналитик определяет способ подключения источника исходя из потребностей: загрузка только в </w:t>
      </w:r>
      <w:r w:rsidR="00295B5F">
        <w:t>QS</w:t>
      </w:r>
      <w:r w:rsidR="00295B5F" w:rsidRPr="00AE4BA0">
        <w:rPr>
          <w:lang w:val="ru-RU"/>
        </w:rPr>
        <w:t>, загрузка в ХД.</w:t>
      </w:r>
    </w:p>
    <w:p w:rsidR="00C52797" w:rsidRP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Для подключения источника в ХД </w:t>
      </w:r>
      <w:r w:rsidRPr="00AE4BA0">
        <w:rPr>
          <w:lang w:val="ru-RU"/>
        </w:rPr>
        <w:t xml:space="preserve">необходимо воспользоваться процессом </w:t>
      </w:r>
      <w:r w:rsidRPr="00AE4BA0">
        <w:rPr>
          <w:lang w:val="ru-RU"/>
        </w:rPr>
        <w:t>Процесс добавления нового объекта для загрузки в Хранилище данных</w:t>
      </w:r>
    </w:p>
    <w:p w:rsidR="00C52797" w:rsidRP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Для подключения источника в </w:t>
      </w:r>
      <w:proofErr w:type="spellStart"/>
      <w:r>
        <w:t>Qlik</w:t>
      </w:r>
      <w:proofErr w:type="spellEnd"/>
      <w:r w:rsidRPr="00AE4BA0">
        <w:rPr>
          <w:lang w:val="ru-RU"/>
        </w:rPr>
        <w:t xml:space="preserve"> </w:t>
      </w:r>
      <w:r>
        <w:t>Sense</w:t>
      </w:r>
      <w:r w:rsidRPr="00AE4BA0">
        <w:rPr>
          <w:lang w:val="ru-RU"/>
        </w:rPr>
        <w:t xml:space="preserve"> необходимо воспользоваться процессом </w:t>
      </w:r>
      <w:r w:rsidRPr="00AE4BA0">
        <w:t>BI</w:t>
      </w:r>
      <w:r w:rsidRPr="00AE4BA0">
        <w:rPr>
          <w:lang w:val="ru-RU"/>
        </w:rPr>
        <w:t xml:space="preserve">.4.2 </w:t>
      </w:r>
      <w:proofErr w:type="spellStart"/>
      <w:r w:rsidRPr="00AE4BA0">
        <w:t>Qlik</w:t>
      </w:r>
      <w:proofErr w:type="spellEnd"/>
      <w:r w:rsidRPr="00AE4BA0">
        <w:rPr>
          <w:lang w:val="ru-RU"/>
        </w:rPr>
        <w:t xml:space="preserve"> </w:t>
      </w:r>
      <w:r w:rsidRPr="00AE4BA0">
        <w:t>Sense</w:t>
      </w:r>
      <w:r w:rsidRPr="00AE4BA0">
        <w:rPr>
          <w:lang w:val="ru-RU"/>
        </w:rPr>
        <w:t>. Процесс подключения источника</w:t>
      </w:r>
    </w:p>
    <w:p w:rsidR="00C52797" w:rsidRP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При необходимости загрузки данных только в </w:t>
      </w:r>
      <w:r>
        <w:t>QS</w:t>
      </w:r>
      <w:r w:rsidRPr="00AE4BA0">
        <w:rPr>
          <w:lang w:val="ru-RU"/>
        </w:rPr>
        <w:t xml:space="preserve">, Разработчик </w:t>
      </w:r>
      <w:r>
        <w:t>BI</w:t>
      </w:r>
      <w:r w:rsidRPr="00AE4BA0">
        <w:rPr>
          <w:lang w:val="ru-RU"/>
        </w:rPr>
        <w:t xml:space="preserve"> дополнительно реализует отдельный </w:t>
      </w:r>
      <w:proofErr w:type="spellStart"/>
      <w:r w:rsidRPr="00AE4BA0">
        <w:rPr>
          <w:lang w:val="ru-RU"/>
        </w:rPr>
        <w:t>дашборд</w:t>
      </w:r>
      <w:proofErr w:type="spellEnd"/>
      <w:r w:rsidRPr="00AE4BA0">
        <w:rPr>
          <w:lang w:val="ru-RU"/>
        </w:rPr>
        <w:t xml:space="preserve"> для возможности проверки польз</w:t>
      </w:r>
      <w:r w:rsidRPr="00AE4BA0">
        <w:rPr>
          <w:lang w:val="ru-RU"/>
        </w:rPr>
        <w:t>ователем и БА состояния загруженных данных.</w:t>
      </w:r>
    </w:p>
    <w:p w:rsidR="00C52797" w:rsidRP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Бизнес-аналитик взаимодействует с подразделением </w:t>
      </w:r>
      <w:r>
        <w:t>Service</w:t>
      </w:r>
      <w:r w:rsidRPr="00AE4BA0">
        <w:rPr>
          <w:lang w:val="ru-RU"/>
        </w:rPr>
        <w:t xml:space="preserve"> </w:t>
      </w:r>
      <w:r>
        <w:t>Desk</w:t>
      </w:r>
      <w:r w:rsidRPr="00AE4BA0">
        <w:rPr>
          <w:lang w:val="ru-RU"/>
        </w:rPr>
        <w:t xml:space="preserve"> по созданию группы 2 Линии техподдержки подключаемого источника</w:t>
      </w:r>
      <w:r>
        <w:rPr>
          <w:color w:val="172B4D"/>
        </w:rPr>
        <w:t> </w:t>
      </w:r>
      <w:r w:rsidRPr="00AE4BA0">
        <w:rPr>
          <w:color w:val="172B4D"/>
          <w:lang w:val="ru-RU"/>
        </w:rPr>
        <w:t>(</w:t>
      </w:r>
      <w:r w:rsidRPr="00AE4BA0">
        <w:rPr>
          <w:lang w:val="ru-RU"/>
        </w:rPr>
        <w:t xml:space="preserve">Добавить новую услугу в каталог услуг </w:t>
      </w:r>
      <w:proofErr w:type="spellStart"/>
      <w:r w:rsidRPr="00AE4BA0">
        <w:t>ServiceNow</w:t>
      </w:r>
      <w:proofErr w:type="spellEnd"/>
      <w:r w:rsidRPr="00AE4BA0">
        <w:rPr>
          <w:color w:val="172B4D"/>
          <w:lang w:val="ru-RU"/>
        </w:rPr>
        <w:t xml:space="preserve">) с добавлением в группу </w:t>
      </w:r>
      <w:r w:rsidRPr="00AE4BA0">
        <w:rPr>
          <w:lang w:val="ru-RU"/>
        </w:rPr>
        <w:t>ответственного за предоставление данных.</w:t>
      </w:r>
    </w:p>
    <w:p w:rsidR="00AE4BA0" w:rsidRDefault="00295B5F">
      <w:pPr>
        <w:numPr>
          <w:ilvl w:val="0"/>
          <w:numId w:val="35"/>
        </w:numPr>
        <w:rPr>
          <w:lang w:val="ru-RU"/>
        </w:rPr>
      </w:pPr>
      <w:r w:rsidRPr="00AE4BA0">
        <w:rPr>
          <w:lang w:val="ru-RU"/>
        </w:rPr>
        <w:t xml:space="preserve">По итогу согласования БФТ и созданию группы </w:t>
      </w:r>
      <w:r>
        <w:t>Service</w:t>
      </w:r>
      <w:r w:rsidRPr="00AE4BA0">
        <w:rPr>
          <w:lang w:val="ru-RU"/>
        </w:rPr>
        <w:t xml:space="preserve"> </w:t>
      </w:r>
      <w:r>
        <w:t>Now</w:t>
      </w:r>
      <w:r w:rsidRPr="00AE4BA0">
        <w:rPr>
          <w:lang w:val="ru-RU"/>
        </w:rPr>
        <w:t xml:space="preserve"> по поддержке источника, бизнес-аналитик:</w:t>
      </w:r>
      <w:r w:rsidRPr="00AE4BA0">
        <w:rPr>
          <w:lang w:val="ru-RU"/>
        </w:rPr>
        <w:br/>
        <w:t xml:space="preserve">- Вносит запись в </w:t>
      </w:r>
      <w:r w:rsidR="00AE4BA0" w:rsidRPr="00AE4BA0">
        <w:rPr>
          <w:lang w:val="ru-RU"/>
        </w:rPr>
        <w:t>карту</w:t>
      </w:r>
      <w:r w:rsidR="00AE4BA0">
        <w:rPr>
          <w:rStyle w:val="a4"/>
          <w:lang w:val="ru-RU"/>
        </w:rPr>
        <w:t xml:space="preserve"> </w:t>
      </w:r>
      <w:r w:rsidRPr="00AE4BA0">
        <w:rPr>
          <w:lang w:val="ru-RU"/>
        </w:rPr>
        <w:t>в соответствующий раздел в установленном шаблоном формате, указывая все необходимые поля</w:t>
      </w:r>
      <w:r w:rsidRPr="00AE4BA0">
        <w:rPr>
          <w:lang w:val="ru-RU"/>
        </w:rPr>
        <w:t>.</w:t>
      </w:r>
      <w:r w:rsidR="00AE4BA0">
        <w:rPr>
          <w:lang w:val="ru-RU"/>
        </w:rPr>
        <w:t>\</w:t>
      </w:r>
    </w:p>
    <w:p w:rsidR="00C52797" w:rsidRPr="00AE4BA0" w:rsidRDefault="00295B5F" w:rsidP="00AE4BA0">
      <w:pPr>
        <w:ind w:left="720"/>
        <w:rPr>
          <w:lang w:val="ru-RU"/>
        </w:rPr>
      </w:pPr>
      <w:bookmarkStart w:id="11" w:name="_GoBack"/>
      <w:bookmarkEnd w:id="11"/>
      <w:r w:rsidRPr="00AE4BA0">
        <w:rPr>
          <w:lang w:val="ru-RU"/>
        </w:rPr>
        <w:t xml:space="preserve"> Бизнес-эксперт определяется ответственным за </w:t>
      </w:r>
      <w:r w:rsidRPr="00AE4BA0">
        <w:rPr>
          <w:lang w:val="ru-RU"/>
        </w:rPr>
        <w:t>данные;</w:t>
      </w:r>
    </w:p>
    <w:p w:rsidR="00C52797" w:rsidRDefault="00295B5F">
      <w:pPr>
        <w:pStyle w:val="2"/>
      </w:pPr>
      <w:bookmarkStart w:id="12" w:name="_Toc256000009"/>
      <w:bookmarkStart w:id="13" w:name="scroll-bookmark-7"/>
      <w:proofErr w:type="spellStart"/>
      <w:r>
        <w:t>Результат</w:t>
      </w:r>
      <w:bookmarkEnd w:id="12"/>
      <w:bookmarkEnd w:id="13"/>
      <w:proofErr w:type="spellEnd"/>
    </w:p>
    <w:p w:rsidR="00C52797" w:rsidRPr="00AE4BA0" w:rsidRDefault="00295B5F">
      <w:pPr>
        <w:numPr>
          <w:ilvl w:val="0"/>
          <w:numId w:val="36"/>
        </w:numPr>
        <w:rPr>
          <w:lang w:val="ru-RU"/>
        </w:rPr>
      </w:pPr>
      <w:r w:rsidRPr="00AE4BA0">
        <w:rPr>
          <w:lang w:val="ru-RU"/>
        </w:rPr>
        <w:t>Описанный и сопровождаемый источник данных.</w:t>
      </w:r>
      <w:r>
        <w:t> </w:t>
      </w:r>
    </w:p>
    <w:sectPr w:rsidR="00C52797" w:rsidRPr="00AE4BA0" w:rsidSect="008B1C6A"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B5F" w:rsidRDefault="00295B5F">
      <w:pPr>
        <w:spacing w:after="0"/>
      </w:pPr>
      <w:r>
        <w:separator/>
      </w:r>
    </w:p>
  </w:endnote>
  <w:endnote w:type="continuationSeparator" w:id="0">
    <w:p w:rsidR="00295B5F" w:rsidRDefault="00295B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Default="00295B5F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B5F" w:rsidRDefault="00295B5F">
      <w:pPr>
        <w:spacing w:after="0"/>
      </w:pPr>
      <w:r>
        <w:separator/>
      </w:r>
    </w:p>
  </w:footnote>
  <w:footnote w:type="continuationSeparator" w:id="0">
    <w:p w:rsidR="00295B5F" w:rsidRDefault="00295B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BC" w:rsidRPr="00AE4BA0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D70CA976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9EEE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4E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889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A0F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0D0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1C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AA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0B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F0F0C0B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3506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6B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E2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CC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B06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EA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42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A26D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7C622E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9D61A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C9EA2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BC2F7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CA210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34080E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0B21A9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C2CF3D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3A86CC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162267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15CF6E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518A19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38A455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F10BF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5B0804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17C279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990519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00AE69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F4388B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D9A5D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75EF96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25279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356522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85ABAC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10ABA9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09CD07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3CEEAF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AE242E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A4028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F1EC3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AD4216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02E34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8BA078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6646E3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FE646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55A1F8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53C66C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C925D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3EC8EE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C002D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8F4EB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1464E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4E28D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CC29A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C32C5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AA0C4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88CE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CE9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2EA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EEA5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F0B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B2F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B01F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40F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F627D0"/>
    <w:multiLevelType w:val="multilevel"/>
    <w:tmpl w:val="7DF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F627D1"/>
    <w:multiLevelType w:val="hybridMultilevel"/>
    <w:tmpl w:val="7DF627D1"/>
    <w:lvl w:ilvl="0" w:tplc="8D1E1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7F899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7201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08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6A6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766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A2F8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0AD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D633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95B5F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E4BA0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52797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D4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31FC1-F4F3-466C-87D0-6F25C47F1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Ивушкин Николай Сергеевич</cp:lastModifiedBy>
  <cp:revision>115</cp:revision>
  <dcterms:created xsi:type="dcterms:W3CDTF">2016-10-04T14:03:00Z</dcterms:created>
  <dcterms:modified xsi:type="dcterms:W3CDTF">2024-11-12T09:12:00Z</dcterms:modified>
</cp:coreProperties>
</file>