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goal will your website be designed to achieve?</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Help users find their perfect cat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kind of users will visit your site? In other words, what is the demographic of your users?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People looking to own a cat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data do you plan on using? You may have not picked your actual API yet, which is fine, just outline what kind of data you would like it to contain.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Cat breeds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What does your database schema look like?</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Users: id, username, password, email, bio</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Favorites: username, cat breed</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What kinds of issues might you run into with your API?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Is there any sensitive information you need to secure? </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Password and email</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What functionality will your app include?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Allow users to view all cat breeds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Allow users to filter cat breeds by characteristics such as hypoallergenic, grooming, intelligence, affection level, etc.</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Allow users to search a specific cat breed</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Allow users to generate a random cat breed</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Allow users to read information on each breed</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Allow users to “favorite” a breed</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Allow users to visit their profile</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Allow users to view their favorited breeds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What will the user flow look like?</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Unauthenticated users: Can view a list of all cat breed and filter based on characteristics, can search for a specific cat breed, can generate a random cat breed, can read information on a cat breed</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Authenticated users: Can do all the things an unauthenticated user can, Can save breeds to their favorites, Can view their own profile and profiles of others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What features make your site more than CRUD? Do you have any stretch goals?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Allow users to compare cat breeds, connect to their local adoption center that will email users if one of their favorited breeds is available (stretch goal)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