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8F" w:rsidRDefault="000D29C4">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9"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0" cstate="print"/>
                          <a:stretch>
                            <a:fillRect/>
                          </a:stretch>
                        </pic:blipFill>
                        <pic:spPr>
                          <a:xfrm>
                            <a:off x="1710054" y="1767103"/>
                            <a:ext cx="2958465" cy="539216"/>
                          </a:xfrm>
                          <a:prstGeom prst="rect">
                            <a:avLst/>
                          </a:prstGeom>
                        </pic:spPr>
                      </pic:pic>
                    </wpg:wgp>
                  </a:graphicData>
                </a:graphic>
              </wp:anchor>
            </w:drawing>
          </mc:Choice>
          <mc:Fallback>
            <w:pict>
              <v:group w14:anchorId="6B4F50B6"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1"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2" o:title="A blue text on a black background  Description automatically generated"/>
                </v:shape>
                <w10:wrap anchorx="page" anchory="page"/>
              </v:group>
            </w:pict>
          </mc:Fallback>
        </mc:AlternateContent>
      </w:r>
    </w:p>
    <w:p w:rsidR="00BE388F" w:rsidRDefault="000D29C4">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rsidR="00BE388F" w:rsidRDefault="000D29C4">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rPr>
          <w:b/>
          <w:sz w:val="27"/>
        </w:rPr>
      </w:pPr>
    </w:p>
    <w:p w:rsidR="00BE388F" w:rsidRDefault="00BE388F">
      <w:pPr>
        <w:pStyle w:val="BodyText"/>
        <w:spacing w:before="269"/>
        <w:rPr>
          <w:b/>
          <w:sz w:val="27"/>
        </w:rPr>
      </w:pPr>
    </w:p>
    <w:p w:rsidR="00BE388F" w:rsidRDefault="000D29C4">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rsidR="00BE388F" w:rsidRDefault="000D29C4">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rsidR="00BE388F" w:rsidRDefault="000D29C4">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rsidR="00BE388F" w:rsidRDefault="000D29C4">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rsidR="00BE388F" w:rsidRDefault="000D29C4">
      <w:pPr>
        <w:spacing w:before="251"/>
        <w:ind w:left="1560"/>
        <w:rPr>
          <w:b/>
          <w:sz w:val="27"/>
          <w:lang w:val="en-US"/>
        </w:rPr>
      </w:pPr>
      <w:r>
        <w:rPr>
          <w:b/>
          <w:bCs/>
          <w:sz w:val="27"/>
          <w:lang w:val="en-US"/>
        </w:rPr>
        <w:t xml:space="preserve">phiếu </w:t>
      </w:r>
      <w:r>
        <w:rPr>
          <w:b/>
          <w:bCs/>
          <w:sz w:val="27"/>
        </w:rPr>
        <w:t>cho nhiều công ty dựa trên dữ liệu chuỗi thời gian</w:t>
      </w:r>
    </w:p>
    <w:p w:rsidR="00BE388F" w:rsidRDefault="000D29C4">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rsidR="00BE388F" w:rsidRDefault="00BE388F">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BE388F">
        <w:trPr>
          <w:trHeight w:val="338"/>
        </w:trPr>
        <w:tc>
          <w:tcPr>
            <w:tcW w:w="2659" w:type="dxa"/>
          </w:tcPr>
          <w:p w:rsidR="00BE388F" w:rsidRDefault="000D29C4">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rsidR="00BE388F" w:rsidRDefault="000D29C4">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rsidR="00BE388F" w:rsidRDefault="000D29C4">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BE388F">
        <w:trPr>
          <w:trHeight w:val="338"/>
        </w:trPr>
        <w:tc>
          <w:tcPr>
            <w:tcW w:w="2659" w:type="dxa"/>
          </w:tcPr>
          <w:p w:rsidR="00BE388F" w:rsidRDefault="000D29C4">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rsidR="00BE388F" w:rsidRDefault="000D29C4">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rsidR="00BE388F" w:rsidRDefault="000D29C4">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rsidR="00BE388F" w:rsidRDefault="000D29C4">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rsidR="00BE388F" w:rsidRDefault="00BE388F">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BE388F">
        <w:trPr>
          <w:trHeight w:val="756"/>
        </w:trPr>
        <w:tc>
          <w:tcPr>
            <w:tcW w:w="2714" w:type="dxa"/>
          </w:tcPr>
          <w:p w:rsidR="00BE388F" w:rsidRDefault="000D29C4">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rsidR="00BE388F" w:rsidRDefault="000D29C4">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rsidR="00BE388F" w:rsidRDefault="000D29C4">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BE388F">
        <w:trPr>
          <w:trHeight w:val="340"/>
        </w:trPr>
        <w:tc>
          <w:tcPr>
            <w:tcW w:w="2714" w:type="dxa"/>
          </w:tcPr>
          <w:p w:rsidR="00BE388F" w:rsidRDefault="00BE388F">
            <w:pPr>
              <w:pStyle w:val="TableParagraph"/>
              <w:rPr>
                <w:sz w:val="26"/>
              </w:rPr>
            </w:pPr>
          </w:p>
        </w:tc>
        <w:tc>
          <w:tcPr>
            <w:tcW w:w="3490" w:type="dxa"/>
          </w:tcPr>
          <w:p w:rsidR="00BE388F" w:rsidRDefault="00BE388F">
            <w:pPr>
              <w:pStyle w:val="TableParagraph"/>
              <w:spacing w:before="41" w:line="279" w:lineRule="exact"/>
              <w:ind w:left="175"/>
              <w:rPr>
                <w:sz w:val="26"/>
                <w:lang w:val="en-US"/>
              </w:rPr>
            </w:pPr>
          </w:p>
        </w:tc>
      </w:tr>
    </w:tbl>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rPr>
          <w:sz w:val="27"/>
        </w:rPr>
      </w:pPr>
    </w:p>
    <w:p w:rsidR="00BE388F" w:rsidRDefault="00BE388F">
      <w:pPr>
        <w:pStyle w:val="BodyText"/>
        <w:spacing w:before="111"/>
        <w:rPr>
          <w:sz w:val="27"/>
        </w:rPr>
      </w:pPr>
    </w:p>
    <w:p w:rsidR="00BE388F" w:rsidRDefault="000D29C4">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rsidR="00BE388F" w:rsidRDefault="00BE388F">
      <w:pPr>
        <w:jc w:val="center"/>
        <w:rPr>
          <w:b/>
          <w:i/>
          <w:sz w:val="26"/>
        </w:rPr>
        <w:sectPr w:rsidR="00BE388F">
          <w:type w:val="continuous"/>
          <w:pgSz w:w="12240" w:h="15840"/>
          <w:pgMar w:top="1060" w:right="360" w:bottom="280" w:left="1440" w:header="720" w:footer="720" w:gutter="0"/>
          <w:cols w:space="720"/>
        </w:sectPr>
      </w:pPr>
    </w:p>
    <w:p w:rsidR="00BE388F" w:rsidRDefault="000D29C4">
      <w:pPr>
        <w:pStyle w:val="Heading1"/>
        <w:spacing w:before="61"/>
        <w:jc w:val="center"/>
      </w:pPr>
      <w:r>
        <w:lastRenderedPageBreak/>
        <w:t>TÓM</w:t>
      </w:r>
      <w:r>
        <w:rPr>
          <w:spacing w:val="-7"/>
        </w:rPr>
        <w:t xml:space="preserve"> </w:t>
      </w:r>
      <w:r>
        <w:rPr>
          <w:spacing w:val="-5"/>
        </w:rPr>
        <w:t>TẮT</w:t>
      </w:r>
    </w:p>
    <w:p w:rsidR="00BE388F" w:rsidRDefault="000D29C4">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trích xuất các đặc trưng quan trọng sử dụng cơ chế Multi-Head 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xml:space="preserve">, sau đó kết quả được đánh giá dựa trên các chỉ số hiệu suất chính như độ chính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sidRPr="007E32E3">
        <w:t xml:space="preserve">cải thiện đáng kể trong đó tỉ lệ </w:t>
      </w:r>
      <w:r w:rsidRPr="007E32E3">
        <w:rPr>
          <w:lang w:val="en-US"/>
        </w:rPr>
        <w:t>sai số</w:t>
      </w:r>
      <w:r w:rsidRPr="007E32E3">
        <w:rPr>
          <w:spacing w:val="-3"/>
        </w:rPr>
        <w:t xml:space="preserve"> </w:t>
      </w:r>
      <w:r w:rsidRPr="007E32E3">
        <w:t>là</w:t>
      </w:r>
      <w:r w:rsidRPr="007E32E3">
        <w:rPr>
          <w:spacing w:val="-4"/>
        </w:rPr>
        <w:t xml:space="preserve"> </w:t>
      </w:r>
      <w:r w:rsidRPr="007E32E3">
        <w:t>1</w:t>
      </w:r>
      <w:r w:rsidRPr="007E32E3">
        <w:rPr>
          <w:lang w:val="en-US"/>
        </w:rPr>
        <w:t>.42</w:t>
      </w:r>
      <w:r w:rsidRPr="007E32E3">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rsidR="00BE388F" w:rsidRDefault="000D29C4">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rsidR="00BE388F" w:rsidRDefault="000D29C4">
      <w:pPr>
        <w:pStyle w:val="BodyText"/>
        <w:spacing w:before="248" w:line="312" w:lineRule="auto"/>
        <w:ind w:right="1085"/>
        <w:jc w:val="both"/>
      </w:pPr>
      <w: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rsidR="00BE388F" w:rsidRDefault="000D29C4">
      <w:pPr>
        <w:pStyle w:val="Heading2"/>
        <w:numPr>
          <w:ilvl w:val="0"/>
          <w:numId w:val="1"/>
        </w:numPr>
        <w:tabs>
          <w:tab w:val="left" w:pos="409"/>
        </w:tabs>
        <w:spacing w:before="161"/>
        <w:ind w:left="409" w:hanging="409"/>
      </w:pPr>
      <w:r>
        <w:t>Dẫn</w:t>
      </w:r>
      <w:r>
        <w:rPr>
          <w:spacing w:val="-3"/>
        </w:rPr>
        <w:t xml:space="preserve"> </w:t>
      </w:r>
      <w:r>
        <w:rPr>
          <w:spacing w:val="-4"/>
        </w:rPr>
        <w:t>nhập</w:t>
      </w:r>
    </w:p>
    <w:p w:rsidR="003A65DD" w:rsidRDefault="000D29C4">
      <w:pPr>
        <w:pStyle w:val="BodyText"/>
        <w:spacing w:before="218" w:line="312" w:lineRule="auto"/>
        <w:ind w:right="1077" w:firstLine="707"/>
        <w:jc w:val="both"/>
        <w:rPr>
          <w:lang w:val="en-US"/>
        </w:rPr>
      </w:pPr>
      <w:r>
        <w:rPr>
          <w:lang w:val="en-US"/>
        </w:rPr>
        <w:t xml:space="preserve">Trong bối cảnh thị trường tài chính ngày càng biến động, các tổ chức tài chính đang tích cực nghiên cứu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quyết định sáng suốt hơn, mà còn hỗ trợ các tổ chức tài chính trong việc quản trị rủi ro, tối ưu hóa danh mục đầu tư và phát hiện sớm các xu hướng thị trường tiềm năng. </w:t>
      </w:r>
    </w:p>
    <w:p w:rsidR="00BE388F" w:rsidRDefault="003A65DD">
      <w:pPr>
        <w:pStyle w:val="BodyText"/>
        <w:spacing w:before="218" w:line="312" w:lineRule="auto"/>
        <w:ind w:right="1077" w:firstLine="707"/>
        <w:jc w:val="both"/>
        <w:rPr>
          <w:lang w:val="en-US"/>
        </w:rPr>
      </w:pPr>
      <w:r>
        <w:rPr>
          <w:lang w:val="en-US"/>
        </w:rPr>
        <w:t>D</w:t>
      </w:r>
      <w:r>
        <w:t xml:space="preserve">ữ liệu giá cổ phiếu thường được mô hình hóa dưới dạng chuỗi thời gian – tức là </w:t>
      </w:r>
      <w:r w:rsidR="005A1103">
        <w:t>các quan sát được ghi nhận theo</w:t>
      </w:r>
      <w:r w:rsidR="005A1103">
        <w:rPr>
          <w:lang w:val="en-US"/>
        </w:rPr>
        <w:t xml:space="preserve"> </w:t>
      </w:r>
      <w:r>
        <w:t xml:space="preserve">trình tự thời gian cố định, trong đó mối quan hệ giữa các </w:t>
      </w:r>
      <w:r>
        <w:lastRenderedPageBreak/>
        <w:t>thời điểm kế tiếp đóng vai trò quan trọng trong việc dự đoán xu hướng tiếp theo</w:t>
      </w:r>
      <w:r w:rsidR="005A1103">
        <w:rPr>
          <w:lang w:val="en-US"/>
        </w:rPr>
        <w:t xml:space="preserve"> </w:t>
      </w:r>
      <w:hyperlink w:anchor="Ref1" w:tooltip="[1]" w:history="1">
        <w:sdt>
          <w:sdtPr>
            <w:rPr>
              <w:rStyle w:val="Hyperlink"/>
              <w:lang w:val="en-US"/>
            </w:rPr>
            <w:id w:val="-1635163662"/>
            <w:citation/>
          </w:sdtPr>
          <w:sdtContent>
            <w:r w:rsidR="005A1103" w:rsidRPr="00464E83">
              <w:rPr>
                <w:rStyle w:val="Hyperlink"/>
                <w:lang w:val="en-US"/>
              </w:rPr>
              <w:fldChar w:fldCharType="begin"/>
            </w:r>
            <w:r w:rsidR="005A1103" w:rsidRPr="00464E83">
              <w:rPr>
                <w:rStyle w:val="Hyperlink"/>
                <w:lang w:val="en-US"/>
              </w:rPr>
              <w:instrText xml:space="preserve"> CITATION Ahm23 \l 1033 </w:instrText>
            </w:r>
            <w:r w:rsidR="005A1103" w:rsidRPr="00464E83">
              <w:rPr>
                <w:rStyle w:val="Hyperlink"/>
                <w:lang w:val="en-US"/>
              </w:rPr>
              <w:fldChar w:fldCharType="separate"/>
            </w:r>
            <w:r w:rsidR="00464E83">
              <w:rPr>
                <w:rStyle w:val="Hyperlink"/>
                <w:noProof/>
                <w:lang w:val="en-US"/>
              </w:rPr>
              <w:t xml:space="preserve"> </w:t>
            </w:r>
            <w:r w:rsidR="00464E83" w:rsidRPr="00464E83">
              <w:rPr>
                <w:noProof/>
                <w:color w:val="0000FF" w:themeColor="hyperlink"/>
                <w:lang w:val="en-US"/>
              </w:rPr>
              <w:t>[1]</w:t>
            </w:r>
            <w:r w:rsidR="005A1103" w:rsidRPr="00464E83">
              <w:rPr>
                <w:rStyle w:val="Hyperlink"/>
                <w:lang w:val="en-US"/>
              </w:rPr>
              <w:fldChar w:fldCharType="end"/>
            </w:r>
          </w:sdtContent>
        </w:sdt>
      </w:hyperlink>
      <w:r>
        <w:rPr>
          <w:lang w:val="en-US"/>
        </w:rPr>
        <w:t xml:space="preserve">. </w:t>
      </w:r>
      <w:r w:rsidR="000D29C4">
        <w:rPr>
          <w:lang w:val="en-US"/>
        </w:rPr>
        <w:t>Tuy nhiên, bản chất phi tuyến tính, biến động mạnh và chịu ảnh hưởng bởi nhiều yếu tố kinh tế – xã hội khiến việc dự báo giá cổ phiếu trở thành một trong những bài toán phức tạp và đầy thách thức</w:t>
      </w:r>
      <w:r w:rsidR="00464E83">
        <w:rPr>
          <w:lang w:val="en-US"/>
        </w:rPr>
        <w:t xml:space="preserve"> </w:t>
      </w:r>
      <w:hyperlink w:anchor="Ref2" w:history="1">
        <w:r w:rsidR="00464E83" w:rsidRPr="00464E83">
          <w:rPr>
            <w:rStyle w:val="Hyperlink"/>
            <w:lang w:val="en-US"/>
          </w:rPr>
          <w:t>[2]</w:t>
        </w:r>
      </w:hyperlink>
      <w:r w:rsidR="000D29C4">
        <w:rPr>
          <w:lang w:val="en-US"/>
        </w:rPr>
        <w:t>. Trong những năm gần đây, với sự phát triển mạnh mẽ của trí tuệ nhân tạo, đặc biệt là các mô hình học sâu (Deep Learning)</w:t>
      </w:r>
      <w:r w:rsidR="00C90E1F">
        <w:rPr>
          <w:lang w:val="en-US"/>
        </w:rPr>
        <w:t xml:space="preserve"> </w:t>
      </w:r>
      <w:hyperlink w:anchor="Ref3" w:history="1">
        <w:r w:rsidR="00464E83" w:rsidRPr="00464E83">
          <w:rPr>
            <w:rStyle w:val="Hyperlink"/>
            <w:lang w:val="en-US"/>
          </w:rPr>
          <w:t>[3]</w:t>
        </w:r>
      </w:hyperlink>
      <w:r w:rsidR="000D29C4">
        <w:rPr>
          <w:lang w:val="en-US"/>
        </w:rPr>
        <w:t>, độ chính xác và khả năng tổng quát trong dự đoán giá cổ phiếu đang dần được tăng lên.</w:t>
      </w:r>
    </w:p>
    <w:p w:rsidR="00BE388F" w:rsidRDefault="000D29C4">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 xml:space="preserve">học sâu trong việc xử lý và dự báo dữ liệu chuỗi thời gian tài chính, cụ thể là giá cổ phiếu của nhiều công ty khác nhau. Thay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w:t>
      </w:r>
      <w:hyperlink w:anchor="Ref4" w:history="1">
        <w:r w:rsidR="00E5365E" w:rsidRPr="00E5365E">
          <w:rPr>
            <w:rStyle w:val="Hyperlink"/>
          </w:rPr>
          <w:t>[4]</w:t>
        </w:r>
      </w:hyperlink>
      <w:r w:rsidR="005A1103">
        <w:rPr>
          <w:lang w:val="en-US"/>
        </w:rPr>
        <w:t xml:space="preserve"> </w:t>
      </w:r>
      <w:r>
        <w:t>–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trên dữ liệu thực tế, từ đó làm rõ tiềm năng ứng dụng của các kiến trúc học sâu trong lĩnh vực tài chính, </w:t>
      </w:r>
      <w:r>
        <w:t>đặc biệt trong bài toán dự báo giá cổ phiếu đa công ty dựa trên chuỗi thời gian.</w:t>
      </w:r>
    </w:p>
    <w:p w:rsidR="00BE388F" w:rsidRDefault="000D29C4">
      <w:pPr>
        <w:pStyle w:val="Heading2"/>
        <w:numPr>
          <w:ilvl w:val="0"/>
          <w:numId w:val="1"/>
        </w:numPr>
        <w:tabs>
          <w:tab w:val="left" w:pos="409"/>
        </w:tabs>
        <w:spacing w:before="158"/>
        <w:ind w:left="409" w:hanging="409"/>
      </w:pPr>
      <w:r>
        <w:rPr>
          <w:lang w:val="en-US"/>
        </w:rPr>
        <w:t>Mô hình CorrSTN</w:t>
      </w:r>
    </w:p>
    <w:p w:rsidR="00BE388F" w:rsidRDefault="000D29C4">
      <w:pPr>
        <w:pStyle w:val="BodyText"/>
        <w:spacing w:before="161" w:line="312" w:lineRule="auto"/>
        <w:ind w:right="1073" w:firstLine="707"/>
        <w:jc w:val="both"/>
      </w:pPr>
      <w:r>
        <w:t xml:space="preserve">Mô hình CorrSTN (Correlation Information-based Spatiotemporal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chuỗi dữ liệu không gian – thời gian để xây dựng đặc trưng đầu vào chính xác và hiệu quả hơn.</w:t>
      </w:r>
    </w:p>
    <w:p w:rsidR="00BE388F" w:rsidRDefault="000D29C4">
      <w:pPr>
        <w:pStyle w:val="BodyText"/>
        <w:spacing w:before="161" w:line="312" w:lineRule="auto"/>
        <w:ind w:right="1073" w:firstLine="707"/>
        <w:jc w:val="both"/>
        <w:rPr>
          <w:lang w:val="en-US"/>
        </w:rPr>
      </w:pPr>
      <w:r>
        <w:rPr>
          <w:lang w:val="en-US"/>
        </w:rPr>
        <w:t>CorrSTN bao gồm năm thành phần chính: SCorr (thông tin tương quan không gian), TCorr (thông tin tương quan thời gian), CIGNN (mạng nơ-ron đồ thị sử dụng thông tin tương quan), CIATT (attention với thông tin tương quan), và cuối cùng là kiến trúc Transformer với cơ chế Encoder-Decoder để trích xuất các thông tin quan trọng</w:t>
      </w:r>
      <w:r w:rsidR="004F395C">
        <w:rPr>
          <w:lang w:val="en-US"/>
        </w:rPr>
        <w:t xml:space="preserve"> </w:t>
      </w:r>
      <w:hyperlink w:anchor="Ref4" w:history="1">
        <w:r w:rsidR="004F395C" w:rsidRPr="004F395C">
          <w:rPr>
            <w:rStyle w:val="Hyperlink"/>
            <w:lang w:val="en-US"/>
          </w:rPr>
          <w:t>[4]</w:t>
        </w:r>
      </w:hyperlink>
      <w:r>
        <w:rPr>
          <w:lang w:val="en-US"/>
        </w:rPr>
        <w:t>.</w:t>
      </w:r>
    </w:p>
    <w:p w:rsidR="00BE388F" w:rsidRDefault="000D29C4">
      <w:pPr>
        <w:pStyle w:val="Heading3"/>
        <w:numPr>
          <w:ilvl w:val="1"/>
          <w:numId w:val="1"/>
        </w:numPr>
        <w:tabs>
          <w:tab w:val="left" w:pos="1215"/>
        </w:tabs>
        <w:spacing w:before="158"/>
        <w:ind w:left="1215" w:hanging="495"/>
      </w:pPr>
      <w:r>
        <w:rPr>
          <w:spacing w:val="-2"/>
        </w:rPr>
        <w:t xml:space="preserve"> SCorr – Thông tin tương quan không gian</w:t>
      </w:r>
    </w:p>
    <w:p w:rsidR="00BE388F" w:rsidRDefault="000D29C4">
      <w:pPr>
        <w:pStyle w:val="BodyText"/>
        <w:spacing w:before="179" w:line="312" w:lineRule="auto"/>
        <w:ind w:right="1200" w:firstLine="719"/>
        <w:jc w:val="both"/>
      </w:pPr>
      <w:r>
        <w:lastRenderedPageBreak/>
        <w:t>SCorr là thành phần dùng để đo lường mức độ tương quan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giống nhau theo thời gian, MIC giữa chúng sẽ cao, và SCorr cũng sẽ có giá trị lớn.</w:t>
      </w:r>
    </w:p>
    <w:p w:rsidR="00BE388F" w:rsidRDefault="000D29C4">
      <w:pPr>
        <w:pStyle w:val="BodyText"/>
        <w:spacing w:before="179" w:line="312" w:lineRule="auto"/>
        <w:ind w:right="1200" w:firstLine="719"/>
        <w:jc w:val="both"/>
      </w:pPr>
      <w:r>
        <w:t>Khác với ma trận lân cận truyền thống chỉ cho biết hai cảm biến “có kết nối hay không” (giá trị 0 hoặc 1), SCorr biểu diễn mức độ tương quan bằng các giá trị liên tục từ 0 đến 1. Điều này cho phép mô hình hiểu rõ hơn về mức độ giống nhau về hành vi giữa các cảm biến, kể cả khi chúng không gần nhau về mặt địa lý.</w:t>
      </w:r>
    </w:p>
    <w:p w:rsidR="00BE388F" w:rsidRDefault="000D29C4">
      <w:pPr>
        <w:pStyle w:val="Heading3"/>
        <w:numPr>
          <w:ilvl w:val="1"/>
          <w:numId w:val="1"/>
        </w:numPr>
        <w:tabs>
          <w:tab w:val="left" w:pos="1215"/>
        </w:tabs>
        <w:spacing w:before="160"/>
        <w:ind w:left="1215" w:hanging="495"/>
      </w:pPr>
      <w:r>
        <w:rPr>
          <w:spacing w:val="-2"/>
        </w:rPr>
        <w:t>TCorr – Thông tin tương quan thời gian</w:t>
      </w:r>
    </w:p>
    <w:p w:rsidR="00BE388F" w:rsidRDefault="000D29C4">
      <w:pPr>
        <w:pStyle w:val="BodyText"/>
        <w:spacing w:before="250" w:line="312" w:lineRule="auto"/>
        <w:ind w:right="1073" w:firstLine="719"/>
        <w:jc w:val="both"/>
        <w:rPr>
          <w:bCs/>
        </w:rPr>
      </w:pPr>
      <w:r>
        <w:rPr>
          <w:bCs/>
        </w:rPr>
        <w:t>TCorr được sử dụng để xác định mối liên hệ giữa dữ liệu hiện tại và dữ liệu 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rsidR="00BE388F" w:rsidRDefault="000D29C4">
      <w:pPr>
        <w:pStyle w:val="BodyText"/>
        <w:spacing w:before="250" w:line="312" w:lineRule="auto"/>
        <w:ind w:right="1073" w:firstLine="719"/>
        <w:jc w:val="both"/>
        <w:rPr>
          <w:bCs/>
        </w:rPr>
      </w:pPr>
      <w:r>
        <w:rPr>
          <w:bCs/>
        </w:rPr>
        <w:t>Nhờ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xác.</w:t>
      </w:r>
    </w:p>
    <w:p w:rsidR="00BE388F" w:rsidRDefault="000D29C4">
      <w:pPr>
        <w:pStyle w:val="Heading3"/>
        <w:numPr>
          <w:ilvl w:val="1"/>
          <w:numId w:val="1"/>
        </w:numPr>
        <w:tabs>
          <w:tab w:val="left" w:pos="1215"/>
        </w:tabs>
        <w:spacing w:before="158"/>
        <w:ind w:left="1215" w:hanging="495"/>
      </w:pPr>
      <w:r>
        <w:t>CIGNN – Mạng nơ-ron đồ thị với thông tin tương quan</w:t>
      </w:r>
    </w:p>
    <w:p w:rsidR="00BE388F" w:rsidRDefault="000D29C4">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tin tương quan SCorr. Ngoài ra, CIGNN còn sử dụng ma trận trọng số động để thích ứng với sự thay đổi liên tục của dữ liệu trong quá trình huấn luyện.</w:t>
      </w:r>
    </w:p>
    <w:p w:rsidR="00BE388F" w:rsidRDefault="000D29C4">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chính xác và sâu sắc hơn, giúp tăng hiệu quả trích xuất đặc trưng không gian</w:t>
      </w:r>
      <w:r>
        <w:rPr>
          <w:bCs/>
          <w:lang w:val="en-US"/>
        </w:rPr>
        <w:t xml:space="preserve">. </w:t>
      </w:r>
    </w:p>
    <w:p w:rsidR="00BE388F" w:rsidRDefault="000D29C4">
      <w:pPr>
        <w:pStyle w:val="Heading3"/>
        <w:numPr>
          <w:ilvl w:val="1"/>
          <w:numId w:val="1"/>
        </w:numPr>
        <w:tabs>
          <w:tab w:val="left" w:pos="1215"/>
        </w:tabs>
        <w:spacing w:before="158"/>
        <w:ind w:left="1215" w:hanging="495"/>
      </w:pPr>
      <w:r>
        <w:t>CIATT – Attention với thông tin tương quan</w:t>
      </w:r>
    </w:p>
    <w:p w:rsidR="00BE388F" w:rsidRDefault="000D29C4">
      <w:pPr>
        <w:pStyle w:val="BodyText"/>
        <w:spacing w:before="250" w:line="312" w:lineRule="auto"/>
        <w:ind w:right="1073" w:firstLine="719"/>
        <w:jc w:val="both"/>
        <w:rPr>
          <w:bCs/>
          <w:lang w:val="en-US"/>
        </w:rPr>
      </w:pPr>
      <w:r>
        <w:rPr>
          <w:bCs/>
          <w:lang w:val="en-US"/>
        </w:rPr>
        <w:t xml:space="preserve">CIATT là cơ chế attention được cải tiến từ attention truyền thống của Transformer. </w:t>
      </w:r>
      <w:r>
        <w:rPr>
          <w:bCs/>
          <w:lang w:val="en-US"/>
        </w:rPr>
        <w:lastRenderedPageBreak/>
        <w:t>Thay vì tính toán trọng số chú ý giữa tất cả các vị 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rsidR="00BE388F" w:rsidRDefault="000D29C4">
      <w:pPr>
        <w:pStyle w:val="BodyText"/>
        <w:spacing w:before="250" w:line="312" w:lineRule="auto"/>
        <w:ind w:right="1073" w:firstLine="719"/>
        <w:jc w:val="both"/>
        <w:rPr>
          <w:bCs/>
          <w:lang w:val="en-US"/>
        </w:rPr>
      </w:pPr>
      <w:r>
        <w:rPr>
          <w:bCs/>
          <w:lang w:val="en-US"/>
        </w:rPr>
        <w:t>CIATT mang lại khả năng lọc nhiễu hiệu quả và làm tăng độ chính xác khi mô hình cố gắng tìm các mẫu tương tự trong chuỗi thời gian để dự báo tương lai.</w:t>
      </w:r>
    </w:p>
    <w:p w:rsidR="00BE388F" w:rsidRDefault="000D29C4">
      <w:pPr>
        <w:pStyle w:val="Heading3"/>
        <w:numPr>
          <w:ilvl w:val="1"/>
          <w:numId w:val="1"/>
        </w:numPr>
        <w:tabs>
          <w:tab w:val="left" w:pos="1215"/>
        </w:tabs>
        <w:spacing w:before="158"/>
        <w:ind w:left="1215" w:hanging="495"/>
        <w:rPr>
          <w:b w:val="0"/>
          <w:lang w:val="en-US"/>
        </w:rPr>
      </w:pPr>
      <w:r>
        <w:rPr>
          <w:lang w:val="en-US"/>
        </w:rPr>
        <w:t>Kiến trúc Transformer với cơ chế Encoder-Decoder</w:t>
      </w:r>
    </w:p>
    <w:p w:rsidR="00BE388F" w:rsidRDefault="000D29C4">
      <w:pPr>
        <w:pStyle w:val="BodyText"/>
        <w:spacing w:before="250" w:line="312" w:lineRule="auto"/>
        <w:ind w:right="1073" w:firstLine="719"/>
        <w:jc w:val="both"/>
        <w:rPr>
          <w:bCs/>
          <w:lang w:val="en-US"/>
        </w:rPr>
      </w:pPr>
      <w:r>
        <w:rPr>
          <w:bCs/>
          <w:lang w:val="en-US"/>
        </w:rPr>
        <w:t>CorrSTN được triển khai dựa trên kiến trúc Transformer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tượng; decoder sử dụng các đặc trưng này để tạo ra chuỗi dự báo theo từng bước.</w:t>
      </w:r>
    </w:p>
    <w:p w:rsidR="00BE388F" w:rsidRDefault="000D29C4">
      <w:pPr>
        <w:pStyle w:val="BodyText"/>
        <w:spacing w:before="250" w:line="312" w:lineRule="auto"/>
        <w:ind w:right="1073" w:firstLine="719"/>
        <w:jc w:val="both"/>
        <w:rPr>
          <w:bCs/>
          <w:lang w:val="en-US"/>
        </w:rPr>
      </w:pPr>
      <w:r>
        <w:rPr>
          <w:bCs/>
          <w:lang w:val="en-US"/>
        </w:rPr>
        <w:t>Điểm khác biệt quan trọng trong CorrSTN so với các mô hình Transformer truyền thống là việc tích hợp CIGNN và CIATT vào từng lớp encoder và decoder. Nhờ đó, mỗi bước xử lý của 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tin cậy hơn trong các hệ thống giao thông thông minh.</w:t>
      </w:r>
    </w:p>
    <w:p w:rsidR="00BE388F" w:rsidRDefault="000D29C4">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Pr>
          <w:b/>
          <w:bCs/>
          <w:sz w:val="40"/>
          <w:szCs w:val="40"/>
          <w:lang w:val="en-US"/>
        </w:rPr>
        <w:t>giá cổ phiếu cho nhiều công ty</w:t>
      </w:r>
    </w:p>
    <w:p w:rsidR="00BE388F" w:rsidRDefault="000D29C4">
      <w:pPr>
        <w:pStyle w:val="BodyText"/>
        <w:spacing w:before="250" w:line="312" w:lineRule="auto"/>
        <w:ind w:right="1073" w:firstLine="719"/>
        <w:jc w:val="both"/>
        <w:rPr>
          <w:bCs/>
          <w:lang w:val="en-US"/>
        </w:rPr>
      </w:pPr>
      <w:r>
        <w:rPr>
          <w:bCs/>
          <w:lang w:val="en-US"/>
        </w:rPr>
        <w:t>Mặc dù mô hình CorrSTN ban đầu được phát triển để dự đoán lưu lượng giao thông, nhưng mô hình này có thể dễ dàng áp dụng cho các bài toán dự đoán giá cổ phiếu, nhờ vào những đặc điểm chung giữa hai vấn đề này. Cả dự đoán giao thông và cổ phiếu đều liên quan đến việc xử lý chuỗi thời gian, trong đó các yếu tố không gian và thời gian đóng vai trò quan trọng trong việc dự đoán.</w:t>
      </w:r>
    </w:p>
    <w:p w:rsidR="00BE388F" w:rsidRDefault="000D29C4">
      <w:pPr>
        <w:pStyle w:val="BodyText"/>
        <w:spacing w:before="250" w:line="312" w:lineRule="auto"/>
        <w:ind w:right="1073" w:firstLine="719"/>
        <w:jc w:val="both"/>
        <w:rPr>
          <w:bCs/>
          <w:lang w:val="en-US"/>
        </w:rPr>
      </w:pPr>
      <w:r>
        <w:rPr>
          <w:bCs/>
          <w:lang w:val="en-US"/>
        </w:rPr>
        <w:t xml:space="preserve">Mô hình CorrSTN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lĩnh vực tài chính, </w:t>
      </w:r>
      <w:r>
        <w:rPr>
          <w:bCs/>
          <w:lang w:val="en-US"/>
        </w:rPr>
        <w:lastRenderedPageBreak/>
        <w:t>các cổ phiếu của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 TCorr (Temporal Correlation Information) để nhận diện các mẫu biến động theo chu kỳ trong dữ liệu, giúp tối ưu hóa dự báo.</w:t>
      </w:r>
    </w:p>
    <w:p w:rsidR="00BE388F" w:rsidRDefault="000D29C4">
      <w:pPr>
        <w:pStyle w:val="BodyText"/>
        <w:spacing w:before="250" w:line="312" w:lineRule="auto"/>
        <w:ind w:right="1073" w:firstLine="719"/>
        <w:jc w:val="both"/>
        <w:rPr>
          <w:bCs/>
          <w:lang w:val="en-US"/>
        </w:rPr>
      </w:pPr>
      <w:r>
        <w:rPr>
          <w:bCs/>
          <w:lang w:val="en-US"/>
        </w:rPr>
        <w:t>Với khả năng khai thác thông tin từ dữ liệu chu kỳ (như theo giờ, ngày, tuần), CorrSTN có thể dễ dàng áp dụng cho dữ liệu tài chính,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 các mối quan hệ phức tạp giữa các yếu tố không gian và thời gian, giúp dự đoán chính xác hơn các biến động của giá cổ phiếu.</w:t>
      </w:r>
    </w:p>
    <w:p w:rsidR="00BE388F" w:rsidRDefault="000D29C4">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đoán giá cổ phiếu, đặc biệt là trong việc phân tích các mối quan hệ giữa các công ty và nhận diện các chu kỳ thay đổi của thị trường tài chính.</w:t>
      </w:r>
    </w:p>
    <w:p w:rsidR="00BE388F" w:rsidRDefault="000D29C4">
      <w:pPr>
        <w:pStyle w:val="Heading2"/>
        <w:numPr>
          <w:ilvl w:val="0"/>
          <w:numId w:val="1"/>
        </w:numPr>
        <w:tabs>
          <w:tab w:val="left" w:pos="409"/>
        </w:tabs>
        <w:spacing w:before="249"/>
        <w:ind w:left="409" w:hanging="409"/>
      </w:pPr>
      <w:r>
        <w:t>Thực</w:t>
      </w:r>
      <w:r>
        <w:rPr>
          <w:spacing w:val="-2"/>
        </w:rPr>
        <w:t xml:space="preserve"> nghiệm</w:t>
      </w:r>
    </w:p>
    <w:p w:rsidR="00BE388F" w:rsidRDefault="000D29C4">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rsidR="00BE388F" w:rsidRDefault="00BE388F"/>
    <w:p w:rsidR="00BE388F" w:rsidRDefault="000D29C4">
      <w:pPr>
        <w:pStyle w:val="BodyText"/>
        <w:spacing w:before="62" w:line="312" w:lineRule="auto"/>
        <w:ind w:right="1078" w:firstLine="720"/>
        <w:jc w:val="both"/>
      </w:pPr>
      <w:r>
        <w:t xml:space="preserve">Mục tiêu của thực nghiệm là đánh giá khả năng áp dụng mô hình CorrSTN vào bài toán dự đoán giá cổ phiếu, thông qua việc sử dụng dữ liệu thực tế từ thị trường </w:t>
      </w:r>
      <w:r>
        <w:rPr>
          <w:lang w:val="en-US"/>
        </w:rPr>
        <w:t>tài chính thế giới</w:t>
      </w:r>
      <w:r>
        <w:t>. Thực nghiệm được thiết kế nhằm kiểm tra xem mô hình có thể học được các đặc trưng không gian – thời gian giữa các</w:t>
      </w:r>
      <w:r>
        <w:rPr>
          <w:lang w:val="en-US"/>
        </w:rPr>
        <w:t xml:space="preserve"> dữ liệu</w:t>
      </w:r>
      <w:r>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 ứng dụng các mô hình học sâu tiên tiến vào phân tích và dự đoán thị trường.</w:t>
      </w:r>
    </w:p>
    <w:p w:rsidR="00BE388F" w:rsidRDefault="000D29C4">
      <w:pPr>
        <w:pStyle w:val="BodyText"/>
        <w:spacing w:before="62" w:line="312" w:lineRule="auto"/>
        <w:ind w:right="1078" w:firstLine="720"/>
        <w:jc w:val="both"/>
      </w:pPr>
      <w:r>
        <w:t>Dữ liệu đầu vào bao gồm chuỗi thời gian giá cổ phiếu của 10 công ty được thu thập thông qua Yahoo Finance API. Các công ty được lựa chọn thuộc nhiều ngành nghề khác nhau, nhằm đảm bảo tính đa dạng và phản ánh rõ các mối quan hệ không gian giữa các</w:t>
      </w:r>
      <w:r>
        <w:rPr>
          <w:lang w:val="en-US"/>
        </w:rPr>
        <w:t xml:space="preserve"> biến động</w:t>
      </w:r>
      <w:r>
        <w:t xml:space="preserve"> cổ phiếu. Mỗi công ty bao gồm các đặc trưng như: giá mở cửa (Open), giá </w:t>
      </w:r>
      <w:r>
        <w:lastRenderedPageBreak/>
        <w:t>đóng cửa (Close), giá cao nhất (High), giá thấp nhất (Low), khối lượng giao dịch (Volume), và được thu thập theo chu kỳ ngày. Dữ liệu được chia thành tập huấn luyện, kiểm tra và kiểm định để đánh giá hiệu suất của mô hình một cách khách quan.</w:t>
      </w:r>
    </w:p>
    <w:p w:rsidR="00BE388F" w:rsidRDefault="000D29C4">
      <w:pPr>
        <w:pStyle w:val="BodyText"/>
        <w:spacing w:before="62" w:line="312" w:lineRule="auto"/>
        <w:ind w:right="1078" w:firstLine="720"/>
        <w:jc w:val="both"/>
      </w:pPr>
      <w:r>
        <w:t xml:space="preserve">Dữ liệu đầu ra là giá cổ phiếu của </w:t>
      </w:r>
      <w:r>
        <w:rPr>
          <w:lang w:val="en-US"/>
        </w:rPr>
        <w:t>nhiều</w:t>
      </w:r>
      <w:r>
        <w:t xml:space="preserve"> công ty trong một hoặc nhiều bước thời gian tương lai, được dự đoán dựa trên dữ liệu lịch sử và mối tương quan </w:t>
      </w:r>
      <w:r>
        <w:rPr>
          <w:lang w:val="en-US"/>
        </w:rPr>
        <w:t>về không thời gian giữa các công ty</w:t>
      </w:r>
      <w:r>
        <w:t>. Trong quá trình dự đoán, mô hình tận dụng thông tin tương quan về hành vi giá</w:t>
      </w:r>
      <w:r>
        <w:rPr>
          <w:lang w:val="en-US"/>
        </w:rPr>
        <w:t xml:space="preserve"> cổ phiếu</w:t>
      </w:r>
      <w:r>
        <w:t xml:space="preserve"> giữa các </w:t>
      </w:r>
      <w:r>
        <w:rPr>
          <w:lang w:val="en-US"/>
        </w:rPr>
        <w:t>thời điểm và không gian khác nhau</w:t>
      </w:r>
      <w:r>
        <w:t xml:space="preserve"> cũng như xu hướng biến động theo thời gian, tương tự như cách CorrSTN xử lý mối quan hệ giữa các cảm biến trong bài toán giao thông.</w:t>
      </w:r>
    </w:p>
    <w:p w:rsidR="00BE388F" w:rsidRDefault="000D29C4">
      <w:pPr>
        <w:pStyle w:val="BodyText"/>
        <w:spacing w:before="62" w:line="312" w:lineRule="auto"/>
        <w:ind w:right="1078" w:firstLine="720"/>
        <w:jc w:val="both"/>
      </w:pPr>
      <w:r>
        <w:t>Thực nghiệm được tiến hành nhằm kiểm tra độ chính xác, khả năng học đặc trưng và mức độ ổn định của mô hình CorrSTN trong bối cảnh mới – thị trường tài chính – từ đó làm nền tảng cho việc đánh giá tính ứng dụng rộng rãi của mô hình trong các bài toán chuỗi thời gian đa chiều có yếu tố tương quan cao.</w:t>
      </w:r>
    </w:p>
    <w:p w:rsidR="00BE388F" w:rsidRDefault="000D29C4">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rsidR="00BE388F" w:rsidRDefault="000D29C4">
      <w:pPr>
        <w:pStyle w:val="BodyText"/>
        <w:spacing w:before="177" w:line="312" w:lineRule="auto"/>
        <w:ind w:right="1078" w:firstLine="719"/>
        <w:jc w:val="both"/>
      </w:pPr>
      <w:r>
        <w:t xml:space="preserve">Toàn bộ quá trình thực nghiệm được thực hiện trên nền tảng Google Colab, sử dụng ngôn ngữ lập trình Python cùng các thư viện như NumPy, Scikit-learn và PyTorch để xây dựng và huấn luyện mô hình. Google Colab được lựa chọn nhờ khả năng hỗ trợ GPU miễn phí, dễ dàng truy cập và tích hợp với Google Drive. Dữ liệu </w:t>
      </w:r>
      <w:r w:rsidR="00D40D0D">
        <w:rPr>
          <w:lang w:val="en-US"/>
        </w:rPr>
        <w:t>cổ phiếu</w:t>
      </w:r>
      <w:r>
        <w:t xml:space="preserve"> được thu thập thông qua Yahoo Finance API, lưu trữ trực tiếp trên Drive và xử lý ngay trong môi trường Colab, giúp tối ưu hiệu quả thử nghiệm và thuận tiện cho việc tái sử dụng, mở rộng nghiên cứu.</w:t>
      </w:r>
    </w:p>
    <w:p w:rsidR="00BE388F" w:rsidRDefault="000D29C4">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rsidR="00BE388F" w:rsidRDefault="000D29C4">
      <w:pPr>
        <w:pStyle w:val="BodyText"/>
        <w:spacing w:before="130" w:line="312" w:lineRule="auto"/>
        <w:ind w:right="1075" w:firstLine="719"/>
        <w:jc w:val="both"/>
      </w:pPr>
      <w:r>
        <w:t xml:space="preserve">Dữ liệu được sử dụng trong thực nghiệm là chuỗi </w:t>
      </w:r>
      <w:r>
        <w:rPr>
          <w:lang w:val="en-US"/>
        </w:rPr>
        <w:t>bản ghi</w:t>
      </w:r>
      <w:r>
        <w:t xml:space="preserve"> giá cổ phiếu của 10 công ty niêm yết trên thị trường chứng khoá</w:t>
      </w:r>
      <w:r>
        <w:rPr>
          <w:lang w:val="en-US"/>
        </w:rPr>
        <w:t>n</w:t>
      </w:r>
      <w:r>
        <w:t>, được thu thập thông qua Yahoo Finance API. Các công ty được lựa chọn thuộc nhiều lĩnh vực khác nhau như công nghệ, tài chính</w:t>
      </w:r>
      <w:r>
        <w:rPr>
          <w:lang w:val="en-US"/>
        </w:rPr>
        <w:t xml:space="preserve"> và tiêu dùng</w:t>
      </w:r>
      <w:r>
        <w:t xml:space="preserve"> nhằm đảm bảo tính đa dạng và cho phép mô hình khai thác các mối quan hệ tương quan giữa các ngành nghề trong thị trường. Dữ liệu được lấy theo chu kỳ ngày (daily) trong khoảng thời gian từ 1/1/201</w:t>
      </w:r>
      <w:r>
        <w:rPr>
          <w:lang w:val="en-US"/>
        </w:rPr>
        <w:t>2</w:t>
      </w:r>
      <w:r>
        <w:t xml:space="preserve"> đến </w:t>
      </w:r>
      <w:r>
        <w:rPr>
          <w:lang w:val="en-US"/>
        </w:rPr>
        <w:t>12</w:t>
      </w:r>
      <w:r>
        <w:t>/12/202</w:t>
      </w:r>
      <w:r>
        <w:rPr>
          <w:lang w:val="en-US"/>
        </w:rPr>
        <w:t>4</w:t>
      </w:r>
      <w:r>
        <w:t>, bao gồm các đặc trưng phổ biến như: giá mở cửa (Open), giá cao nhất (High), giá thấp nhất (Low), giá đóng cửa (Close), và khối lượng giao dịch (Volume).</w:t>
      </w:r>
    </w:p>
    <w:p w:rsidR="00BE388F" w:rsidRDefault="00BE388F">
      <w:pPr>
        <w:pStyle w:val="BodyText"/>
        <w:spacing w:before="2"/>
        <w:rPr>
          <w:sz w:val="12"/>
        </w:rPr>
      </w:pPr>
    </w:p>
    <w:p w:rsidR="00BE388F" w:rsidRDefault="000D29C4">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rsidR="00BE388F" w:rsidRDefault="000D29C4">
      <w:pPr>
        <w:pStyle w:val="BodyText"/>
        <w:spacing w:before="162" w:line="312" w:lineRule="auto"/>
        <w:ind w:right="1077" w:firstLine="719"/>
        <w:jc w:val="both"/>
      </w:pPr>
      <w:r>
        <w:lastRenderedPageBreak/>
        <w:t xml:space="preserve">Dữ liệu được thu thập từ </w:t>
      </w:r>
      <w:r>
        <w:rPr>
          <w:rStyle w:val="Strong"/>
          <w:b w:val="0"/>
        </w:rPr>
        <w:t>Yahoo Finance API</w:t>
      </w:r>
      <w:r>
        <w:t xml:space="preserve">, sau đó được chuẩn hóa bằng phương pháp </w:t>
      </w:r>
      <w:r>
        <w:rPr>
          <w:rStyle w:val="Strong"/>
          <w:b w:val="0"/>
        </w:rPr>
        <w:t xml:space="preserve">Min-Max </w:t>
      </w:r>
      <w:r>
        <w:rPr>
          <w:rStyle w:val="Strong"/>
          <w:b w:val="0"/>
          <w:lang w:val="en-US"/>
        </w:rPr>
        <w:t>N</w:t>
      </w:r>
      <w:r>
        <w:rPr>
          <w:rStyle w:val="Strong"/>
          <w:b w:val="0"/>
        </w:rPr>
        <w:t>ormalization</w:t>
      </w:r>
      <w:r>
        <w:t xml:space="preserve"> để đưa tất cả giá trị về khoảng </w:t>
      </w:r>
      <w:r>
        <w:rPr>
          <w:rStyle w:val="katex-mathml"/>
        </w:rPr>
        <w:t>[−1,1]</w:t>
      </w:r>
      <w:r>
        <w:t>. Điều này giúp đồng nhất các đặc trưng, đồng thời loại bỏ các giá trị thiếu và giảm thiểu sự ảnh hưởng của các biến động lớn trong dữ liệu. Sau khi tiền xử lý, dữ liệu được chia thành các tập huấn luyện, kiểm tra và kiểm định</w:t>
      </w:r>
      <w:r w:rsidR="00AA08E1">
        <w:rPr>
          <w:lang w:val="en-US"/>
        </w:rPr>
        <w:t xml:space="preserve"> theo tỷ lệ 6:2:2</w:t>
      </w:r>
      <w:r>
        <w:t>. Việc chia dữ liệu được thực hiện theo</w:t>
      </w:r>
      <w:r>
        <w:rPr>
          <w:b/>
        </w:rPr>
        <w:t xml:space="preserve"> </w:t>
      </w:r>
      <w:r>
        <w:rPr>
          <w:rStyle w:val="Strong"/>
          <w:b w:val="0"/>
        </w:rPr>
        <w:t>trình tự thời gian</w:t>
      </w:r>
      <w:r>
        <w:rPr>
          <w:b/>
        </w:rPr>
        <w:t>,</w:t>
      </w:r>
      <w:r>
        <w:t xml:space="preserve"> từ các mẫu đầu chuỗi cho đến cuối chuỗi, nhằm đảm bảo mô hình học được các quy luật theo thời gian mà không bị rò rỉ thông tin từ tương lai.</w:t>
      </w:r>
    </w:p>
    <w:p w:rsidR="00BE388F" w:rsidRDefault="000D29C4">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rsidR="00BE388F" w:rsidRDefault="000D29C4">
      <w:pPr>
        <w:pStyle w:val="BodyText"/>
        <w:spacing w:before="159" w:line="312" w:lineRule="auto"/>
        <w:ind w:right="1077" w:firstLine="719"/>
        <w:jc w:val="both"/>
      </w:pPr>
      <w:r>
        <w:t xml:space="preserve">Sau khi dữ liệu được chuẩn hóa và chia theo trình tự thời gian, mỗi mẫu dữ liệu được tổ chức dưới dạng tensor ba chiều với cấu trúc: (số lượng mẫu, số lượng </w:t>
      </w:r>
      <w:r>
        <w:rPr>
          <w:lang w:val="en-US"/>
        </w:rPr>
        <w:t>công ty</w:t>
      </w:r>
      <w:r>
        <w:t xml:space="preserve">, số </w:t>
      </w:r>
      <w:r>
        <w:rPr>
          <w:lang w:val="en-US"/>
        </w:rPr>
        <w:t>lượng đặc trưng</w:t>
      </w:r>
      <w:r>
        <w:t>). Trước khi đưa vào mô hình, dữ liệu này được biến đổi qua một lớp tuyến tính nhằm đưa các đặc trưng về không gian đặc trưng có số chiều phù hợp với kiến trúc mạng nơ-ron.</w:t>
      </w:r>
    </w:p>
    <w:p w:rsidR="00BE388F" w:rsidRDefault="000D29C4">
      <w:pPr>
        <w:pStyle w:val="BodyText"/>
        <w:spacing w:before="159" w:line="312" w:lineRule="auto"/>
        <w:ind w:right="1077" w:firstLine="719"/>
        <w:jc w:val="both"/>
      </w:pPr>
      <w:r>
        <w:t xml:space="preserve">Tiếp theo, dữ liệu được mã hóa thông qua các lớp encoder của mô hình CorrSTN. Mỗi lớp encoder kết hợp giữa cơ chế </w:t>
      </w:r>
      <w:r>
        <w:rPr>
          <w:lang w:val="en-US"/>
        </w:rPr>
        <w:t>A</w:t>
      </w:r>
      <w:r>
        <w:t>ttention và mạng nơ-ron đồ thị (GCN). Attention giúp mô hình học được các mối liên hệ theo thời gian, trong khi GCN khai thác mối quan hệ không gian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chuẩn bị cho quá trình giải mã và dự đoán ở các bước tiếp theo.</w:t>
      </w:r>
    </w:p>
    <w:p w:rsidR="00BE388F" w:rsidRPr="003365EB" w:rsidRDefault="000D29C4">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rsidR="00953E3C" w:rsidRDefault="003365EB" w:rsidP="00953E3C">
      <w:pPr>
        <w:pStyle w:val="Heading3"/>
        <w:keepNext/>
        <w:tabs>
          <w:tab w:val="left" w:pos="1215"/>
        </w:tabs>
        <w:spacing w:before="160"/>
      </w:pPr>
      <w:r>
        <w:rPr>
          <w:noProof/>
          <w:lang w:val="en-US"/>
        </w:rPr>
        <w:lastRenderedPageBreak/>
        <w:drawing>
          <wp:inline distT="0" distB="0" distL="0" distR="0">
            <wp:extent cx="5494020" cy="338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st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0949" cy="3390671"/>
                    </a:xfrm>
                    <a:prstGeom prst="rect">
                      <a:avLst/>
                    </a:prstGeom>
                  </pic:spPr>
                </pic:pic>
              </a:graphicData>
            </a:graphic>
          </wp:inline>
        </w:drawing>
      </w:r>
    </w:p>
    <w:p w:rsidR="003365EB" w:rsidRPr="00953E3C" w:rsidRDefault="00953E3C" w:rsidP="00953E3C">
      <w:pPr>
        <w:pStyle w:val="Caption"/>
        <w:jc w:val="center"/>
        <w:rPr>
          <w:color w:val="auto"/>
          <w:sz w:val="26"/>
          <w:szCs w:val="26"/>
        </w:rPr>
      </w:pPr>
      <w:r w:rsidRPr="00953E3C">
        <w:rPr>
          <w:color w:val="auto"/>
          <w:sz w:val="26"/>
          <w:szCs w:val="26"/>
        </w:rPr>
        <w:t xml:space="preserve">Ảnh </w:t>
      </w:r>
      <w:r w:rsidRPr="00953E3C">
        <w:rPr>
          <w:color w:val="auto"/>
          <w:sz w:val="26"/>
          <w:szCs w:val="26"/>
        </w:rPr>
        <w:fldChar w:fldCharType="begin"/>
      </w:r>
      <w:r w:rsidRPr="00953E3C">
        <w:rPr>
          <w:color w:val="auto"/>
          <w:sz w:val="26"/>
          <w:szCs w:val="26"/>
        </w:rPr>
        <w:instrText xml:space="preserve"> SEQ Ảnh \* ARABIC </w:instrText>
      </w:r>
      <w:r w:rsidRPr="00953E3C">
        <w:rPr>
          <w:color w:val="auto"/>
          <w:sz w:val="26"/>
          <w:szCs w:val="26"/>
        </w:rPr>
        <w:fldChar w:fldCharType="separate"/>
      </w:r>
      <w:r w:rsidRPr="00953E3C">
        <w:rPr>
          <w:noProof/>
          <w:color w:val="auto"/>
          <w:sz w:val="26"/>
          <w:szCs w:val="26"/>
        </w:rPr>
        <w:t>1</w:t>
      </w:r>
      <w:r w:rsidRPr="00953E3C">
        <w:rPr>
          <w:color w:val="auto"/>
          <w:sz w:val="26"/>
          <w:szCs w:val="26"/>
        </w:rPr>
        <w:fldChar w:fldCharType="end"/>
      </w:r>
      <w:r w:rsidRPr="00953E3C">
        <w:rPr>
          <w:noProof/>
          <w:color w:val="auto"/>
          <w:sz w:val="26"/>
          <w:szCs w:val="26"/>
          <w:lang w:val="en-US"/>
        </w:rPr>
        <w:t>: Mô hình CorrSTN</w:t>
      </w:r>
    </w:p>
    <w:p w:rsidR="00A74B5D" w:rsidRDefault="000D29C4">
      <w:pPr>
        <w:pStyle w:val="BodyText"/>
        <w:spacing w:before="159" w:line="312" w:lineRule="auto"/>
        <w:ind w:right="1079" w:firstLine="719"/>
        <w:jc w:val="both"/>
        <w:rPr>
          <w:lang w:val="en-US"/>
        </w:rPr>
      </w:pPr>
      <w:r>
        <w:t xml:space="preserve">Mô hình CorrSTN được xây dựng thông qua một hàm khởi tạo mô hình bao gồm đầy đủ các thành phần từ mã hóa đến dự đoán. Quá trình xây dựng mô hình bắt đầu bằng việc tạo ra các ma trận tương quan không gian, bao gồm ma trận lân cận được chuẩn hóa từ dữ liệu cấu trúc </w:t>
      </w:r>
      <w:r w:rsidR="007E32E3">
        <w:t>đồ thị</w:t>
      </w:r>
    </w:p>
    <w:p w:rsidR="00A74B5D" w:rsidRDefault="00010FF5" w:rsidP="00A74B5D">
      <w:pPr>
        <w:pStyle w:val="BodyText"/>
        <w:spacing w:before="159" w:line="312" w:lineRule="auto"/>
        <w:ind w:right="1079" w:firstLine="719"/>
        <w:jc w:val="center"/>
        <w:rPr>
          <w:rStyle w:val="mord"/>
          <w:lang w:val="en-US"/>
        </w:rPr>
      </w:pPr>
      <m:oMath>
        <m:r>
          <w:rPr>
            <w:rFonts w:ascii="Cambria Math" w:hAnsi="Cambria Math"/>
            <w:lang w:val="en-US"/>
          </w:rPr>
          <m:t xml:space="preserve">A= </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D</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acc>
          <m:accPr>
            <m:chr m:val="̃"/>
            <m:ctrlPr>
              <w:rPr>
                <w:rFonts w:ascii="Cambria Math" w:hAnsi="Cambria Math"/>
                <w:i/>
                <w:lang w:val="en-US"/>
              </w:rPr>
            </m:ctrlPr>
          </m:accPr>
          <m:e>
            <m:r>
              <w:rPr>
                <w:rFonts w:ascii="Cambria Math" w:hAnsi="Cambria Math"/>
                <w:lang w:val="en-US"/>
              </w:rPr>
              <m:t>A</m:t>
            </m:r>
          </m:e>
        </m:acc>
      </m:oMath>
      <w:r w:rsidR="00A74B5D">
        <w:rPr>
          <w:lang w:val="en-US"/>
        </w:rPr>
        <w:t xml:space="preserve">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D</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w:r w:rsidR="00A74B5D">
        <w:rPr>
          <w:lang w:val="en-US"/>
        </w:rPr>
        <w:t xml:space="preserve">, </w:t>
      </w:r>
      <w:r w:rsidR="00A74B5D">
        <w:rPr>
          <w:rStyle w:val="mord"/>
        </w:rPr>
        <w:t>với </w:t>
      </w:r>
      <m:oMath>
        <m:acc>
          <m:accPr>
            <m:chr m:val="̃"/>
            <m:ctrlPr>
              <w:rPr>
                <w:rStyle w:val="mord"/>
                <w:rFonts w:ascii="Cambria Math" w:hAnsi="Cambria Math"/>
                <w:i/>
              </w:rPr>
            </m:ctrlPr>
          </m:accPr>
          <m:e>
            <m:r>
              <w:rPr>
                <w:rStyle w:val="mord"/>
                <w:rFonts w:ascii="Cambria Math" w:hAnsi="Cambria Math"/>
              </w:rPr>
              <m:t>A</m:t>
            </m:r>
          </m:e>
        </m:acc>
        <m:r>
          <w:rPr>
            <w:rStyle w:val="mord"/>
            <w:rFonts w:ascii="Cambria Math" w:hAnsi="Cambria Math"/>
          </w:rPr>
          <m:t>=A</m:t>
        </m:r>
        <m:r>
          <w:rPr>
            <w:rStyle w:val="mord"/>
            <w:rFonts w:ascii="Cambria Math" w:hAnsi="Cambria Math"/>
          </w:rPr>
          <m:t>+I</m:t>
        </m:r>
      </m:oMath>
    </w:p>
    <w:p w:rsidR="00047C87" w:rsidRPr="00A74B5D" w:rsidRDefault="00A74B5D">
      <w:pPr>
        <w:pStyle w:val="BodyText"/>
        <w:spacing w:before="159" w:line="312" w:lineRule="auto"/>
        <w:ind w:right="1079" w:firstLine="719"/>
        <w:jc w:val="both"/>
        <w:rPr>
          <w:lang w:val="en-US"/>
        </w:rPr>
      </w:pPr>
      <w:r>
        <w:t xml:space="preserve">trong đó </w:t>
      </w:r>
      <w:r>
        <w:rPr>
          <w:rStyle w:val="katex-mathml"/>
        </w:rPr>
        <w:t>A</w:t>
      </w:r>
      <w:r>
        <w:t xml:space="preserve"> là ma trận lân cận gốc giữa các cổ phiếu, </w:t>
      </w:r>
      <w:r>
        <w:rPr>
          <w:rStyle w:val="katex-mathml"/>
        </w:rPr>
        <w:t>I</w:t>
      </w:r>
      <w:r>
        <w:rPr>
          <w:rStyle w:val="katex-mathml"/>
          <w:lang w:val="en-US"/>
        </w:rPr>
        <w:t xml:space="preserve"> </w:t>
      </w:r>
      <w:r>
        <w:t xml:space="preserve">là ma trận đơn vị để thêm liên kết tự nối, và </w:t>
      </w:r>
      <m:oMath>
        <m:acc>
          <m:accPr>
            <m:chr m:val="̃"/>
            <m:ctrlPr>
              <w:rPr>
                <w:rFonts w:ascii="Cambria Math" w:hAnsi="Cambria Math"/>
                <w:i/>
                <w:lang w:val="en-US"/>
              </w:rPr>
            </m:ctrlPr>
          </m:accPr>
          <m:e>
            <m:r>
              <w:rPr>
                <w:rFonts w:ascii="Cambria Math" w:hAnsi="Cambria Math"/>
                <w:lang w:val="en-US"/>
              </w:rPr>
              <m:t>D</m:t>
            </m:r>
          </m:e>
        </m:acc>
        <m:r>
          <w:rPr>
            <w:rFonts w:ascii="Cambria Math" w:hAnsi="Cambria Math"/>
            <w:lang w:val="en-US"/>
          </w:rPr>
          <m:t xml:space="preserve"> </m:t>
        </m:r>
      </m:oMath>
      <w:r>
        <w:t>là ma trận bậc (số liên kết của mỗi nút).</w:t>
      </w:r>
    </w:p>
    <w:p w:rsidR="00A74B5D" w:rsidRDefault="007E32E3">
      <w:pPr>
        <w:pStyle w:val="BodyText"/>
        <w:spacing w:before="159" w:line="312" w:lineRule="auto"/>
        <w:ind w:right="1079" w:firstLine="719"/>
        <w:jc w:val="both"/>
      </w:pPr>
      <w:r>
        <w:t xml:space="preserve"> </w:t>
      </w:r>
      <w:r w:rsidR="00A74B5D" w:rsidRPr="00A74B5D">
        <w:t xml:space="preserve">Bên cạnh đó là ma trận SCorr </w:t>
      </w:r>
      <w:r w:rsidR="00C27D9E">
        <w:rPr>
          <w:lang w:val="en-US"/>
        </w:rPr>
        <w:t>được</w:t>
      </w:r>
      <w:r w:rsidR="00A74B5D" w:rsidRPr="00A74B5D">
        <w:t xml:space="preserve"> đo </w:t>
      </w:r>
      <w:r w:rsidR="00C27D9E">
        <w:rPr>
          <w:lang w:val="en-US"/>
        </w:rPr>
        <w:t xml:space="preserve">bằng </w:t>
      </w:r>
      <w:r w:rsidR="00A74B5D" w:rsidRPr="00A74B5D">
        <w:t>độ tương quan MIC:</w:t>
      </w:r>
    </w:p>
    <w:p w:rsidR="00A74B5D" w:rsidRPr="00C27D9E" w:rsidRDefault="00A74B5D" w:rsidP="00C27D9E">
      <w:pPr>
        <w:pStyle w:val="BodyText"/>
        <w:spacing w:before="159" w:line="312" w:lineRule="auto"/>
        <w:ind w:right="1079" w:firstLine="719"/>
        <w:jc w:val="center"/>
        <w:rPr>
          <w:i/>
          <w:lang w:val="en-US"/>
        </w:rPr>
      </w:pPr>
      <m:oMathPara>
        <m:oMath>
          <m:r>
            <w:rPr>
              <w:rFonts w:ascii="Cambria Math" w:hAnsi="Cambria Math"/>
            </w:rPr>
            <m:t>SCorr</m:t>
          </m:r>
          <m:sSubSup>
            <m:sSubSupPr>
              <m:ctrlPr>
                <w:rPr>
                  <w:rFonts w:ascii="Cambria Math" w:hAnsi="Cambria Math"/>
                  <w:i/>
                </w:rPr>
              </m:ctrlPr>
            </m:sSubSupPr>
            <m:e>
              <m:d>
                <m:dPr>
                  <m:ctrlPr>
                    <w:rPr>
                      <w:rFonts w:ascii="Cambria Math" w:hAnsi="Cambria Math"/>
                      <w:i/>
                    </w:rPr>
                  </m:ctrlPr>
                </m:dPr>
                <m:e>
                  <m:r>
                    <w:rPr>
                      <w:rFonts w:ascii="Cambria Math" w:hAnsi="Cambria Math"/>
                    </w:rPr>
                    <m:t>X</m:t>
                  </m:r>
                </m:e>
              </m:d>
            </m:e>
            <m:sub>
              <m:r>
                <w:rPr>
                  <w:rFonts w:ascii="Cambria Math" w:hAnsi="Cambria Math"/>
                </w:rPr>
                <m:t>ⅈ,j</m:t>
              </m:r>
            </m:sub>
            <m:sup>
              <m:r>
                <w:rPr>
                  <w:rFonts w:ascii="Cambria Math" w:hAnsi="Cambria Math"/>
                </w:rPr>
                <m:t>c</m:t>
              </m:r>
            </m:sup>
          </m:sSubSup>
          <m:r>
            <w:rPr>
              <w:rFonts w:ascii="Cambria Math" w:hAnsi="Cambria Math"/>
            </w:rPr>
            <m:t>=MIC(</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c</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c</m:t>
              </m:r>
            </m:sup>
          </m:sSubSup>
          <m:r>
            <w:rPr>
              <w:rFonts w:ascii="Cambria Math" w:hAnsi="Cambria Math"/>
            </w:rPr>
            <m:t>)</m:t>
          </m:r>
        </m:oMath>
      </m:oMathPara>
    </w:p>
    <w:p w:rsidR="00BE388F" w:rsidRDefault="00C27D9E">
      <w:pPr>
        <w:pStyle w:val="BodyText"/>
        <w:spacing w:before="159" w:line="312" w:lineRule="auto"/>
        <w:ind w:right="1079" w:firstLine="719"/>
        <w:jc w:val="both"/>
      </w:pPr>
      <w:r>
        <w:t xml:space="preserve">với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c</m:t>
            </m:r>
          </m:sup>
        </m:sSubSup>
        <m:r>
          <m:rPr>
            <m:sty m:val="p"/>
          </m:rPr>
          <w:rPr>
            <w:rStyle w:val="vlist-s"/>
            <w:rFonts w:ascii="Cambria Math" w:hAnsi="Cambria Math"/>
          </w:rPr>
          <m:t>​</m:t>
        </m:r>
        <m:r>
          <m:rPr>
            <m:sty m:val="p"/>
          </m:rPr>
          <w:rPr>
            <w:rFonts w:ascii="Cambria Math" w:hAnsi="Cambria Math"/>
          </w:rPr>
          <m:t xml:space="preserve"> </m:t>
        </m:r>
        <m:r>
          <w:rPr>
            <w:rStyle w:val="vlist-s"/>
            <w:rFonts w:ascii="Cambria Math" w:hAnsi="Cambria Math"/>
          </w:rPr>
          <m:t>​</m:t>
        </m:r>
      </m:oMath>
      <w:r>
        <w:t xml:space="preserve"> là chuỗi thời gian của cổ phiếu </w:t>
      </w:r>
      <w:r w:rsidR="00B4016C">
        <w:rPr>
          <w:rStyle w:val="katex-mathml"/>
          <w:lang w:val="en-US"/>
        </w:rPr>
        <w:t>I</w:t>
      </w:r>
      <w:r>
        <w:t xml:space="preserve"> theo thuộc tính</w:t>
      </w:r>
      <w:r>
        <w:rPr>
          <w:lang w:val="en-US"/>
        </w:rPr>
        <w:t xml:space="preserve"> </w:t>
      </w:r>
      <m:oMath>
        <m:r>
          <w:rPr>
            <w:rFonts w:ascii="Cambria Math" w:hAnsi="Cambria Math"/>
            <w:lang w:val="en-US"/>
          </w:rPr>
          <m:t>c</m:t>
        </m:r>
      </m:oMath>
      <w:r>
        <w:t>. SCorr phản ánh mức độ tương đồng giữa hai cổ phiếu trên từng thuộc tính</w:t>
      </w:r>
      <w:r w:rsidR="000D29C4">
        <w:t>. Hai ma trận này đóng vai trò quan trọng trong việc truyền thông tin giữa các cổ phiếu trong quá trình học không gian.</w:t>
      </w:r>
    </w:p>
    <w:p w:rsidR="00465565" w:rsidRDefault="000D29C4">
      <w:pPr>
        <w:pStyle w:val="BodyText"/>
        <w:spacing w:before="159" w:line="312" w:lineRule="auto"/>
        <w:ind w:right="1079" w:firstLine="719"/>
        <w:jc w:val="both"/>
        <w:rPr>
          <w:lang w:val="en-US"/>
        </w:rPr>
      </w:pPr>
      <w:r>
        <w:t>Tiếp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w:t>
      </w:r>
      <w:r w:rsidR="00465565">
        <w:rPr>
          <w:lang w:val="en-US"/>
        </w:rPr>
        <w:t>:</w:t>
      </w:r>
    </w:p>
    <w:p w:rsidR="00465565" w:rsidRPr="00542CF2" w:rsidRDefault="00465565" w:rsidP="00542CF2">
      <w:pPr>
        <w:pStyle w:val="BodyText"/>
        <w:spacing w:before="159" w:line="312" w:lineRule="auto"/>
        <w:ind w:right="1079" w:firstLine="719"/>
        <w:jc w:val="center"/>
        <w:rPr>
          <w:i/>
          <w:lang w:val="en-US"/>
        </w:rPr>
      </w:pPr>
      <m:oMathPara>
        <m:oMath>
          <m:r>
            <w:rPr>
              <w:rFonts w:ascii="Cambria Math" w:hAnsi="Cambria Math"/>
              <w:lang w:val="en-US"/>
            </w:rPr>
            <w:lastRenderedPageBreak/>
            <m:t>P</m:t>
          </m:r>
          <m:sSub>
            <m:sSubPr>
              <m:ctrlPr>
                <w:rPr>
                  <w:rFonts w:ascii="Cambria Math" w:hAnsi="Cambria Math"/>
                  <w:i/>
                  <w:lang w:val="en-US"/>
                </w:rPr>
              </m:ctrlPr>
            </m:sSubPr>
            <m:e>
              <m:r>
                <w:rPr>
                  <w:rFonts w:ascii="Cambria Math" w:hAnsi="Cambria Math"/>
                  <w:lang w:val="en-US"/>
                </w:rPr>
                <m:t>E</m:t>
              </m:r>
            </m:e>
            <m:sub>
              <m:d>
                <m:dPr>
                  <m:ctrlPr>
                    <w:rPr>
                      <w:rFonts w:ascii="Cambria Math" w:hAnsi="Cambria Math"/>
                      <w:i/>
                      <w:lang w:val="en-US"/>
                    </w:rPr>
                  </m:ctrlPr>
                </m:dPr>
                <m:e>
                  <m:r>
                    <w:rPr>
                      <w:rFonts w:ascii="Cambria Math" w:hAnsi="Cambria Math"/>
                      <w:lang w:val="en-US"/>
                    </w:rPr>
                    <m:t>po</m:t>
                  </m:r>
                  <m:r>
                    <w:rPr>
                      <w:rFonts w:ascii="Cambria Math" w:hAnsi="Cambria Math"/>
                      <w:lang w:val="en-US"/>
                    </w:rPr>
                    <m:t>s,2i</m:t>
                  </m:r>
                </m:e>
              </m:d>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pos</m:t>
                      </m:r>
                    </m:num>
                    <m:den>
                      <m:sSup>
                        <m:sSupPr>
                          <m:ctrlPr>
                            <w:rPr>
                              <w:rFonts w:ascii="Cambria Math" w:hAnsi="Cambria Math"/>
                              <w:i/>
                              <w:lang w:val="en-US"/>
                            </w:rPr>
                          </m:ctrlPr>
                        </m:sSupPr>
                        <m:e>
                          <m:r>
                            <w:rPr>
                              <w:rFonts w:ascii="Cambria Math" w:hAnsi="Cambria Math"/>
                              <w:lang w:val="en-US"/>
                            </w:rPr>
                            <m:t>10000</m:t>
                          </m:r>
                        </m:e>
                        <m:sup>
                          <m:r>
                            <w:rPr>
                              <w:rFonts w:ascii="Cambria Math" w:hAnsi="Cambria Math"/>
                              <w:lang w:val="en-US"/>
                            </w:rPr>
                            <m:t>2i/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model</m:t>
                              </m:r>
                            </m:sub>
                          </m:sSub>
                        </m:sup>
                      </m:sSup>
                    </m:den>
                  </m:f>
                </m:e>
              </m:d>
            </m:e>
          </m:func>
          <m:r>
            <w:rPr>
              <w:rFonts w:ascii="Cambria Math" w:hAnsi="Cambria Math"/>
              <w:lang w:val="en-US"/>
            </w:rPr>
            <m:t>, P</m:t>
          </m:r>
          <m:sSub>
            <m:sSubPr>
              <m:ctrlPr>
                <w:rPr>
                  <w:rFonts w:ascii="Cambria Math" w:hAnsi="Cambria Math"/>
                  <w:i/>
                  <w:lang w:val="en-US"/>
                </w:rPr>
              </m:ctrlPr>
            </m:sSubPr>
            <m:e>
              <m:r>
                <w:rPr>
                  <w:rFonts w:ascii="Cambria Math" w:hAnsi="Cambria Math"/>
                  <w:lang w:val="en-US"/>
                </w:rPr>
                <m:t>E</m:t>
              </m:r>
            </m:e>
            <m:sub>
              <m:d>
                <m:dPr>
                  <m:ctrlPr>
                    <w:rPr>
                      <w:rFonts w:ascii="Cambria Math" w:hAnsi="Cambria Math"/>
                      <w:i/>
                      <w:lang w:val="en-US"/>
                    </w:rPr>
                  </m:ctrlPr>
                </m:dPr>
                <m:e>
                  <m:r>
                    <w:rPr>
                      <w:rFonts w:ascii="Cambria Math" w:hAnsi="Cambria Math"/>
                      <w:lang w:val="en-US"/>
                    </w:rPr>
                    <m:t>po</m:t>
                  </m:r>
                  <m:r>
                    <w:rPr>
                      <w:rFonts w:ascii="Cambria Math" w:hAnsi="Cambria Math"/>
                      <w:lang w:val="en-US"/>
                    </w:rPr>
                    <m:t>s,2i</m:t>
                  </m:r>
                  <m:r>
                    <w:rPr>
                      <w:rFonts w:ascii="Cambria Math" w:hAnsi="Cambria Math"/>
                      <w:lang w:val="en-US"/>
                    </w:rPr>
                    <m:t>+1</m:t>
                  </m:r>
                </m:e>
              </m:d>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pos</m:t>
                      </m:r>
                    </m:num>
                    <m:den>
                      <m:sSup>
                        <m:sSupPr>
                          <m:ctrlPr>
                            <w:rPr>
                              <w:rFonts w:ascii="Cambria Math" w:hAnsi="Cambria Math"/>
                              <w:i/>
                              <w:lang w:val="en-US"/>
                            </w:rPr>
                          </m:ctrlPr>
                        </m:sSupPr>
                        <m:e>
                          <m:r>
                            <w:rPr>
                              <w:rFonts w:ascii="Cambria Math" w:hAnsi="Cambria Math"/>
                              <w:lang w:val="en-US"/>
                            </w:rPr>
                            <m:t>10000</m:t>
                          </m:r>
                        </m:e>
                        <m:sup>
                          <m:r>
                            <w:rPr>
                              <w:rFonts w:ascii="Cambria Math" w:hAnsi="Cambria Math"/>
                              <w:lang w:val="en-US"/>
                            </w:rPr>
                            <m:t>2i/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model</m:t>
                              </m:r>
                            </m:sub>
                          </m:sSub>
                        </m:sup>
                      </m:sSup>
                    </m:den>
                  </m:f>
                </m:e>
              </m:d>
            </m:e>
          </m:func>
        </m:oMath>
      </m:oMathPara>
    </w:p>
    <w:p w:rsidR="00542CF2" w:rsidRDefault="00542CF2" w:rsidP="00542CF2">
      <w:pPr>
        <w:pStyle w:val="BodyText"/>
        <w:spacing w:before="159" w:line="312" w:lineRule="auto"/>
        <w:ind w:right="1079" w:firstLine="719"/>
      </w:pPr>
      <w:r>
        <w:rPr>
          <w:lang w:val="en-US"/>
        </w:rPr>
        <w:t>g</w:t>
      </w:r>
      <w:r w:rsidRPr="00542CF2">
        <w:rPr>
          <w:lang w:val="en-US"/>
        </w:rPr>
        <w:t>iúp mô hình hiểu vị trí của từng bướ</w:t>
      </w:r>
      <w:r>
        <w:rPr>
          <w:lang w:val="en-US"/>
        </w:rPr>
        <w:t>c thời gian theo cách tuần hoàn. Cùng với đó là</w:t>
      </w:r>
      <w:r w:rsidR="000D29C4">
        <w:t xml:space="preserve"> mã hóa không gian (spatial positional encoding) để thể hiện đặc trưng của từng cổ phiếu trong mạng lưới</w:t>
      </w:r>
      <w:r>
        <w:rPr>
          <w:lang w:val="en-US"/>
        </w:rPr>
        <w:t xml:space="preserve">, </w:t>
      </w:r>
      <w:r>
        <w:t>thường dùng dưới dạng embedding học được:</w:t>
      </w:r>
    </w:p>
    <w:p w:rsidR="00542CF2" w:rsidRDefault="00542CF2" w:rsidP="00542CF2">
      <w:pPr>
        <w:pStyle w:val="BodyText"/>
        <w:spacing w:before="159" w:line="312" w:lineRule="auto"/>
        <w:ind w:right="1079" w:firstLine="719"/>
      </w:pPr>
      <m:oMathPara>
        <m:oMath>
          <m:r>
            <w:rPr>
              <w:rFonts w:ascii="Cambria Math" w:hAnsi="Cambria Math"/>
            </w:rPr>
            <m:t>SPE=Embedding(node_id)</m:t>
          </m:r>
        </m:oMath>
      </m:oMathPara>
    </w:p>
    <w:p w:rsidR="00BE388F" w:rsidRDefault="000D29C4" w:rsidP="00542CF2">
      <w:pPr>
        <w:pStyle w:val="BodyText"/>
        <w:spacing w:before="159" w:line="312" w:lineRule="auto"/>
        <w:ind w:right="1079" w:firstLine="719"/>
        <w:rPr>
          <w:lang w:val="en-US"/>
        </w:rPr>
      </w:pPr>
      <w:r>
        <w:t>. Các mã hóa này được áp dụng lên dữ liệu đầu v</w:t>
      </w:r>
      <w:r w:rsidR="00EC37DF">
        <w:t>ào thông qua các lớp tuyến tính</w:t>
      </w:r>
      <w:r w:rsidR="00EC37DF">
        <w:rPr>
          <w:lang w:val="en-US"/>
        </w:rPr>
        <w:t>:</w:t>
      </w:r>
    </w:p>
    <w:p w:rsidR="00EC37DF" w:rsidRPr="00EC37DF" w:rsidRDefault="00EC37DF" w:rsidP="00542CF2">
      <w:pPr>
        <w:pStyle w:val="BodyText"/>
        <w:spacing w:before="159" w:line="312" w:lineRule="auto"/>
        <w:ind w:right="1079" w:firstLine="719"/>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in</m:t>
              </m:r>
            </m:sub>
          </m:sSub>
          <m:r>
            <w:rPr>
              <w:rFonts w:ascii="Cambria Math" w:hAnsi="Cambria Math"/>
              <w:lang w:val="en-US"/>
            </w:rPr>
            <m:t>(X+PE+SPE)</m:t>
          </m:r>
        </m:oMath>
      </m:oMathPara>
    </w:p>
    <w:p w:rsidR="00EC37DF" w:rsidRPr="00EC37DF" w:rsidRDefault="00EC37DF" w:rsidP="00542CF2">
      <w:pPr>
        <w:pStyle w:val="BodyText"/>
        <w:spacing w:before="159" w:line="312" w:lineRule="auto"/>
        <w:ind w:right="1079" w:firstLine="719"/>
        <w:rPr>
          <w:lang w:val="en-US"/>
        </w:rPr>
      </w:pPr>
      <w:r>
        <w:t>để chiếu dữ liệu vào không gian ẩn dùng trong mô hình.</w:t>
      </w:r>
    </w:p>
    <w:p w:rsidR="00EC37DF" w:rsidRDefault="000D29C4">
      <w:pPr>
        <w:pStyle w:val="BodyText"/>
        <w:spacing w:before="159" w:line="312" w:lineRule="auto"/>
        <w:ind w:right="1079" w:firstLine="719"/>
        <w:jc w:val="both"/>
        <w:rPr>
          <w:lang w:val="en-US"/>
        </w:rPr>
      </w:pPr>
      <w:r>
        <w:t>CorrSTN sử dụng các cơ chế attention khác nhau tùy thuộc vào cấu hình, bao gồm attention truyền thống và attention có nhận thức về ngữ cảnh thời gian (temporal context-aware). Ba loại attention chính được sử dụng trong mô hình là: attention giữa các bước thời gian trong encoder</w:t>
      </w:r>
      <w:r w:rsidR="00EC37DF">
        <w:rPr>
          <w:lang w:val="en-US"/>
        </w:rPr>
        <w:t>:</w:t>
      </w:r>
    </w:p>
    <w:p w:rsidR="00EC37DF" w:rsidRDefault="00EC37DF">
      <w:pPr>
        <w:pStyle w:val="BodyText"/>
        <w:spacing w:before="159" w:line="312" w:lineRule="auto"/>
        <w:ind w:right="1079" w:firstLine="719"/>
        <w:jc w:val="both"/>
        <w:rPr>
          <w:lang w:val="en-US"/>
        </w:rPr>
      </w:pPr>
      <m:oMathPara>
        <m:oMath>
          <m:r>
            <w:rPr>
              <w:rFonts w:ascii="Cambria Math" w:hAnsi="Cambria Math"/>
              <w:lang w:val="en-US"/>
            </w:rPr>
            <m:t xml:space="preserve">Attention </m:t>
          </m:r>
          <m:d>
            <m:dPr>
              <m:ctrlPr>
                <w:rPr>
                  <w:rFonts w:ascii="Cambria Math" w:hAnsi="Cambria Math"/>
                  <w:i/>
                  <w:lang w:val="en-US"/>
                </w:rPr>
              </m:ctrlPr>
            </m:dPr>
            <m:e>
              <m:r>
                <w:rPr>
                  <w:rFonts w:ascii="Cambria Math" w:hAnsi="Cambria Math"/>
                  <w:lang w:val="en-US"/>
                </w:rPr>
                <m:t>Q,K, V</m:t>
              </m:r>
            </m:e>
          </m:d>
          <m:r>
            <w:rPr>
              <w:rFonts w:ascii="Cambria Math" w:hAnsi="Cambria Math"/>
              <w:lang w:val="en-US"/>
            </w:rPr>
            <m:t xml:space="preserve">=Softmax </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head</m:t>
                          </m:r>
                        </m:sub>
                      </m:sSub>
                    </m:e>
                  </m:rad>
                </m:den>
              </m:f>
            </m:e>
          </m:d>
          <m:r>
            <w:rPr>
              <w:rFonts w:ascii="Cambria Math" w:hAnsi="Cambria Math"/>
              <w:lang w:val="en-US"/>
            </w:rPr>
            <m:t>V</m:t>
          </m:r>
        </m:oMath>
      </m:oMathPara>
    </w:p>
    <w:p w:rsidR="00950D32" w:rsidRDefault="00EC37DF" w:rsidP="00EC37DF">
      <w:pPr>
        <w:pStyle w:val="BodyText"/>
        <w:spacing w:before="159" w:line="312" w:lineRule="auto"/>
        <w:ind w:right="1079" w:firstLine="719"/>
        <w:jc w:val="both"/>
        <w:rPr>
          <w:lang w:val="en-US"/>
        </w:rPr>
      </w:pPr>
      <w:r>
        <w:t xml:space="preserve">giúp mô hình học quan hệ giữa các bước thời gian dựa trên mức độ liên quan giữa truy vấn </w:t>
      </w:r>
      <w:r>
        <w:rPr>
          <w:rStyle w:val="katex-mathml"/>
        </w:rPr>
        <w:t>Q</w:t>
      </w:r>
      <w:r>
        <w:t xml:space="preserve">, khóa </w:t>
      </w:r>
      <w:r>
        <w:rPr>
          <w:rStyle w:val="katex-mathml"/>
          <w:lang w:val="en-US"/>
        </w:rPr>
        <w:t xml:space="preserve">K </w:t>
      </w:r>
      <w:r>
        <w:t xml:space="preserve">và giá trị </w:t>
      </w:r>
      <w:r>
        <w:rPr>
          <w:rStyle w:val="katex-mathml"/>
        </w:rPr>
        <w:t>V</w:t>
      </w:r>
      <w:r>
        <w:rPr>
          <w:lang w:val="en-US"/>
        </w:rPr>
        <w:t xml:space="preserve">. Tiếp theo là </w:t>
      </w:r>
      <w:r w:rsidR="000D29C4">
        <w:t>attention giữa dữ liệu đầu ra và dữ liệu đã mã hóa, và attention trong decoder theo hướng nhân quả (causal)</w:t>
      </w:r>
      <w:r w:rsidR="00950D32">
        <w:rPr>
          <w:lang w:val="en-US"/>
        </w:rPr>
        <w:t>, tức là mỗi bước thời gian chỉ được phép truy cập các thông tin từ quá khứ đến hiện tại, giúp đảm bảo tính hợp lý và khả năng ứng dụng của mô hình trong thực tế:</w:t>
      </w:r>
    </w:p>
    <w:p w:rsidR="00950D32" w:rsidRDefault="00950D32" w:rsidP="00EC37DF">
      <w:pPr>
        <w:pStyle w:val="BodyText"/>
        <w:spacing w:before="159" w:line="312" w:lineRule="auto"/>
        <w:ind w:right="1079" w:firstLine="719"/>
        <w:jc w:val="both"/>
        <w:rPr>
          <w:lang w:val="en-US"/>
        </w:rPr>
      </w:pPr>
      <m:oMathPara>
        <m:oMath>
          <m:r>
            <w:rPr>
              <w:rFonts w:ascii="Cambria Math" w:hAnsi="Cambria Math"/>
              <w:lang w:val="en-US"/>
            </w:rPr>
            <m:t>MaskedAttention</m:t>
          </m:r>
          <m:d>
            <m:dPr>
              <m:ctrlPr>
                <w:rPr>
                  <w:rFonts w:ascii="Cambria Math" w:hAnsi="Cambria Math"/>
                  <w:i/>
                  <w:lang w:val="en-US"/>
                </w:rPr>
              </m:ctrlPr>
            </m:dPr>
            <m:e>
              <m:r>
                <w:rPr>
                  <w:rFonts w:ascii="Cambria Math" w:hAnsi="Cambria Math"/>
                  <w:lang w:val="en-US"/>
                </w:rPr>
                <m:t>Q,K, V</m:t>
              </m:r>
            </m:e>
          </m:d>
          <m:r>
            <w:rPr>
              <w:rFonts w:ascii="Cambria Math" w:hAnsi="Cambria Math"/>
              <w:lang w:val="en-US"/>
            </w:rPr>
            <m:t xml:space="preserve">=Softmax </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head</m:t>
                          </m:r>
                        </m:sub>
                      </m:sSub>
                    </m:e>
                  </m:rad>
                </m:den>
              </m:f>
              <m:r>
                <w:rPr>
                  <w:rFonts w:ascii="Cambria Math" w:hAnsi="Cambria Math"/>
                  <w:lang w:val="en-US"/>
                </w:rPr>
                <m:t>+M</m:t>
              </m:r>
            </m:e>
          </m:d>
          <m:r>
            <w:rPr>
              <w:rFonts w:ascii="Cambria Math" w:hAnsi="Cambria Math"/>
              <w:lang w:val="en-US"/>
            </w:rPr>
            <m:t>V</m:t>
          </m:r>
        </m:oMath>
      </m:oMathPara>
    </w:p>
    <w:p w:rsidR="00BE388F" w:rsidRDefault="0035436B" w:rsidP="00EC37DF">
      <w:pPr>
        <w:pStyle w:val="BodyText"/>
        <w:spacing w:before="159" w:line="312" w:lineRule="auto"/>
        <w:ind w:right="1079" w:firstLine="719"/>
        <w:jc w:val="both"/>
      </w:pPr>
      <w:r>
        <w:t xml:space="preserve">trong đó </w:t>
      </w:r>
      <w:r>
        <w:rPr>
          <w:rStyle w:val="katex-mathml"/>
        </w:rPr>
        <w:t>M</w:t>
      </w:r>
      <w:r>
        <w:t xml:space="preserve"> là ma trận mask chứa </w:t>
      </w:r>
      <m:oMath>
        <m:r>
          <w:rPr>
            <w:rFonts w:ascii="Cambria Math" w:hAnsi="Cambria Math"/>
          </w:rPr>
          <m:t>-∞</m:t>
        </m:r>
      </m:oMath>
      <w:r>
        <w:rPr>
          <w:lang w:val="en-US"/>
        </w:rPr>
        <w:t xml:space="preserve"> </w:t>
      </w:r>
      <w:r>
        <w:t>để che đi thông tin tương lai.</w:t>
      </w:r>
    </w:p>
    <w:p w:rsidR="00D96F26" w:rsidRDefault="00D96F26" w:rsidP="00EC37DF">
      <w:pPr>
        <w:pStyle w:val="BodyText"/>
        <w:spacing w:before="159" w:line="312" w:lineRule="auto"/>
        <w:ind w:right="1079" w:firstLine="719"/>
        <w:jc w:val="both"/>
      </w:pPr>
      <w:r>
        <w:t xml:space="preserve">Trong trường hợp </w:t>
      </w:r>
      <w:r w:rsidRPr="00D96F26">
        <w:t xml:space="preserve">sử dụng </w:t>
      </w:r>
      <w:r w:rsidRPr="00D96F26">
        <w:rPr>
          <w:rStyle w:val="Strong"/>
          <w:b w:val="0"/>
        </w:rPr>
        <w:t>attention có nhận thức tương quan SCorr (CIATT)</w:t>
      </w:r>
      <w:r w:rsidRPr="00D96F26">
        <w:rPr>
          <w:b/>
        </w:rPr>
        <w:t>,</w:t>
      </w:r>
      <w:r>
        <w:t xml:space="preserve"> </w:t>
      </w:r>
      <w:r w:rsidRPr="00D96F26">
        <w:t>mô</w:t>
      </w:r>
      <w:r>
        <w:t xml:space="preserve"> hình tái tạo key như sau:</w:t>
      </w:r>
    </w:p>
    <w:p w:rsidR="00D96F26" w:rsidRPr="00EC37DF" w:rsidRDefault="00D96F26" w:rsidP="00EC37DF">
      <w:pPr>
        <w:pStyle w:val="BodyText"/>
        <w:spacing w:before="159" w:line="312" w:lineRule="auto"/>
        <w:ind w:right="1079" w:firstLine="719"/>
        <w:jc w:val="both"/>
        <w:rPr>
          <w:lang w:val="en-US"/>
        </w:rPr>
      </w:pPr>
      <m:oMathPara>
        <m:oMath>
          <m:acc>
            <m:accPr>
              <m:chr m:val="̃"/>
              <m:ctrlPr>
                <w:rPr>
                  <w:rFonts w:ascii="Cambria Math" w:hAnsi="Cambria Math"/>
                  <w:i/>
                  <w:lang w:val="en-US"/>
                </w:rPr>
              </m:ctrlPr>
            </m:accPr>
            <m:e>
              <m:r>
                <w:rPr>
                  <w:rFonts w:ascii="Cambria Math" w:hAnsi="Cambria Math"/>
                  <w:lang w:val="en-US"/>
                </w:rPr>
                <m:t>K</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c=1</m:t>
              </m:r>
            </m:sub>
            <m:sup>
              <m:r>
                <w:rPr>
                  <w:rFonts w:ascii="Cambria Math" w:hAnsi="Cambria Math"/>
                  <w:lang w:val="en-US"/>
                </w:rPr>
                <m:t>C</m:t>
              </m:r>
            </m:sup>
            <m:e>
              <m:acc>
                <m:accPr>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SCorr</m:t>
                      </m:r>
                    </m:e>
                    <m:sub>
                      <m:r>
                        <w:rPr>
                          <w:rFonts w:ascii="Cambria Math" w:hAnsi="Cambria Math"/>
                          <w:lang w:val="en-US"/>
                        </w:rPr>
                        <m:t>c</m:t>
                      </m:r>
                    </m:sub>
                    <m:sup>
                      <m:r>
                        <w:rPr>
                          <w:rFonts w:ascii="Cambria Math" w:hAnsi="Cambria Math"/>
                          <w:lang w:val="en-US"/>
                        </w:rPr>
                        <m:t>T</m:t>
                      </m:r>
                    </m:sup>
                  </m:sSubSup>
                  <m:acc>
                    <m:accPr>
                      <m:ctrlPr>
                        <w:rPr>
                          <w:rFonts w:ascii="Cambria Math" w:hAnsi="Cambria Math"/>
                          <w:i/>
                          <w:lang w:val="en-US"/>
                        </w:rPr>
                      </m:ctrlPr>
                    </m:accPr>
                    <m:e>
                      <m:r>
                        <w:rPr>
                          <w:rFonts w:ascii="Cambria Math" w:hAnsi="Cambria Math"/>
                          <w:lang w:val="en-US"/>
                        </w:rPr>
                        <m:t>K</m:t>
                      </m:r>
                    </m:e>
                  </m:acc>
                </m:e>
              </m:acc>
            </m:e>
          </m:nary>
        </m:oMath>
      </m:oMathPara>
    </w:p>
    <w:p w:rsidR="00F03A1A" w:rsidRDefault="00F03A1A">
      <w:pPr>
        <w:pStyle w:val="BodyText"/>
        <w:spacing w:before="159" w:line="312" w:lineRule="auto"/>
        <w:ind w:right="1079" w:firstLine="719"/>
        <w:jc w:val="both"/>
      </w:pPr>
      <w:r>
        <w:lastRenderedPageBreak/>
        <w:t>và tính attention theo:</w:t>
      </w:r>
    </w:p>
    <w:p w:rsidR="00F03A1A" w:rsidRDefault="00F03A1A" w:rsidP="00F03A1A">
      <w:pPr>
        <w:pStyle w:val="BodyText"/>
        <w:spacing w:before="159" w:line="312" w:lineRule="auto"/>
        <w:ind w:right="1079" w:firstLine="719"/>
        <w:jc w:val="both"/>
        <w:rPr>
          <w:lang w:val="en-US"/>
        </w:rPr>
      </w:pPr>
      <m:oMathPara>
        <m:oMath>
          <m:r>
            <w:rPr>
              <w:rFonts w:ascii="Cambria Math" w:hAnsi="Cambria Math"/>
              <w:lang w:val="en-US"/>
            </w:rPr>
            <m:t>CIATT</m:t>
          </m:r>
          <m:d>
            <m:dPr>
              <m:ctrlPr>
                <w:rPr>
                  <w:rFonts w:ascii="Cambria Math" w:hAnsi="Cambria Math"/>
                  <w:i/>
                  <w:lang w:val="en-US"/>
                </w:rPr>
              </m:ctrlPr>
            </m:dPr>
            <m:e>
              <m:r>
                <w:rPr>
                  <w:rFonts w:ascii="Cambria Math" w:hAnsi="Cambria Math"/>
                  <w:lang w:val="en-US"/>
                </w:rPr>
                <m:t>Q,</m:t>
              </m:r>
              <m:acc>
                <m:accPr>
                  <m:chr m:val="̃"/>
                  <m:ctrlPr>
                    <w:rPr>
                      <w:rFonts w:ascii="Cambria Math" w:hAnsi="Cambria Math"/>
                      <w:i/>
                      <w:lang w:val="en-US"/>
                    </w:rPr>
                  </m:ctrlPr>
                </m:accPr>
                <m:e>
                  <m:r>
                    <w:rPr>
                      <w:rFonts w:ascii="Cambria Math" w:hAnsi="Cambria Math"/>
                      <w:lang w:val="en-US"/>
                    </w:rPr>
                    <m:t>K</m:t>
                  </m:r>
                </m:e>
              </m:acc>
              <m:r>
                <w:rPr>
                  <w:rFonts w:ascii="Cambria Math" w:hAnsi="Cambria Math"/>
                  <w:lang w:val="en-US"/>
                </w:rPr>
                <m:t>, V</m:t>
              </m:r>
            </m:e>
          </m:d>
          <m:r>
            <w:rPr>
              <w:rFonts w:ascii="Cambria Math" w:hAnsi="Cambria Math"/>
              <w:lang w:val="en-US"/>
            </w:rPr>
            <m:t xml:space="preserve">=Softmax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K</m:t>
                          </m:r>
                        </m:e>
                      </m:acc>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head</m:t>
                          </m:r>
                        </m:sub>
                      </m:sSub>
                    </m:e>
                  </m:rad>
                </m:den>
              </m:f>
            </m:e>
          </m:d>
          <m:r>
            <w:rPr>
              <w:rFonts w:ascii="Cambria Math" w:hAnsi="Cambria Math"/>
              <w:lang w:val="en-US"/>
            </w:rPr>
            <m:t>V</m:t>
          </m:r>
        </m:oMath>
      </m:oMathPara>
    </w:p>
    <w:p w:rsidR="00F03A1A" w:rsidRPr="00B961AF" w:rsidRDefault="00D04E71">
      <w:pPr>
        <w:pStyle w:val="BodyText"/>
        <w:spacing w:before="159" w:line="312" w:lineRule="auto"/>
        <w:ind w:right="1079" w:firstLine="719"/>
        <w:jc w:val="both"/>
        <w:rPr>
          <w:lang w:val="en-US"/>
        </w:rPr>
      </w:pPr>
      <w:r>
        <w:t>nhằm tập trung vào các vị trí có tương quan cao nhất trong SCorr, giúp tăng tính chính xác và giảm nhiễu.</w:t>
      </w:r>
      <w:r w:rsidR="00B961AF">
        <w:rPr>
          <w:lang w:val="en-US"/>
        </w:rPr>
        <w:t>s</w:t>
      </w:r>
    </w:p>
    <w:p w:rsidR="00B916A0" w:rsidRDefault="000D29C4">
      <w:pPr>
        <w:pStyle w:val="BodyText"/>
        <w:spacing w:before="159" w:line="312" w:lineRule="auto"/>
        <w:ind w:right="1079" w:firstLine="719"/>
        <w:jc w:val="both"/>
      </w:pPr>
      <w:r>
        <w:t xml:space="preserve">Sau khi mã hóa, các lớp encoder và decoder được xây dựng từ nhiều tầng (layers), mỗi tầng bao gồm: attention, mạng nơ-ron đồ thị (GCN), kết nối dư (residual connection) và chuẩn hóa lớp (layer normalization). </w:t>
      </w:r>
      <w:r w:rsidR="00B916A0" w:rsidRPr="00B916A0">
        <w:t>Cụ thể, mạng nơ-ron đồ thị CorrSTN sử dụng là CIGNN, được định nghĩa như sau:</w:t>
      </w:r>
    </w:p>
    <w:p w:rsidR="00B916A0" w:rsidRPr="00B961AF" w:rsidRDefault="00E6193D">
      <w:pPr>
        <w:pStyle w:val="BodyText"/>
        <w:spacing w:before="159" w:line="312" w:lineRule="auto"/>
        <w:ind w:right="1079" w:firstLine="719"/>
        <w:jc w:val="both"/>
        <w:rPr>
          <w:i/>
        </w:rPr>
      </w:pPr>
      <m:oMathPara>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=AGG</m:t>
          </m:r>
          <m:r>
            <w:rPr>
              <w:rFonts w:ascii="Cambria Math" w:hAnsi="Cambria Math"/>
            </w:rPr>
            <m:t>(</m:t>
          </m:r>
          <m:sSup>
            <m:sSupPr>
              <m:ctrlPr>
                <w:rPr>
                  <w:rFonts w:ascii="Cambria Math" w:hAnsi="Cambria Math"/>
                  <w:i/>
                  <w:iCs/>
                  <w:color w:val="000000"/>
                  <w:sz w:val="20"/>
                  <w:szCs w:val="20"/>
                </w:rPr>
              </m:ctrlPr>
            </m:sSupPr>
            <m:e>
              <m:r>
                <w:rPr>
                  <w:rFonts w:ascii="Cambria Math" w:hAnsi="Cambria Math"/>
                  <w:color w:val="000000"/>
                  <w:sz w:val="20"/>
                  <w:szCs w:val="20"/>
                </w:rPr>
                <m:t>ψ</m:t>
              </m:r>
            </m:e>
            <m:sup>
              <m:r>
                <w:rPr>
                  <w:rFonts w:ascii="Cambria Math" w:hAnsi="Cambria Math"/>
                  <w:color w:val="000000"/>
                  <w:sz w:val="20"/>
                  <w:szCs w:val="20"/>
                </w:rPr>
                <m:t>C</m:t>
              </m:r>
            </m:sup>
          </m:sSup>
          <m:r>
            <w:rPr>
              <w:rFonts w:ascii="Cambria Math" w:hAnsi="Cambria Math"/>
              <w:color w:val="000000"/>
              <w:sz w:val="20"/>
              <w:szCs w:val="20"/>
            </w:rPr>
            <m:t xml:space="preserve"> .σ</m:t>
          </m:r>
          <m:d>
            <m:dPr>
              <m:ctrlPr>
                <w:rPr>
                  <w:rFonts w:ascii="Cambria Math" w:hAnsi="Cambria Math"/>
                  <w:i/>
                  <w:iCs/>
                  <w:color w:val="000000"/>
                  <w:sz w:val="20"/>
                  <w:szCs w:val="20"/>
                </w:rPr>
              </m:ctrlPr>
            </m:dPr>
            <m:e>
              <m:sSup>
                <m:sSupPr>
                  <m:ctrlPr>
                    <w:rPr>
                      <w:rFonts w:ascii="Cambria Math" w:hAnsi="Cambria Math"/>
                      <w:i/>
                      <w:iCs/>
                      <w:color w:val="000000"/>
                      <w:sz w:val="20"/>
                      <w:szCs w:val="20"/>
                    </w:rPr>
                  </m:ctrlPr>
                </m:sSupPr>
                <m:e>
                  <m:r>
                    <w:rPr>
                      <w:rFonts w:ascii="Cambria Math" w:hAnsi="Cambria Math"/>
                      <w:color w:val="000000"/>
                      <w:sz w:val="20"/>
                      <w:szCs w:val="20"/>
                    </w:rPr>
                    <m:t>SCorr</m:t>
                  </m:r>
                </m:e>
                <m:sup>
                  <m:r>
                    <w:rPr>
                      <w:rFonts w:ascii="Cambria Math" w:hAnsi="Cambria Math"/>
                      <w:color w:val="000000"/>
                      <w:sz w:val="20"/>
                      <w:szCs w:val="20"/>
                    </w:rPr>
                    <m:t>c</m:t>
                  </m:r>
                </m:sup>
              </m:sSup>
              <m:sSub>
                <m:sSubPr>
                  <m:ctrlPr>
                    <w:rPr>
                      <w:rFonts w:ascii="Cambria Math" w:hAnsi="Cambria Math"/>
                      <w:i/>
                      <w:iCs/>
                      <w:color w:val="000000"/>
                      <w:sz w:val="20"/>
                      <w:szCs w:val="20"/>
                    </w:rPr>
                  </m:ctrlPr>
                </m:sSubPr>
                <m:e>
                  <m:r>
                    <w:rPr>
                      <w:rFonts w:ascii="Cambria Math" w:hAnsi="Cambria Math"/>
                      <w:color w:val="000000"/>
                      <w:sz w:val="20"/>
                      <w:szCs w:val="20"/>
                    </w:rPr>
                    <m:t>S</m:t>
                  </m:r>
                </m:e>
                <m:sub>
                  <m:r>
                    <w:rPr>
                      <w:rFonts w:ascii="Cambria Math" w:hAnsi="Cambria Math"/>
                      <w:color w:val="000000"/>
                      <w:sz w:val="20"/>
                      <w:szCs w:val="20"/>
                    </w:rPr>
                    <m:t>w</m:t>
                  </m:r>
                </m:sub>
              </m:sSub>
              <m:sSup>
                <m:sSupPr>
                  <m:ctrlPr>
                    <w:rPr>
                      <w:rFonts w:ascii="Cambria Math" w:hAnsi="Cambria Math"/>
                      <w:i/>
                      <w:iCs/>
                      <w:color w:val="000000"/>
                      <w:sz w:val="20"/>
                      <w:szCs w:val="20"/>
                    </w:rPr>
                  </m:ctrlPr>
                </m:sSupPr>
                <m:e>
                  <m:r>
                    <w:rPr>
                      <w:rFonts w:ascii="Cambria Math" w:hAnsi="Cambria Math"/>
                      <w:color w:val="000000"/>
                      <w:sz w:val="20"/>
                      <w:szCs w:val="20"/>
                    </w:rPr>
                    <m:t>Z</m:t>
                  </m:r>
                </m:e>
                <m:sup>
                  <m:sSup>
                    <m:sSupPr>
                      <m:ctrlPr>
                        <w:rPr>
                          <w:rFonts w:ascii="Cambria Math" w:hAnsi="Cambria Math"/>
                          <w:i/>
                          <w:iCs/>
                          <w:color w:val="000000"/>
                          <w:sz w:val="20"/>
                          <w:szCs w:val="20"/>
                        </w:rPr>
                      </m:ctrlPr>
                    </m:sSupPr>
                    <m:e>
                      <m:d>
                        <m:dPr>
                          <m:ctrlPr>
                            <w:rPr>
                              <w:rFonts w:ascii="Cambria Math" w:hAnsi="Cambria Math"/>
                              <w:i/>
                              <w:iCs/>
                              <w:color w:val="000000"/>
                              <w:sz w:val="20"/>
                              <w:szCs w:val="20"/>
                            </w:rPr>
                          </m:ctrlPr>
                        </m:dPr>
                        <m:e>
                          <m:r>
                            <w:rPr>
                              <w:rFonts w:ascii="Cambria Math" w:hAnsi="Cambria Math"/>
                              <w:color w:val="000000"/>
                              <w:sz w:val="20"/>
                              <w:szCs w:val="20"/>
                            </w:rPr>
                            <m:t>l-1</m:t>
                          </m:r>
                        </m:e>
                      </m:d>
                    </m:e>
                    <m:sup>
                      <m:r>
                        <w:rPr>
                          <w:rFonts w:ascii="Cambria Math" w:hAnsi="Cambria Math"/>
                          <w:color w:val="000000"/>
                          <w:sz w:val="20"/>
                          <w:szCs w:val="20"/>
                        </w:rPr>
                        <m:t>T</m:t>
                      </m:r>
                    </m:sup>
                  </m:sSup>
                </m:sup>
              </m:sSup>
              <m:sSup>
                <m:sSupPr>
                  <m:ctrlPr>
                    <w:rPr>
                      <w:rFonts w:ascii="Cambria Math" w:hAnsi="Cambria Math"/>
                      <w:i/>
                      <w:iCs/>
                      <w:color w:val="000000"/>
                      <w:sz w:val="20"/>
                      <w:szCs w:val="20"/>
                    </w:rPr>
                  </m:ctrlPr>
                </m:sSupPr>
                <m:e>
                  <m:r>
                    <w:rPr>
                      <w:rFonts w:ascii="Cambria Math" w:hAnsi="Cambria Math"/>
                      <w:color w:val="000000"/>
                      <w:sz w:val="20"/>
                      <w:szCs w:val="20"/>
                    </w:rPr>
                    <m:t>W</m:t>
                  </m:r>
                </m:e>
                <m:sup>
                  <m:d>
                    <m:dPr>
                      <m:ctrlPr>
                        <w:rPr>
                          <w:rFonts w:ascii="Cambria Math" w:hAnsi="Cambria Math"/>
                          <w:i/>
                          <w:iCs/>
                          <w:color w:val="000000"/>
                          <w:sz w:val="20"/>
                          <w:szCs w:val="20"/>
                        </w:rPr>
                      </m:ctrlPr>
                    </m:dPr>
                    <m:e>
                      <m:r>
                        <w:rPr>
                          <w:rFonts w:ascii="Cambria Math" w:hAnsi="Cambria Math"/>
                          <w:color w:val="000000"/>
                          <w:sz w:val="20"/>
                          <w:szCs w:val="20"/>
                        </w:rPr>
                        <m:t>l</m:t>
                      </m:r>
                    </m:e>
                  </m:d>
                </m:sup>
              </m:sSup>
            </m:e>
          </m:d>
          <m:r>
            <w:rPr>
              <w:rFonts w:ascii="Cambria Math" w:hAnsi="Cambria Math"/>
            </w:rPr>
            <m:t>)</m:t>
          </m:r>
        </m:oMath>
      </m:oMathPara>
    </w:p>
    <w:p w:rsidR="00B961AF" w:rsidRDefault="00B961AF">
      <w:pPr>
        <w:pStyle w:val="BodyText"/>
        <w:spacing w:before="159" w:line="312" w:lineRule="auto"/>
        <w:ind w:right="1079" w:firstLine="719"/>
        <w:jc w:val="both"/>
      </w:pPr>
      <w:r>
        <w:t xml:space="preserve">trong đó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t>là ma trận trọng số động:</w:t>
      </w:r>
    </w:p>
    <w:p w:rsidR="00B961AF" w:rsidRPr="00B961AF" w:rsidRDefault="00B961AF">
      <w:pPr>
        <w:pStyle w:val="BodyText"/>
        <w:spacing w:before="159" w:line="312" w:lineRule="auto"/>
        <w:ind w:right="1079" w:firstLine="719"/>
        <w:jc w:val="both"/>
        <w:rPr>
          <w:i/>
        </w:rPr>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=softmax( </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l-1</m:t>
                      </m:r>
                    </m:e>
                  </m:d>
                </m:sup>
              </m:sSup>
              <m:sSup>
                <m:sSupPr>
                  <m:ctrlPr>
                    <w:rPr>
                      <w:rFonts w:ascii="Cambria Math" w:hAnsi="Cambria Math"/>
                      <w:i/>
                    </w:rPr>
                  </m:ctrlPr>
                </m:sSupPr>
                <m:e>
                  <m:r>
                    <w:rPr>
                      <w:rFonts w:ascii="Cambria Math" w:hAnsi="Cambria Math"/>
                    </w:rPr>
                    <m:t>Z</m:t>
                  </m:r>
                </m:e>
                <m:sup>
                  <m:sSup>
                    <m:sSupPr>
                      <m:ctrlPr>
                        <w:rPr>
                          <w:rFonts w:ascii="Cambria Math" w:hAnsi="Cambria Math"/>
                          <w:i/>
                        </w:rPr>
                      </m:ctrlPr>
                    </m:sSupPr>
                    <m:e>
                      <m:d>
                        <m:dPr>
                          <m:ctrlPr>
                            <w:rPr>
                              <w:rFonts w:ascii="Cambria Math" w:hAnsi="Cambria Math"/>
                              <w:i/>
                            </w:rPr>
                          </m:ctrlPr>
                        </m:dPr>
                        <m:e>
                          <m:r>
                            <w:rPr>
                              <w:rFonts w:ascii="Cambria Math" w:hAnsi="Cambria Math"/>
                            </w:rPr>
                            <m:t>l-1</m:t>
                          </m:r>
                        </m:e>
                      </m:d>
                    </m:e>
                    <m:sup>
                      <m:r>
                        <w:rPr>
                          <w:rFonts w:ascii="Cambria Math" w:hAnsi="Cambria Math"/>
                        </w:rPr>
                        <m:t>T</m:t>
                      </m:r>
                    </m:sup>
                  </m:sSup>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model</m:t>
                      </m:r>
                    </m:sub>
                  </m:sSub>
                </m:e>
              </m:rad>
            </m:den>
          </m:f>
          <m:r>
            <w:rPr>
              <w:rFonts w:ascii="Cambria Math" w:hAnsi="Cambria Math"/>
            </w:rPr>
            <m:t xml:space="preserve"> )</m:t>
          </m:r>
        </m:oMath>
      </m:oMathPara>
    </w:p>
    <w:p w:rsidR="00B961AF" w:rsidRDefault="00B961AF">
      <w:pPr>
        <w:pStyle w:val="BodyText"/>
        <w:spacing w:before="159" w:line="312" w:lineRule="auto"/>
        <w:ind w:right="1079" w:firstLine="719"/>
        <w:jc w:val="both"/>
      </w:pPr>
      <w:r>
        <w:t xml:space="preserve">dùng để thích ứng với sự thay đổi dữ liệu theo thời gian, và </w:t>
      </w:r>
      <m:oMath>
        <m:r>
          <w:rPr>
            <w:rFonts w:ascii="Cambria Math" w:hAnsi="Cambria Math"/>
            <w:color w:val="000000"/>
            <w:sz w:val="20"/>
            <w:szCs w:val="20"/>
          </w:rPr>
          <m:t>ψ</m:t>
        </m:r>
        <m:r>
          <w:rPr>
            <w:rFonts w:ascii="Cambria Math" w:hAnsi="Cambria Math"/>
            <w:color w:val="000000"/>
            <w:sz w:val="20"/>
            <w:szCs w:val="20"/>
          </w:rPr>
          <m:t xml:space="preserve"> </m:t>
        </m:r>
      </m:oMath>
      <w:r>
        <w:t>là tham số học được cho mỗi thuộc tính.</w:t>
      </w:r>
      <w:r>
        <w:rPr>
          <w:lang w:val="en-US"/>
        </w:rPr>
        <w:t xml:space="preserve"> </w:t>
      </w:r>
      <w:r>
        <w:t>Còn kết nối dư và chuẩn hóa lớp được tính theo:</w:t>
      </w:r>
    </w:p>
    <w:p w:rsidR="00B961AF" w:rsidRPr="00FB78A9" w:rsidRDefault="00B961AF">
      <w:pPr>
        <w:pStyle w:val="BodyText"/>
        <w:spacing w:before="159" w:line="312" w:lineRule="auto"/>
        <w:ind w:right="1079" w:firstLine="719"/>
        <w:jc w:val="both"/>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r>
            <w:rPr>
              <w:rFonts w:ascii="Cambria Math" w:hAnsi="Cambria Math"/>
              <w:lang w:val="en-US"/>
            </w:rPr>
            <m:t>=LayerNorm(</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l-1</m:t>
                  </m:r>
                </m:e>
              </m:d>
            </m:sup>
          </m:sSup>
          <m:r>
            <w:rPr>
              <w:rFonts w:ascii="Cambria Math" w:hAnsi="Cambria Math"/>
              <w:lang w:val="en-US"/>
            </w:rPr>
            <m:t>+Module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l-1</m:t>
                      </m:r>
                    </m:e>
                  </m:d>
                </m:sup>
              </m:sSup>
            </m:e>
          </m:d>
          <m:r>
            <w:rPr>
              <w:rFonts w:ascii="Cambria Math" w:hAnsi="Cambria Math"/>
              <w:lang w:val="en-US"/>
            </w:rPr>
            <m:t>)</m:t>
          </m:r>
        </m:oMath>
      </m:oMathPara>
    </w:p>
    <w:p w:rsidR="00BE388F" w:rsidRPr="00B70DB0" w:rsidRDefault="00FB78A9" w:rsidP="00B70DB0">
      <w:pPr>
        <w:pStyle w:val="BodyText"/>
        <w:spacing w:before="159" w:line="312" w:lineRule="auto"/>
        <w:ind w:right="1079" w:firstLine="719"/>
        <w:jc w:val="both"/>
        <w:rPr>
          <w:i/>
          <w:lang w:val="en-US"/>
        </w:rPr>
      </w:pPr>
      <w:r>
        <w:t>nhằm ổn định quá trình huấn luyện và giữ lại thông tin đầu vào.</w:t>
      </w:r>
      <w:r w:rsidR="00B70DB0">
        <w:rPr>
          <w:i/>
          <w:lang w:val="en-US"/>
        </w:rPr>
        <w:t xml:space="preserve"> </w:t>
      </w:r>
      <w:r w:rsidR="000D29C4">
        <w:t>Các tầng này cho phép mô hình học được các mối quan hệ phức tạp về không gian và thời gian trong dữ liệu đầu vào.</w:t>
      </w:r>
    </w:p>
    <w:p w:rsidR="00BE388F" w:rsidRPr="00E74388" w:rsidRDefault="000D29C4" w:rsidP="00E74388">
      <w:pPr>
        <w:pStyle w:val="BodyText"/>
        <w:spacing w:before="159" w:line="312" w:lineRule="auto"/>
        <w:ind w:right="1079" w:firstLine="719"/>
        <w:jc w:val="both"/>
        <w:rPr>
          <w:lang w:val="en-US"/>
        </w:rPr>
      </w:pPr>
      <w:r>
        <w:t>Cuối cùng, đầu ra của decoder được đưa qua một lớp tuyến tính để chuyển về đúng số chiều đầu ra cần dự đoán (ví dụ: giá cổ phiếu trong tương lai). Tất cả các tham số trong mô hình được khởi tạo bằng phương pháp Xavier (Xavier Initialization)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rsidR="00BE388F" w:rsidRDefault="000D29C4">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rsidR="00BE388F" w:rsidRDefault="00BE388F">
      <w:pPr>
        <w:pStyle w:val="BodyText"/>
        <w:spacing w:before="20"/>
        <w:rPr>
          <w:b/>
          <w:sz w:val="28"/>
        </w:rPr>
      </w:pPr>
    </w:p>
    <w:p w:rsidR="00BE388F" w:rsidRDefault="000D29C4">
      <w:pPr>
        <w:pStyle w:val="BodyText"/>
        <w:spacing w:before="1" w:line="312" w:lineRule="auto"/>
        <w:ind w:right="1101" w:firstLine="719"/>
        <w:jc w:val="both"/>
      </w:pPr>
      <w:r>
        <w:t xml:space="preserve">Để đánh giá hiệu quả của mô hình CorrSTN trong dự đoán giá cổ phiếu, </w:t>
      </w:r>
      <w:r>
        <w:rPr>
          <w:lang w:val="en-US"/>
        </w:rPr>
        <w:t>chúng tôi</w:t>
      </w:r>
      <w:r>
        <w:t xml:space="preserve"> </w:t>
      </w:r>
      <w:r>
        <w:lastRenderedPageBreak/>
        <w:t>đã tiến hành thực nghiệm với tập dữ liệu gồm 10 công ty thuộc các ngành khác nhau trong khoảng thời gian từ năm 2012 đến 2024, lấy từ Yahoo Finance API. Dữ liệu được chia theo chu kỳ ngày, với các cấu hình đầu vào và đầu ra thay đổi nhằm đánh giá khả năng tổng quát và độ chính xác của mô hình trong các điều kiện khác nhau.</w:t>
      </w:r>
    </w:p>
    <w:p w:rsidR="00BE388F" w:rsidRDefault="000D29C4">
      <w:pPr>
        <w:pStyle w:val="BodyText"/>
        <w:spacing w:before="1" w:line="312" w:lineRule="auto"/>
        <w:ind w:right="1101" w:firstLine="719"/>
        <w:jc w:val="both"/>
      </w:pPr>
      <w:r>
        <w:t xml:space="preserve">Mô hình được huấn luyện trong 100 vòng lặp (epochs), với cấu hình gồm 4 lớp encoder-decoder, cơ chế attention đa đầu (multi-head attention) với 8 heads, và sử dụng embedding không gian – thời gian (SE = 1, TE = 1). Các thông số như attention_top_k = </w:t>
      </w:r>
      <w:r>
        <w:rPr>
          <w:lang w:val="en-US"/>
        </w:rPr>
        <w:t>5</w:t>
      </w:r>
      <w:r>
        <w:t xml:space="preserve"> giúp mô hình tập trung vào những mối quan hệ có ảnh hưởng lớn nhất giữa các</w:t>
      </w:r>
      <w:r>
        <w:rPr>
          <w:lang w:val="en-US"/>
        </w:rPr>
        <w:t xml:space="preserve"> giá</w:t>
      </w:r>
      <w:r>
        <w:t xml:space="preserve"> cổ phiếu</w:t>
      </w:r>
      <w:r>
        <w:rPr>
          <w:lang w:val="en-US"/>
        </w:rPr>
        <w:t xml:space="preserve"> của nhiều công ty</w:t>
      </w:r>
      <w:r>
        <w:t xml:space="preserve">. Dự đoán được thực hiện cho chuỗi giá trị 5 ngày tiếp theo dựa trên </w:t>
      </w:r>
      <w:r>
        <w:rPr>
          <w:lang w:val="en-US"/>
        </w:rPr>
        <w:t>10</w:t>
      </w:r>
      <w:r>
        <w:t xml:space="preserve"> ngày gần nhấ</w:t>
      </w:r>
      <w:r>
        <w:rPr>
          <w:lang w:val="en-US"/>
        </w:rPr>
        <w:t>t</w:t>
      </w:r>
      <w:r>
        <w:t>.</w:t>
      </w:r>
    </w:p>
    <w:p w:rsidR="00BE388F" w:rsidRDefault="00BE388F">
      <w:pPr>
        <w:pStyle w:val="BodyText"/>
        <w:spacing w:before="7"/>
        <w:rPr>
          <w:sz w:val="13"/>
        </w:rPr>
      </w:pPr>
    </w:p>
    <w:p w:rsidR="00BE388F" w:rsidRDefault="000D29C4">
      <w:pPr>
        <w:pStyle w:val="Heading3"/>
        <w:numPr>
          <w:ilvl w:val="1"/>
          <w:numId w:val="1"/>
        </w:numPr>
        <w:tabs>
          <w:tab w:val="left" w:pos="1215"/>
        </w:tabs>
        <w:ind w:left="1215" w:hanging="495"/>
      </w:pPr>
      <w:r>
        <w:rPr>
          <w:spacing w:val="-2"/>
          <w:lang w:val="en-US"/>
        </w:rPr>
        <w:t>Kết quả so sánh giữa các biến thể CorrSTN</w:t>
      </w:r>
    </w:p>
    <w:p w:rsidR="00BE388F" w:rsidRDefault="000D29C4">
      <w:pPr>
        <w:pStyle w:val="BodyText"/>
        <w:spacing w:before="131" w:line="312" w:lineRule="auto"/>
        <w:ind w:right="1101" w:firstLine="719"/>
      </w:pPr>
      <w:r>
        <w:t>Chúng tôi đã tiến hành cải tiến mô hình CorrSTN qua bốn phiên bản nhằm tối ưu hóa hiệu suất. Kết quả đánh giá bằng ba chỉ số: MAE, RMSE, và</w:t>
      </w:r>
      <w:r>
        <w:rPr>
          <w:lang w:val="en-US"/>
        </w:rPr>
        <w:t xml:space="preserve"> MAPE</w:t>
      </w:r>
      <w:r>
        <w:t>:</w:t>
      </w:r>
    </w:p>
    <w:p w:rsidR="003C4159" w:rsidRDefault="003C4159">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BE388F">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Phiên bản</w:t>
            </w:r>
          </w:p>
        </w:tc>
        <w:tc>
          <w:tcPr>
            <w:tcW w:w="5392" w:type="dxa"/>
          </w:tcPr>
          <w:p w:rsidR="00BE388F" w:rsidRDefault="000D29C4">
            <w:pPr>
              <w:widowControl/>
              <w:autoSpaceDE/>
              <w:autoSpaceDN/>
              <w:spacing w:line="360" w:lineRule="auto"/>
              <w:jc w:val="center"/>
              <w:rPr>
                <w:b/>
                <w:bCs/>
                <w:sz w:val="26"/>
                <w:szCs w:val="26"/>
                <w:lang w:val="en-US"/>
              </w:rPr>
            </w:pPr>
            <w:r>
              <w:rPr>
                <w:b/>
                <w:bCs/>
                <w:sz w:val="26"/>
                <w:szCs w:val="26"/>
                <w:lang w:val="en-US"/>
              </w:rPr>
              <w:t>Thay đổi chính</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RMSE</w:t>
            </w:r>
          </w:p>
        </w:tc>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MAPE</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1</w:t>
            </w:r>
          </w:p>
        </w:tc>
        <w:tc>
          <w:tcPr>
            <w:tcW w:w="5392" w:type="dxa"/>
          </w:tcPr>
          <w:p w:rsidR="00BE388F" w:rsidRDefault="000D29C4">
            <w:pPr>
              <w:widowControl/>
              <w:autoSpaceDE/>
              <w:autoSpaceDN/>
              <w:spacing w:line="360" w:lineRule="auto"/>
              <w:rPr>
                <w:sz w:val="26"/>
                <w:szCs w:val="26"/>
                <w:lang w:val="en-US"/>
              </w:rPr>
            </w:pPr>
            <w:r>
              <w:rPr>
                <w:sz w:val="26"/>
                <w:szCs w:val="26"/>
                <w:lang w:val="en-US"/>
              </w:rPr>
              <w:t>Cải tiến lớp Spatial_Attention_Layer</w:t>
            </w:r>
          </w:p>
        </w:tc>
        <w:tc>
          <w:tcPr>
            <w:tcW w:w="0" w:type="auto"/>
          </w:tcPr>
          <w:p w:rsidR="00BE388F" w:rsidRDefault="000D29C4">
            <w:pPr>
              <w:widowControl/>
              <w:autoSpaceDE/>
              <w:autoSpaceDN/>
              <w:spacing w:line="360" w:lineRule="auto"/>
              <w:rPr>
                <w:sz w:val="26"/>
                <w:szCs w:val="26"/>
                <w:lang w:val="en-US"/>
              </w:rPr>
            </w:pPr>
            <w:r>
              <w:rPr>
                <w:sz w:val="26"/>
                <w:szCs w:val="26"/>
                <w:lang w:val="en-US"/>
              </w:rPr>
              <w:t>2.85</w:t>
            </w:r>
          </w:p>
        </w:tc>
        <w:tc>
          <w:tcPr>
            <w:tcW w:w="0" w:type="auto"/>
          </w:tcPr>
          <w:p w:rsidR="00BE388F" w:rsidRDefault="000D29C4">
            <w:pPr>
              <w:widowControl/>
              <w:autoSpaceDE/>
              <w:autoSpaceDN/>
              <w:spacing w:line="360" w:lineRule="auto"/>
              <w:rPr>
                <w:sz w:val="26"/>
                <w:szCs w:val="26"/>
                <w:lang w:val="en-US"/>
              </w:rPr>
            </w:pPr>
            <w:r>
              <w:rPr>
                <w:sz w:val="26"/>
                <w:szCs w:val="26"/>
                <w:lang w:val="en-US"/>
              </w:rPr>
              <w:t>6.80</w:t>
            </w:r>
          </w:p>
        </w:tc>
        <w:tc>
          <w:tcPr>
            <w:tcW w:w="0" w:type="auto"/>
          </w:tcPr>
          <w:p w:rsidR="00BE388F" w:rsidRDefault="000D29C4">
            <w:pPr>
              <w:widowControl/>
              <w:autoSpaceDE/>
              <w:autoSpaceDN/>
              <w:spacing w:line="360" w:lineRule="auto"/>
              <w:rPr>
                <w:sz w:val="26"/>
                <w:szCs w:val="26"/>
                <w:lang w:val="en-US"/>
              </w:rPr>
            </w:pPr>
            <w:r>
              <w:rPr>
                <w:sz w:val="26"/>
                <w:szCs w:val="26"/>
                <w:lang w:val="en-US"/>
              </w:rPr>
              <w:t>1.47</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2</w:t>
            </w:r>
          </w:p>
        </w:tc>
        <w:tc>
          <w:tcPr>
            <w:tcW w:w="5392" w:type="dxa"/>
          </w:tcPr>
          <w:p w:rsidR="00BE388F" w:rsidRDefault="000D29C4">
            <w:pPr>
              <w:widowControl/>
              <w:autoSpaceDE/>
              <w:autoSpaceDN/>
              <w:spacing w:line="360" w:lineRule="auto"/>
              <w:rPr>
                <w:sz w:val="26"/>
                <w:szCs w:val="26"/>
                <w:lang w:val="en-US"/>
              </w:rPr>
            </w:pPr>
            <w:r>
              <w:rPr>
                <w:sz w:val="26"/>
                <w:szCs w:val="26"/>
                <w:lang w:val="en-US"/>
              </w:rPr>
              <w:t>CorrSTN 1 + Cải tiến thêm lớp spatialAttentionGCN</w:t>
            </w:r>
          </w:p>
        </w:tc>
        <w:tc>
          <w:tcPr>
            <w:tcW w:w="0" w:type="auto"/>
          </w:tcPr>
          <w:p w:rsidR="00BE388F" w:rsidRDefault="000D29C4">
            <w:pPr>
              <w:widowControl/>
              <w:autoSpaceDE/>
              <w:autoSpaceDN/>
              <w:spacing w:line="360" w:lineRule="auto"/>
              <w:rPr>
                <w:sz w:val="26"/>
                <w:szCs w:val="26"/>
                <w:lang w:val="en-US"/>
              </w:rPr>
            </w:pPr>
            <w:r>
              <w:rPr>
                <w:sz w:val="26"/>
                <w:szCs w:val="26"/>
                <w:lang w:val="en-US"/>
              </w:rPr>
              <w:t>2.61</w:t>
            </w:r>
          </w:p>
        </w:tc>
        <w:tc>
          <w:tcPr>
            <w:tcW w:w="0" w:type="auto"/>
          </w:tcPr>
          <w:p w:rsidR="00BE388F" w:rsidRDefault="000D29C4">
            <w:pPr>
              <w:widowControl/>
              <w:autoSpaceDE/>
              <w:autoSpaceDN/>
              <w:spacing w:line="360" w:lineRule="auto"/>
              <w:rPr>
                <w:sz w:val="26"/>
                <w:szCs w:val="26"/>
                <w:lang w:val="en-US"/>
              </w:rPr>
            </w:pPr>
            <w:r>
              <w:rPr>
                <w:sz w:val="26"/>
                <w:szCs w:val="26"/>
                <w:lang w:val="en-US"/>
              </w:rPr>
              <w:t>5.99</w:t>
            </w:r>
          </w:p>
        </w:tc>
        <w:tc>
          <w:tcPr>
            <w:tcW w:w="0" w:type="auto"/>
          </w:tcPr>
          <w:p w:rsidR="00BE388F" w:rsidRDefault="000D29C4">
            <w:pPr>
              <w:widowControl/>
              <w:autoSpaceDE/>
              <w:autoSpaceDN/>
              <w:spacing w:line="360" w:lineRule="auto"/>
              <w:rPr>
                <w:sz w:val="26"/>
                <w:szCs w:val="26"/>
                <w:lang w:val="en-US"/>
              </w:rPr>
            </w:pPr>
            <w:r>
              <w:rPr>
                <w:sz w:val="26"/>
                <w:szCs w:val="26"/>
                <w:lang w:val="en-US"/>
              </w:rPr>
              <w:t>1.42</w:t>
            </w:r>
          </w:p>
        </w:tc>
      </w:tr>
      <w:tr w:rsidR="00BE388F">
        <w:tc>
          <w:tcPr>
            <w:tcW w:w="0" w:type="auto"/>
          </w:tcPr>
          <w:p w:rsidR="00BE388F" w:rsidRDefault="000D29C4">
            <w:pPr>
              <w:widowControl/>
              <w:autoSpaceDE/>
              <w:autoSpaceDN/>
              <w:spacing w:line="360" w:lineRule="auto"/>
              <w:rPr>
                <w:sz w:val="26"/>
                <w:szCs w:val="26"/>
                <w:lang w:val="en-US"/>
              </w:rPr>
            </w:pPr>
            <w:r>
              <w:rPr>
                <w:sz w:val="26"/>
                <w:szCs w:val="26"/>
                <w:lang w:val="en-US"/>
              </w:rPr>
              <w:t>CorrSTN 3</w:t>
            </w:r>
          </w:p>
        </w:tc>
        <w:tc>
          <w:tcPr>
            <w:tcW w:w="5392" w:type="dxa"/>
          </w:tcPr>
          <w:p w:rsidR="00BE388F" w:rsidRDefault="000D29C4">
            <w:pPr>
              <w:widowControl/>
              <w:autoSpaceDE/>
              <w:autoSpaceDN/>
              <w:spacing w:line="360" w:lineRule="auto"/>
              <w:rPr>
                <w:sz w:val="26"/>
                <w:szCs w:val="26"/>
                <w:lang w:val="en-US"/>
              </w:rPr>
            </w:pPr>
            <w:r>
              <w:rPr>
                <w:sz w:val="26"/>
                <w:szCs w:val="26"/>
                <w:lang w:val="en-US"/>
              </w:rPr>
              <w:t xml:space="preserve">CorrSTN 2 + </w:t>
            </w:r>
            <w:r>
              <w:rPr>
                <w:color w:val="000000"/>
                <w:sz w:val="26"/>
                <w:szCs w:val="26"/>
                <w:lang w:val="en-US"/>
              </w:rPr>
              <w:t>Cải tiến lớp spatialAttentionScaledGCN</w:t>
            </w:r>
          </w:p>
        </w:tc>
        <w:tc>
          <w:tcPr>
            <w:tcW w:w="0" w:type="auto"/>
          </w:tcPr>
          <w:p w:rsidR="00BE388F" w:rsidRDefault="000D29C4">
            <w:pPr>
              <w:widowControl/>
              <w:autoSpaceDE/>
              <w:autoSpaceDN/>
              <w:spacing w:line="360" w:lineRule="auto"/>
              <w:rPr>
                <w:sz w:val="26"/>
                <w:szCs w:val="26"/>
                <w:lang w:val="en-US"/>
              </w:rPr>
            </w:pPr>
            <w:r>
              <w:rPr>
                <w:bCs/>
                <w:sz w:val="26"/>
                <w:szCs w:val="26"/>
                <w:lang w:val="en-US"/>
              </w:rPr>
              <w:t>2.58</w:t>
            </w:r>
          </w:p>
        </w:tc>
        <w:tc>
          <w:tcPr>
            <w:tcW w:w="0" w:type="auto"/>
          </w:tcPr>
          <w:p w:rsidR="00BE388F" w:rsidRDefault="000D29C4">
            <w:pPr>
              <w:widowControl/>
              <w:autoSpaceDE/>
              <w:autoSpaceDN/>
              <w:spacing w:line="360" w:lineRule="auto"/>
              <w:rPr>
                <w:sz w:val="26"/>
                <w:szCs w:val="26"/>
                <w:lang w:val="en-US"/>
              </w:rPr>
            </w:pPr>
            <w:r>
              <w:rPr>
                <w:bCs/>
                <w:sz w:val="26"/>
                <w:szCs w:val="26"/>
                <w:lang w:val="en-US"/>
              </w:rPr>
              <w:t>5.74</w:t>
            </w:r>
          </w:p>
        </w:tc>
        <w:tc>
          <w:tcPr>
            <w:tcW w:w="0" w:type="auto"/>
          </w:tcPr>
          <w:p w:rsidR="00BE388F" w:rsidRDefault="000D29C4">
            <w:pPr>
              <w:widowControl/>
              <w:autoSpaceDE/>
              <w:autoSpaceDN/>
              <w:spacing w:line="360" w:lineRule="auto"/>
              <w:rPr>
                <w:sz w:val="26"/>
                <w:szCs w:val="26"/>
                <w:lang w:val="en-US"/>
              </w:rPr>
            </w:pPr>
            <w:r>
              <w:rPr>
                <w:sz w:val="26"/>
                <w:szCs w:val="26"/>
                <w:lang w:val="en-US"/>
              </w:rPr>
              <w:t>1.44</w:t>
            </w:r>
          </w:p>
        </w:tc>
      </w:tr>
      <w:tr w:rsidR="00BE388F">
        <w:tc>
          <w:tcPr>
            <w:tcW w:w="0" w:type="auto"/>
          </w:tcPr>
          <w:p w:rsidR="00BE388F" w:rsidRDefault="000D29C4" w:rsidP="00E57133">
            <w:pPr>
              <w:widowControl/>
              <w:autoSpaceDE/>
              <w:autoSpaceDN/>
              <w:spacing w:line="312" w:lineRule="auto"/>
              <w:rPr>
                <w:sz w:val="26"/>
                <w:szCs w:val="26"/>
                <w:lang w:val="en-US"/>
              </w:rPr>
            </w:pPr>
            <w:r>
              <w:rPr>
                <w:sz w:val="26"/>
                <w:szCs w:val="26"/>
                <w:lang w:val="en-US"/>
              </w:rPr>
              <w:t>CorrSTN 4</w:t>
            </w:r>
          </w:p>
        </w:tc>
        <w:tc>
          <w:tcPr>
            <w:tcW w:w="5392" w:type="dxa"/>
          </w:tcPr>
          <w:p w:rsidR="00BE388F" w:rsidRDefault="000D29C4" w:rsidP="00E57133">
            <w:pPr>
              <w:widowControl/>
              <w:autoSpaceDE/>
              <w:autoSpaceDN/>
              <w:spacing w:line="312" w:lineRule="auto"/>
              <w:rPr>
                <w:sz w:val="26"/>
                <w:szCs w:val="26"/>
                <w:lang w:val="en-US"/>
              </w:rPr>
            </w:pPr>
            <w:r>
              <w:rPr>
                <w:sz w:val="26"/>
                <w:szCs w:val="26"/>
                <w:lang w:val="en-US"/>
              </w:rPr>
              <w:t>CorrSTN 2 + Cải tiến lớp GCN</w:t>
            </w:r>
          </w:p>
        </w:tc>
        <w:tc>
          <w:tcPr>
            <w:tcW w:w="0" w:type="auto"/>
          </w:tcPr>
          <w:p w:rsidR="00BE388F" w:rsidRDefault="000D29C4" w:rsidP="00E57133">
            <w:pPr>
              <w:widowControl/>
              <w:autoSpaceDE/>
              <w:autoSpaceDN/>
              <w:spacing w:line="312" w:lineRule="auto"/>
              <w:rPr>
                <w:sz w:val="26"/>
                <w:szCs w:val="26"/>
                <w:lang w:val="en-US"/>
              </w:rPr>
            </w:pPr>
            <w:r>
              <w:rPr>
                <w:sz w:val="26"/>
                <w:szCs w:val="26"/>
                <w:lang w:val="en-US"/>
              </w:rPr>
              <w:t>2.86</w:t>
            </w:r>
          </w:p>
        </w:tc>
        <w:tc>
          <w:tcPr>
            <w:tcW w:w="0" w:type="auto"/>
          </w:tcPr>
          <w:p w:rsidR="00BE388F" w:rsidRDefault="000D29C4" w:rsidP="00E57133">
            <w:pPr>
              <w:widowControl/>
              <w:autoSpaceDE/>
              <w:autoSpaceDN/>
              <w:spacing w:line="312" w:lineRule="auto"/>
              <w:rPr>
                <w:sz w:val="26"/>
                <w:szCs w:val="26"/>
                <w:lang w:val="en-US"/>
              </w:rPr>
            </w:pPr>
            <w:r>
              <w:rPr>
                <w:sz w:val="26"/>
                <w:szCs w:val="26"/>
                <w:lang w:val="en-US"/>
              </w:rPr>
              <w:t>6.89</w:t>
            </w:r>
          </w:p>
        </w:tc>
        <w:tc>
          <w:tcPr>
            <w:tcW w:w="0" w:type="auto"/>
          </w:tcPr>
          <w:p w:rsidR="00BE388F" w:rsidRDefault="000D29C4" w:rsidP="00E57133">
            <w:pPr>
              <w:keepNext/>
              <w:widowControl/>
              <w:autoSpaceDE/>
              <w:autoSpaceDN/>
              <w:spacing w:line="312" w:lineRule="auto"/>
              <w:rPr>
                <w:sz w:val="26"/>
                <w:szCs w:val="26"/>
                <w:lang w:val="en-US"/>
              </w:rPr>
            </w:pPr>
            <w:r>
              <w:rPr>
                <w:sz w:val="26"/>
                <w:szCs w:val="26"/>
                <w:lang w:val="en-US"/>
              </w:rPr>
              <w:t>1.48</w:t>
            </w:r>
          </w:p>
        </w:tc>
      </w:tr>
    </w:tbl>
    <w:p w:rsidR="00BE388F" w:rsidRPr="00E57133" w:rsidRDefault="00E57133" w:rsidP="00E57133">
      <w:pPr>
        <w:pStyle w:val="Caption"/>
        <w:spacing w:line="312" w:lineRule="auto"/>
        <w:jc w:val="center"/>
        <w:rPr>
          <w:color w:val="auto"/>
          <w:sz w:val="26"/>
          <w:szCs w:val="26"/>
        </w:rPr>
      </w:pPr>
      <w:r w:rsidRPr="00E57133">
        <w:rPr>
          <w:color w:val="auto"/>
          <w:sz w:val="26"/>
          <w:szCs w:val="26"/>
        </w:rPr>
        <w:t xml:space="preserve">Bảng </w:t>
      </w:r>
      <w:r w:rsidRPr="00E57133">
        <w:rPr>
          <w:color w:val="auto"/>
          <w:sz w:val="26"/>
          <w:szCs w:val="26"/>
        </w:rPr>
        <w:fldChar w:fldCharType="begin"/>
      </w:r>
      <w:r w:rsidRPr="00E57133">
        <w:rPr>
          <w:color w:val="auto"/>
          <w:sz w:val="26"/>
          <w:szCs w:val="26"/>
        </w:rPr>
        <w:instrText xml:space="preserve"> SEQ Bảng \* ARABIC </w:instrText>
      </w:r>
      <w:r w:rsidRPr="00E57133">
        <w:rPr>
          <w:color w:val="auto"/>
          <w:sz w:val="26"/>
          <w:szCs w:val="26"/>
        </w:rPr>
        <w:fldChar w:fldCharType="separate"/>
      </w:r>
      <w:r>
        <w:rPr>
          <w:noProof/>
          <w:color w:val="auto"/>
          <w:sz w:val="26"/>
          <w:szCs w:val="26"/>
        </w:rPr>
        <w:t>1</w:t>
      </w:r>
      <w:r w:rsidRPr="00E57133">
        <w:rPr>
          <w:color w:val="auto"/>
          <w:sz w:val="26"/>
          <w:szCs w:val="26"/>
        </w:rPr>
        <w:fldChar w:fldCharType="end"/>
      </w:r>
      <w:r w:rsidRPr="00E57133">
        <w:rPr>
          <w:color w:val="auto"/>
          <w:sz w:val="26"/>
          <w:szCs w:val="26"/>
          <w:lang w:val="en-US"/>
        </w:rPr>
        <w:t>: Các phiên bản CorrSTN</w:t>
      </w:r>
    </w:p>
    <w:p w:rsidR="00FC1DD9" w:rsidRDefault="00FC1DD9">
      <w:pPr>
        <w:pStyle w:val="BodyText"/>
        <w:spacing w:before="7" w:line="312" w:lineRule="auto"/>
        <w:ind w:right="1225" w:firstLine="568"/>
        <w:jc w:val="both"/>
      </w:pPr>
      <w:r>
        <w:t xml:space="preserve">Ở phiên bản đầu tiên </w:t>
      </w:r>
      <w:r w:rsidRPr="00FC1DD9">
        <w:rPr>
          <w:b/>
        </w:rPr>
        <w:t>(</w:t>
      </w:r>
      <w:r w:rsidRPr="00FC1DD9">
        <w:rPr>
          <w:rStyle w:val="Strong"/>
          <w:b w:val="0"/>
        </w:rPr>
        <w:t>CorrSTN 1</w:t>
      </w:r>
      <w:r w:rsidRPr="00FC1DD9">
        <w:rPr>
          <w:b/>
        </w:rPr>
        <w:t>)</w:t>
      </w:r>
      <w:r>
        <w:t xml:space="preserve">, mô hình được tinh chỉnh tại lớp </w:t>
      </w:r>
      <w:r>
        <w:rPr>
          <w:lang w:val="en-US"/>
        </w:rPr>
        <w:t>Spatial_Attention_Layer</w:t>
      </w:r>
      <w:r>
        <w:t xml:space="preserve"> bằng cách thay thế phép nhân ma trận </w:t>
      </w:r>
      <w:r w:rsidRPr="00FC1DD9">
        <w:rPr>
          <w:rStyle w:val="HTMLCode"/>
          <w:rFonts w:ascii="Times New Roman" w:hAnsi="Times New Roman" w:cs="Times New Roman"/>
          <w:i/>
          <w:sz w:val="26"/>
          <w:szCs w:val="26"/>
        </w:rPr>
        <w:t>matmul</w:t>
      </w:r>
      <w:r w:rsidRPr="00FC1DD9">
        <w:t xml:space="preserve"> bằng </w:t>
      </w:r>
      <w:r w:rsidRPr="00FC1DD9">
        <w:rPr>
          <w:rStyle w:val="HTMLCode"/>
          <w:rFonts w:ascii="Times New Roman" w:hAnsi="Times New Roman" w:cs="Times New Roman"/>
          <w:i/>
          <w:sz w:val="26"/>
          <w:szCs w:val="26"/>
        </w:rPr>
        <w:t>einsum</w:t>
      </w:r>
      <w:r w:rsidRPr="00FC1DD9">
        <w:t xml:space="preserve"> nhằm tối ưu hiệu suất tính toán và bảo toàn cấu trúc tensor. Bên cạnh đó, softmax được ổn định bằng kỹ thuật trừ giá trị lớn nhất ở mỗi hàng để tránh hiện tượng tràn số, và thao tác </w:t>
      </w:r>
      <w:r w:rsidRPr="00FC1DD9">
        <w:rPr>
          <w:rStyle w:val="HTMLCode"/>
          <w:rFonts w:ascii="Times New Roman" w:hAnsi="Times New Roman" w:cs="Times New Roman"/>
          <w:sz w:val="26"/>
          <w:szCs w:val="26"/>
        </w:rPr>
        <w:t>reshape()</w:t>
      </w:r>
      <w:r w:rsidRPr="00FC1DD9">
        <w:t xml:space="preserve"> được </w:t>
      </w:r>
      <w:r>
        <w:rPr>
          <w:lang w:val="en-US"/>
        </w:rPr>
        <w:t>loại bỏ nhằm</w:t>
      </w:r>
      <w:r w:rsidRPr="00FC1DD9">
        <w:t xml:space="preserve"> giữ nguyên cấu trúc chuỗi thời gian và </w:t>
      </w:r>
      <w:r>
        <w:t>tránh phân mảnh bộ nhớ. Attention trong phiên bản này vẫn tuân theo công thức truyền thống:</w:t>
      </w:r>
    </w:p>
    <w:p w:rsidR="00FC1DD9" w:rsidRDefault="00FC1DD9" w:rsidP="00FC1DD9">
      <w:pPr>
        <w:pStyle w:val="BodyText"/>
        <w:spacing w:before="159" w:line="312" w:lineRule="auto"/>
        <w:ind w:right="1079" w:firstLine="719"/>
        <w:jc w:val="both"/>
        <w:rPr>
          <w:lang w:val="en-US"/>
        </w:rPr>
      </w:pPr>
      <m:oMathPara>
        <m:oMath>
          <m:r>
            <w:rPr>
              <w:rFonts w:ascii="Cambria Math" w:hAnsi="Cambria Math"/>
              <w:lang w:val="en-US"/>
            </w:rPr>
            <m:t xml:space="preserve">Attention </m:t>
          </m:r>
          <m:d>
            <m:dPr>
              <m:ctrlPr>
                <w:rPr>
                  <w:rFonts w:ascii="Cambria Math" w:hAnsi="Cambria Math"/>
                  <w:i/>
                  <w:lang w:val="en-US"/>
                </w:rPr>
              </m:ctrlPr>
            </m:dPr>
            <m:e>
              <m:r>
                <w:rPr>
                  <w:rFonts w:ascii="Cambria Math" w:hAnsi="Cambria Math"/>
                  <w:lang w:val="en-US"/>
                </w:rPr>
                <m:t>Q,K, V</m:t>
              </m:r>
            </m:e>
          </m:d>
          <m:r>
            <w:rPr>
              <w:rFonts w:ascii="Cambria Math" w:hAnsi="Cambria Math"/>
              <w:lang w:val="en-US"/>
            </w:rPr>
            <m:t xml:space="preserve">=Softmax </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head</m:t>
                          </m:r>
                        </m:sub>
                      </m:sSub>
                    </m:e>
                  </m:rad>
                </m:den>
              </m:f>
            </m:e>
          </m:d>
          <m:r>
            <w:rPr>
              <w:rFonts w:ascii="Cambria Math" w:hAnsi="Cambria Math"/>
              <w:lang w:val="en-US"/>
            </w:rPr>
            <m:t>V</m:t>
          </m:r>
        </m:oMath>
      </m:oMathPara>
    </w:p>
    <w:p w:rsidR="00FC1DD9" w:rsidRDefault="00D94624" w:rsidP="0006089E">
      <w:pPr>
        <w:pStyle w:val="BodyText"/>
        <w:spacing w:before="7" w:line="312" w:lineRule="auto"/>
        <w:ind w:right="1225" w:firstLine="568"/>
        <w:jc w:val="both"/>
      </w:pPr>
      <w:r w:rsidRPr="00D94624">
        <w:lastRenderedPageBreak/>
        <w:t xml:space="preserve">Sang phiên bản </w:t>
      </w:r>
      <w:r w:rsidRPr="00D94624">
        <w:rPr>
          <w:rStyle w:val="Strong"/>
          <w:b w:val="0"/>
        </w:rPr>
        <w:t>CorrSTN 2</w:t>
      </w:r>
      <w:r w:rsidRPr="00D94624">
        <w:t xml:space="preserve">, lớp </w:t>
      </w:r>
      <w:r w:rsidRPr="00D94624">
        <w:rPr>
          <w:rStyle w:val="HTMLCode"/>
          <w:rFonts w:ascii="Times New Roman" w:hAnsi="Times New Roman" w:cs="Times New Roman"/>
          <w:sz w:val="26"/>
          <w:szCs w:val="26"/>
        </w:rPr>
        <w:t>SpatialAttentionGCN</w:t>
      </w:r>
      <w:r w:rsidRPr="00D94624">
        <w:t xml:space="preserve"> được tối ưu hơn với việc bổ sung </w:t>
      </w:r>
      <w:r w:rsidRPr="00D94624">
        <w:rPr>
          <w:rStyle w:val="HTMLCode"/>
          <w:rFonts w:ascii="Times New Roman" w:hAnsi="Times New Roman" w:cs="Times New Roman"/>
          <w:sz w:val="26"/>
          <w:szCs w:val="26"/>
        </w:rPr>
        <w:t>BatchNorm1d</w:t>
      </w:r>
      <w:r w:rsidRPr="00D94624">
        <w:t xml:space="preserve"> sau attention và GCN để chuẩn hóa đầu ra, cải thiện độ ổn định khi huấn luyện. Hàm kích hoạt ReLU được thay bằng GELU nhằm duy trì tính liên tục của gradient và bảo toàn thông tin âm, đồng thời thêm dropout với xác suất 0.1 để giảm hiện tượng overfitting. Việc sử dụng </w:t>
      </w:r>
      <w:r w:rsidRPr="00D94624">
        <w:rPr>
          <w:rStyle w:val="HTMLCode"/>
          <w:rFonts w:ascii="Times New Roman" w:hAnsi="Times New Roman" w:cs="Times New Roman"/>
          <w:sz w:val="26"/>
          <w:szCs w:val="26"/>
        </w:rPr>
        <w:t>permute()</w:t>
      </w:r>
      <w:r w:rsidRPr="00D94624">
        <w:t xml:space="preserve"> thay cho </w:t>
      </w:r>
      <w:r w:rsidRPr="00D94624">
        <w:rPr>
          <w:rStyle w:val="HTMLCode"/>
          <w:rFonts w:ascii="Times New Roman" w:hAnsi="Times New Roman" w:cs="Times New Roman"/>
          <w:sz w:val="26"/>
          <w:szCs w:val="26"/>
        </w:rPr>
        <w:t>reshape()</w:t>
      </w:r>
      <w:r w:rsidRPr="00D94624">
        <w:t xml:space="preserve"> giúp bảo toàn cấu trúc tensor trong xử lý tuần tự. Công thức tính toán GCN được thay đổi từ:</w:t>
      </w:r>
    </w:p>
    <w:p w:rsidR="00D94624" w:rsidRPr="00D94624" w:rsidRDefault="00D94624" w:rsidP="0006089E">
      <w:pPr>
        <w:pStyle w:val="BodyText"/>
        <w:spacing w:before="7" w:line="312" w:lineRule="auto"/>
        <w:ind w:right="1225" w:firstLine="568"/>
        <w:jc w:val="both"/>
        <w:rPr>
          <w:rStyle w:val="mclose"/>
        </w:rPr>
      </w:pPr>
      <m:oMathPara>
        <m:oMath>
          <m:r>
            <m:rPr>
              <m:sty m:val="p"/>
            </m:rPr>
            <w:rPr>
              <w:rStyle w:val="mord"/>
              <w:rFonts w:ascii="Cambria Math" w:hAnsi="Cambria Math"/>
            </w:rPr>
            <m:t>X'</m:t>
          </m:r>
          <m:r>
            <m:rPr>
              <m:sty m:val="p"/>
            </m:rPr>
            <w:rPr>
              <w:rStyle w:val="mrel"/>
              <w:rFonts w:ascii="Cambria Math" w:hAnsi="Cambria Math"/>
            </w:rPr>
            <m:t>=</m:t>
          </m:r>
          <m:r>
            <m:rPr>
              <m:sty m:val="p"/>
            </m:rPr>
            <w:rPr>
              <w:rStyle w:val="mord"/>
              <w:rFonts w:ascii="Cambria Math" w:hAnsi="Cambria Math"/>
            </w:rPr>
            <m:t>ReLU</m:t>
          </m:r>
          <m:r>
            <m:rPr>
              <m:sty m:val="p"/>
            </m:rPr>
            <w:rPr>
              <w:rStyle w:val="mopen"/>
              <w:rFonts w:ascii="Cambria Math" w:hAnsi="Cambria Math"/>
            </w:rPr>
            <m:t>(</m:t>
          </m:r>
          <m:r>
            <m:rPr>
              <m:sty m:val="p"/>
            </m:rPr>
            <w:rPr>
              <w:rStyle w:val="mord"/>
              <w:rFonts w:ascii="Cambria Math" w:hAnsi="Cambria Math"/>
            </w:rPr>
            <m:t>Θ</m:t>
          </m:r>
          <m:r>
            <m:rPr>
              <m:sty m:val="p"/>
            </m:rPr>
            <w:rPr>
              <w:rStyle w:val="mbin"/>
              <w:rFonts w:ascii="Cambria Math" w:hAnsi="Cambria Math" w:cs="Cambria Math"/>
            </w:rPr>
            <m:t>⋅</m:t>
          </m:r>
          <m:r>
            <m:rPr>
              <m:sty m:val="p"/>
            </m:rPr>
            <w:rPr>
              <w:rStyle w:val="mopen"/>
              <w:rFonts w:ascii="Cambria Math" w:hAnsi="Cambria Math"/>
            </w:rPr>
            <m:t>(</m:t>
          </m:r>
          <m:r>
            <m:rPr>
              <m:sty m:val="p"/>
            </m:rPr>
            <w:rPr>
              <w:rStyle w:val="mord"/>
              <w:rFonts w:ascii="Cambria Math" w:hAnsi="Cambria Math"/>
            </w:rPr>
            <m:t>A^</m:t>
          </m:r>
          <m:r>
            <m:rPr>
              <m:sty m:val="p"/>
            </m:rPr>
            <w:rPr>
              <w:rStyle w:val="mbin"/>
              <w:rFonts w:ascii="Cambria Math" w:hAnsi="Cambria Math" w:cs="Cambria Math"/>
            </w:rPr>
            <m:t>⊙</m:t>
          </m:r>
          <m:r>
            <m:rPr>
              <m:sty m:val="p"/>
            </m:rPr>
            <w:rPr>
              <w:rStyle w:val="mord"/>
              <w:rFonts w:ascii="Cambria Math" w:hAnsi="Cambria Math"/>
            </w:rPr>
            <m:t>S</m:t>
          </m:r>
          <m:r>
            <m:rPr>
              <m:sty m:val="p"/>
            </m:rPr>
            <w:rPr>
              <w:rStyle w:val="mclose"/>
              <w:rFonts w:ascii="Cambria Math" w:hAnsi="Cambria Math"/>
            </w:rPr>
            <m:t>)</m:t>
          </m:r>
          <m:r>
            <m:rPr>
              <m:sty m:val="p"/>
            </m:rPr>
            <w:rPr>
              <w:rStyle w:val="mord"/>
              <w:rFonts w:ascii="Cambria Math" w:hAnsi="Cambria Math"/>
            </w:rPr>
            <m:t>X</m:t>
          </m:r>
          <m:r>
            <m:rPr>
              <m:sty m:val="p"/>
            </m:rPr>
            <w:rPr>
              <w:rStyle w:val="mclose"/>
              <w:rFonts w:ascii="Cambria Math" w:hAnsi="Cambria Math"/>
            </w:rPr>
            <m:t>)</m:t>
          </m:r>
        </m:oMath>
      </m:oMathPara>
    </w:p>
    <w:p w:rsidR="00D94624" w:rsidRDefault="00D94624" w:rsidP="0006089E">
      <w:pPr>
        <w:pStyle w:val="BodyText"/>
        <w:spacing w:before="7" w:line="312" w:lineRule="auto"/>
        <w:ind w:right="1225" w:firstLine="568"/>
        <w:jc w:val="both"/>
        <w:rPr>
          <w:rStyle w:val="mclose"/>
        </w:rPr>
      </w:pPr>
      <w:r>
        <w:rPr>
          <w:rStyle w:val="mclose"/>
          <w:lang w:val="en-US"/>
        </w:rPr>
        <w:t xml:space="preserve"> thành  </w:t>
      </w:r>
      <m:oMath>
        <m:r>
          <m:rPr>
            <m:sty m:val="p"/>
          </m:rPr>
          <w:rPr>
            <w:rStyle w:val="mord"/>
            <w:rFonts w:ascii="Cambria Math" w:hAnsi="Cambria Math"/>
          </w:rPr>
          <m:t>X'</m:t>
        </m:r>
        <m:r>
          <m:rPr>
            <m:sty m:val="p"/>
          </m:rPr>
          <w:rPr>
            <w:rStyle w:val="mrel"/>
            <w:rFonts w:ascii="Cambria Math" w:hAnsi="Cambria Math"/>
          </w:rPr>
          <m:t>=</m:t>
        </m:r>
        <m:r>
          <m:rPr>
            <m:sty m:val="p"/>
          </m:rPr>
          <w:rPr>
            <w:rStyle w:val="mord"/>
            <w:rFonts w:ascii="Cambria Math" w:hAnsi="Cambria Math"/>
          </w:rPr>
          <m:t>Dropout</m:t>
        </m:r>
        <m:r>
          <m:rPr>
            <m:sty m:val="p"/>
          </m:rPr>
          <w:rPr>
            <w:rStyle w:val="mopen"/>
            <w:rFonts w:ascii="Cambria Math" w:hAnsi="Cambria Math"/>
          </w:rPr>
          <m:t>(</m:t>
        </m:r>
        <m:r>
          <m:rPr>
            <m:sty m:val="p"/>
          </m:rPr>
          <w:rPr>
            <w:rStyle w:val="mord"/>
            <w:rFonts w:ascii="Cambria Math" w:hAnsi="Cambria Math"/>
          </w:rPr>
          <m:t>BatchNorm</m:t>
        </m:r>
        <m:r>
          <m:rPr>
            <m:sty m:val="p"/>
          </m:rPr>
          <w:rPr>
            <w:rStyle w:val="mopen"/>
            <w:rFonts w:ascii="Cambria Math" w:hAnsi="Cambria Math"/>
          </w:rPr>
          <m:t>(</m:t>
        </m:r>
        <m:r>
          <m:rPr>
            <m:sty m:val="p"/>
          </m:rPr>
          <w:rPr>
            <w:rStyle w:val="mord"/>
            <w:rFonts w:ascii="Cambria Math" w:hAnsi="Cambria Math"/>
          </w:rPr>
          <m:t>GELU</m:t>
        </m:r>
        <m:r>
          <m:rPr>
            <m:sty m:val="p"/>
          </m:rPr>
          <w:rPr>
            <w:rStyle w:val="mopen"/>
            <w:rFonts w:ascii="Cambria Math" w:hAnsi="Cambria Math"/>
          </w:rPr>
          <m:t>(</m:t>
        </m:r>
        <m:r>
          <m:rPr>
            <m:sty m:val="p"/>
          </m:rPr>
          <w:rPr>
            <w:rStyle w:val="mord"/>
            <w:rFonts w:ascii="Cambria Math" w:hAnsi="Cambria Math"/>
          </w:rPr>
          <m:t>Θ</m:t>
        </m:r>
        <m:r>
          <m:rPr>
            <m:sty m:val="p"/>
          </m:rPr>
          <w:rPr>
            <w:rStyle w:val="mbin"/>
            <w:rFonts w:ascii="Cambria Math" w:hAnsi="Cambria Math" w:cs="Cambria Math"/>
          </w:rPr>
          <m:t>⋅</m:t>
        </m:r>
        <m:r>
          <m:rPr>
            <m:sty m:val="p"/>
          </m:rPr>
          <w:rPr>
            <w:rStyle w:val="mopen"/>
            <w:rFonts w:ascii="Cambria Math" w:hAnsi="Cambria Math"/>
          </w:rPr>
          <m:t>(</m:t>
        </m:r>
        <m:r>
          <m:rPr>
            <m:sty m:val="p"/>
          </m:rPr>
          <w:rPr>
            <w:rStyle w:val="mord"/>
            <w:rFonts w:ascii="Cambria Math" w:hAnsi="Cambria Math"/>
          </w:rPr>
          <m:t>A^</m:t>
        </m:r>
        <m:r>
          <m:rPr>
            <m:sty m:val="p"/>
          </m:rPr>
          <w:rPr>
            <w:rStyle w:val="mbin"/>
            <w:rFonts w:ascii="Cambria Math" w:hAnsi="Cambria Math" w:cs="Cambria Math"/>
          </w:rPr>
          <m:t>⊙</m:t>
        </m:r>
        <m:r>
          <m:rPr>
            <m:sty m:val="p"/>
          </m:rPr>
          <w:rPr>
            <w:rStyle w:val="mord"/>
            <w:rFonts w:ascii="Cambria Math" w:hAnsi="Cambria Math"/>
          </w:rPr>
          <m:t>S</m:t>
        </m:r>
        <m:r>
          <m:rPr>
            <m:sty m:val="p"/>
          </m:rPr>
          <w:rPr>
            <w:rStyle w:val="mclose"/>
            <w:rFonts w:ascii="Cambria Math" w:hAnsi="Cambria Math"/>
          </w:rPr>
          <m:t>)</m:t>
        </m:r>
        <m:r>
          <m:rPr>
            <m:sty m:val="p"/>
          </m:rPr>
          <w:rPr>
            <w:rStyle w:val="mord"/>
            <w:rFonts w:ascii="Cambria Math" w:hAnsi="Cambria Math"/>
          </w:rPr>
          <m:t>X</m:t>
        </m:r>
        <m:r>
          <m:rPr>
            <m:sty m:val="p"/>
          </m:rPr>
          <w:rPr>
            <w:rStyle w:val="mclose"/>
            <w:rFonts w:ascii="Cambria Math" w:hAnsi="Cambria Math"/>
          </w:rPr>
          <m:t>)))</m:t>
        </m:r>
      </m:oMath>
    </w:p>
    <w:p w:rsidR="00D94624" w:rsidRDefault="00D94624" w:rsidP="0006089E">
      <w:pPr>
        <w:pStyle w:val="BodyText"/>
        <w:spacing w:before="7" w:line="312" w:lineRule="auto"/>
        <w:ind w:right="1225" w:firstLine="568"/>
        <w:jc w:val="both"/>
      </w:pPr>
      <w:r>
        <w:t xml:space="preserve">Phiên bản </w:t>
      </w:r>
      <w:r w:rsidRPr="00D94624">
        <w:rPr>
          <w:rStyle w:val="Strong"/>
          <w:b w:val="0"/>
        </w:rPr>
        <w:t>CorrSTN 3</w:t>
      </w:r>
      <w:r>
        <w:t xml:space="preserve"> tiếp tục mở rộng khả năng biểu diễn của mô hình bằng cách thay thế lớp tuyến tính đơn trong GCN bằng một mạng nơ-ron nhiều lớp (MLP – Multilayer Perceptron), được định nghĩa bởi công thức:</w:t>
      </w:r>
    </w:p>
    <w:p w:rsidR="00D94624" w:rsidRPr="00D94624" w:rsidRDefault="00D94624" w:rsidP="0006089E">
      <w:pPr>
        <w:pStyle w:val="BodyText"/>
        <w:spacing w:before="7" w:line="312" w:lineRule="auto"/>
        <w:ind w:right="1225" w:firstLine="568"/>
        <w:jc w:val="both"/>
        <w:rPr>
          <w:rStyle w:val="vlist-s"/>
        </w:rPr>
      </w:pPr>
      <m:oMathPara>
        <m:oMath>
          <m:r>
            <m:rPr>
              <m:sty m:val="p"/>
            </m:rPr>
            <w:rPr>
              <w:rStyle w:val="mord"/>
              <w:rFonts w:ascii="Cambria Math" w:hAnsi="Cambria Math"/>
            </w:rPr>
            <m:t>Θ</m:t>
          </m:r>
          <m:r>
            <m:rPr>
              <m:sty m:val="p"/>
            </m:rPr>
            <w:rPr>
              <w:rStyle w:val="mopen"/>
              <w:rFonts w:ascii="Cambria Math" w:hAnsi="Cambria Math"/>
            </w:rPr>
            <m:t>(</m:t>
          </m:r>
          <m:r>
            <m:rPr>
              <m:sty m:val="p"/>
            </m:rPr>
            <w:rPr>
              <w:rStyle w:val="mord"/>
              <w:rFonts w:ascii="Cambria Math" w:hAnsi="Cambria Math"/>
            </w:rPr>
            <m:t>X</m:t>
          </m:r>
          <m:r>
            <m:rPr>
              <m:sty m:val="p"/>
            </m:rPr>
            <w:rPr>
              <w:rStyle w:val="mclose"/>
              <w:rFonts w:ascii="Cambria Math" w:hAnsi="Cambria Math"/>
            </w:rPr>
            <m:t>)</m:t>
          </m:r>
          <m:r>
            <m:rPr>
              <m:sty m:val="b"/>
            </m:rPr>
            <w:rPr>
              <w:rStyle w:val="mrel"/>
              <w:rFonts w:ascii="Cambria Math" w:hAnsi="Cambria Math"/>
            </w:rPr>
            <m:t>=</m:t>
          </m:r>
          <m:r>
            <m:rPr>
              <m:sty m:val="p"/>
            </m:rPr>
            <w:rPr>
              <w:rStyle w:val="mord"/>
              <w:rFonts w:ascii="Cambria Math" w:hAnsi="Cambria Math"/>
            </w:rPr>
            <m:t>ReLU</m:t>
          </m:r>
          <m:r>
            <m:rPr>
              <m:sty m:val="p"/>
            </m:rPr>
            <w:rPr>
              <w:rStyle w:val="mopen"/>
              <w:rFonts w:ascii="Cambria Math" w:hAnsi="Cambria Math"/>
            </w:rPr>
            <m:t>(</m:t>
          </m:r>
          <m:r>
            <m:rPr>
              <m:sty m:val="p"/>
            </m:rPr>
            <w:rPr>
              <w:rStyle w:val="mord"/>
              <w:rFonts w:ascii="Cambria Math" w:hAnsi="Cambria Math"/>
            </w:rPr>
            <m:t>X</m:t>
          </m:r>
          <m:sSub>
            <m:sSubPr>
              <m:ctrlPr>
                <w:rPr>
                  <w:rStyle w:val="mord"/>
                  <w:rFonts w:ascii="Cambria Math" w:hAnsi="Cambria Math"/>
                </w:rPr>
              </m:ctrlPr>
            </m:sSubPr>
            <m:e>
              <m:r>
                <m:rPr>
                  <m:sty m:val="p"/>
                </m:rPr>
                <w:rPr>
                  <w:rStyle w:val="mord"/>
                  <w:rFonts w:ascii="Cambria Math" w:hAnsi="Cambria Math"/>
                </w:rPr>
                <m:t>W</m:t>
              </m:r>
            </m:e>
            <m:sub>
              <m:r>
                <w:rPr>
                  <w:rStyle w:val="mord"/>
                  <w:rFonts w:ascii="Cambria Math" w:hAnsi="Cambria Math"/>
                </w:rPr>
                <m:t>1</m:t>
              </m:r>
            </m:sub>
          </m:sSub>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b</m:t>
              </m:r>
              <m:r>
                <m:rPr>
                  <m:sty m:val="p"/>
                </m:rPr>
                <w:rPr>
                  <w:rStyle w:val="vlist-s"/>
                  <w:rFonts w:ascii="Cambria Math" w:hAnsi="Cambria Math"/>
                </w:rPr>
                <m:t>​</m:t>
              </m:r>
            </m:e>
            <m:sub>
              <m:r>
                <w:rPr>
                  <w:rStyle w:val="mord"/>
                  <w:rFonts w:ascii="Cambria Math" w:hAnsi="Cambria Math"/>
                </w:rPr>
                <m:t>1</m:t>
              </m:r>
            </m:sub>
          </m:sSub>
          <m:r>
            <m:rPr>
              <m:sty m:val="p"/>
            </m:rPr>
            <w:rPr>
              <w:rStyle w:val="mclose"/>
              <w:rFonts w:ascii="Cambria Math" w:hAnsi="Cambria Math"/>
            </w:rPr>
            <m:t>)</m:t>
          </m:r>
          <m:sSub>
            <m:sSubPr>
              <m:ctrlPr>
                <w:rPr>
                  <w:rStyle w:val="mord"/>
                  <w:rFonts w:ascii="Cambria Math" w:hAnsi="Cambria Math"/>
                </w:rPr>
              </m:ctrlPr>
            </m:sSubPr>
            <m:e>
              <m:r>
                <m:rPr>
                  <m:sty m:val="p"/>
                </m:rPr>
                <w:rPr>
                  <w:rStyle w:val="mord"/>
                  <w:rFonts w:ascii="Cambria Math" w:hAnsi="Cambria Math"/>
                </w:rPr>
                <m:t>W</m:t>
              </m:r>
            </m:e>
            <m:sub>
              <m:r>
                <w:rPr>
                  <w:rStyle w:val="mord"/>
                  <w:rFonts w:ascii="Cambria Math" w:hAnsi="Cambria Math"/>
                </w:rPr>
                <m:t>2</m:t>
              </m:r>
            </m:sub>
          </m:sSub>
          <m:r>
            <m:rPr>
              <m:sty m:val="p"/>
            </m:rPr>
            <w:rPr>
              <w:rStyle w:val="mbin"/>
              <w:rFonts w:ascii="Cambria Math" w:hAnsi="Cambria Math"/>
            </w:rPr>
            <m:t>+</m:t>
          </m:r>
          <m:sSub>
            <m:sSubPr>
              <m:ctrlPr>
                <w:rPr>
                  <w:rStyle w:val="mord"/>
                  <w:rFonts w:ascii="Cambria Math" w:hAnsi="Cambria Math"/>
                </w:rPr>
              </m:ctrlPr>
            </m:sSubPr>
            <m:e>
              <m:r>
                <m:rPr>
                  <m:sty m:val="p"/>
                </m:rPr>
                <w:rPr>
                  <w:rStyle w:val="mord"/>
                  <w:rFonts w:ascii="Cambria Math" w:hAnsi="Cambria Math"/>
                </w:rPr>
                <m:t>b</m:t>
              </m:r>
            </m:e>
            <m:sub>
              <m:r>
                <w:rPr>
                  <w:rStyle w:val="mord"/>
                  <w:rFonts w:ascii="Cambria Math" w:hAnsi="Cambria Math"/>
                </w:rPr>
                <m:t>2</m:t>
              </m:r>
            </m:sub>
          </m:sSub>
          <m:r>
            <m:rPr>
              <m:sty m:val="p"/>
            </m:rPr>
            <w:rPr>
              <w:rStyle w:val="vlist-s"/>
              <w:rFonts w:ascii="Cambria Math" w:hAnsi="Cambria Math"/>
            </w:rPr>
            <m:t>​</m:t>
          </m:r>
        </m:oMath>
      </m:oMathPara>
    </w:p>
    <w:p w:rsidR="00D94624" w:rsidRDefault="00D94624" w:rsidP="0006089E">
      <w:pPr>
        <w:pStyle w:val="BodyText"/>
        <w:spacing w:before="7" w:line="312" w:lineRule="auto"/>
        <w:ind w:right="1225" w:firstLine="568"/>
        <w:jc w:val="both"/>
      </w:pPr>
      <w:r>
        <w:t>Ngoài ra, phiên bản này áp dụng cơ chế attention chuẩn (scaled dot-product), đồng thời tích hợp chuẩn hóa lớp (LayerNorm) và kết nối dư (residual connection) theo công thức:</w:t>
      </w:r>
    </w:p>
    <w:p w:rsidR="00D94624" w:rsidRPr="00D94624" w:rsidRDefault="00D94624" w:rsidP="0006089E">
      <w:pPr>
        <w:pStyle w:val="BodyText"/>
        <w:spacing w:before="7" w:line="312" w:lineRule="auto"/>
        <w:ind w:right="1225" w:firstLine="568"/>
        <w:jc w:val="both"/>
        <w:rPr>
          <w:i/>
          <w:lang w:val="en-US"/>
        </w:rPr>
      </w:pPr>
      <m:oMathPara>
        <m:oMath>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out</m:t>
              </m:r>
            </m:sub>
          </m:sSub>
          <m:r>
            <m:rPr>
              <m:sty m:val="p"/>
            </m:rPr>
            <w:rPr>
              <w:rStyle w:val="mrel"/>
              <w:rFonts w:ascii="Cambria Math" w:hAnsi="Cambria Math"/>
            </w:rPr>
            <m:t>=</m:t>
          </m:r>
          <m:r>
            <m:rPr>
              <m:sty m:val="p"/>
            </m:rPr>
            <w:rPr>
              <w:rStyle w:val="mord"/>
              <w:rFonts w:ascii="Cambria Math" w:hAnsi="Cambria Math"/>
            </w:rPr>
            <m:t>Θ</m:t>
          </m:r>
          <m:r>
            <m:rPr>
              <m:sty m:val="p"/>
            </m:rPr>
            <w:rPr>
              <w:rStyle w:val="mopen"/>
              <w:rFonts w:ascii="Cambria Math" w:hAnsi="Cambria Math"/>
            </w:rPr>
            <m:t>(</m:t>
          </m:r>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GCN</m:t>
              </m:r>
            </m:sub>
          </m:sSub>
          <m:r>
            <m:rPr>
              <m:sty m:val="p"/>
            </m:rPr>
            <w:rPr>
              <w:rStyle w:val="vlist-s"/>
              <w:rFonts w:ascii="Cambria Math" w:hAnsi="Cambria Math"/>
            </w:rPr>
            <m:t>​</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X</m:t>
          </m:r>
          <m:sSub>
            <m:sSubPr>
              <m:ctrlPr>
                <w:rPr>
                  <w:rStyle w:val="mord"/>
                  <w:rFonts w:ascii="Cambria Math" w:hAnsi="Cambria Math"/>
                </w:rPr>
              </m:ctrlPr>
            </m:sSubPr>
            <m:e>
              <m:r>
                <m:rPr>
                  <m:sty m:val="p"/>
                </m:rPr>
                <w:rPr>
                  <w:rStyle w:val="mord"/>
                  <w:rFonts w:ascii="Cambria Math" w:hAnsi="Cambria Math"/>
                </w:rPr>
                <m:t>W</m:t>
              </m:r>
            </m:e>
            <m:sub>
              <m:r>
                <w:rPr>
                  <w:rStyle w:val="mord"/>
                  <w:rFonts w:ascii="Cambria Math" w:hAnsi="Cambria Math"/>
                </w:rPr>
                <m:t>r</m:t>
              </m:r>
            </m:sub>
          </m:sSub>
        </m:oMath>
      </m:oMathPara>
    </w:p>
    <w:p w:rsidR="00D94624" w:rsidRDefault="00D94624" w:rsidP="0006089E">
      <w:pPr>
        <w:pStyle w:val="BodyText"/>
        <w:spacing w:before="7" w:line="312" w:lineRule="auto"/>
        <w:ind w:right="1225" w:firstLine="568"/>
        <w:jc w:val="both"/>
      </w:pPr>
      <w:r>
        <w:t>Việc khởi tạo trọng số trong phiên bản này cũng được cải thiện để đảm bảo quá trình huấn luyện ổn định hơn.</w:t>
      </w:r>
    </w:p>
    <w:p w:rsidR="00D94624" w:rsidRDefault="00D94624" w:rsidP="0006089E">
      <w:pPr>
        <w:pStyle w:val="BodyText"/>
        <w:spacing w:before="7" w:line="312" w:lineRule="auto"/>
        <w:ind w:right="1225" w:firstLine="568"/>
        <w:jc w:val="both"/>
      </w:pPr>
      <w:r>
        <w:t xml:space="preserve">Cuối cùng, ở phiên bản </w:t>
      </w:r>
      <w:r w:rsidRPr="00D94624">
        <w:rPr>
          <w:rStyle w:val="Strong"/>
          <w:b w:val="0"/>
        </w:rPr>
        <w:t>CorrSTN 4</w:t>
      </w:r>
      <w:r>
        <w:t xml:space="preserve">, mô hình được tối ưu hóa về mặt chi phí tính toán bằng cách loại bỏ vòng lặp </w:t>
      </w:r>
      <w:r w:rsidRPr="00D94624">
        <w:rPr>
          <w:rStyle w:val="HTMLCode"/>
          <w:rFonts w:ascii="Times New Roman" w:hAnsi="Times New Roman" w:cs="Times New Roman"/>
          <w:i/>
          <w:sz w:val="26"/>
          <w:szCs w:val="26"/>
        </w:rPr>
        <w:t>for</w:t>
      </w:r>
      <w:r>
        <w:t xml:space="preserve"> trong tính toán GCN và thay thế bằng phép broadcast tensor:</w:t>
      </w:r>
    </w:p>
    <w:p w:rsidR="00D94624" w:rsidRDefault="00F06A0F" w:rsidP="0006089E">
      <w:pPr>
        <w:pStyle w:val="BodyText"/>
        <w:spacing w:before="7" w:line="312" w:lineRule="auto"/>
        <w:ind w:right="1225" w:firstLine="568"/>
        <w:jc w:val="both"/>
        <w:rPr>
          <w:lang w:val="en-US"/>
        </w:rPr>
      </w:pPr>
      <m:oMathPara>
        <m:oMath>
          <m:sSub>
            <m:sSubPr>
              <m:ctrlPr>
                <w:rPr>
                  <w:rStyle w:val="mord"/>
                  <w:rFonts w:ascii="Cambria Math" w:hAnsi="Cambria Math"/>
                </w:rPr>
              </m:ctrlPr>
            </m:sSubPr>
            <m:e>
              <m:r>
                <m:rPr>
                  <m:sty m:val="p"/>
                </m:rPr>
                <w:rPr>
                  <w:rStyle w:val="mord"/>
                  <w:rFonts w:ascii="Cambria Math" w:hAnsi="Cambria Math"/>
                </w:rPr>
                <m:t>x</m:t>
              </m:r>
            </m:e>
            <m:sub>
              <m:r>
                <w:rPr>
                  <w:rStyle w:val="mord"/>
                  <w:rFonts w:ascii="Cambria Math" w:hAnsi="Cambria Math"/>
                </w:rPr>
                <m:t>GCN</m:t>
              </m:r>
            </m:sub>
          </m:sSub>
          <m:r>
            <m:rPr>
              <m:sty m:val="p"/>
            </m:rPr>
            <w:rPr>
              <w:rStyle w:val="mrel"/>
              <w:rFonts w:ascii="Cambria Math" w:hAnsi="Cambria Math"/>
            </w:rPr>
            <m:t>=</m:t>
          </m:r>
          <m:r>
            <m:rPr>
              <m:sty m:val="p"/>
            </m:rPr>
            <w:rPr>
              <w:rStyle w:val="mord"/>
              <w:rFonts w:ascii="Cambria Math" w:hAnsi="Cambria Math"/>
            </w:rPr>
            <m:t>α</m:t>
          </m:r>
          <m:r>
            <m:rPr>
              <m:sty m:val="p"/>
            </m:rPr>
            <w:rPr>
              <w:rStyle w:val="mopen"/>
              <w:rFonts w:ascii="Cambria Math" w:hAnsi="Cambria Math"/>
            </w:rPr>
            <m:t>(</m:t>
          </m:r>
          <m:r>
            <m:rPr>
              <m:sty m:val="p"/>
            </m:rPr>
            <w:rPr>
              <w:rStyle w:val="mord"/>
              <w:rFonts w:ascii="Cambria Math" w:hAnsi="Cambria Math"/>
            </w:rPr>
            <m:t>A</m:t>
          </m:r>
          <m:r>
            <m:rPr>
              <m:sty m:val="p"/>
            </m:rPr>
            <w:rPr>
              <w:rStyle w:val="mbin"/>
              <w:rFonts w:ascii="Cambria Math" w:hAnsi="Cambria Math" w:cs="Cambria Math"/>
            </w:rPr>
            <m:t>⋅</m:t>
          </m:r>
          <m:r>
            <m:rPr>
              <m:sty m:val="p"/>
            </m:rPr>
            <w:rPr>
              <w:rStyle w:val="mord"/>
              <w:rFonts w:ascii="Cambria Math" w:hAnsi="Cambria Math"/>
            </w:rPr>
            <m:t>x</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torch.matmul</m:t>
          </m:r>
          <m:r>
            <m:rPr>
              <m:sty m:val="p"/>
            </m:rPr>
            <w:rPr>
              <w:rStyle w:val="mopen"/>
              <w:rFonts w:ascii="Cambria Math" w:hAnsi="Cambria Math"/>
            </w:rPr>
            <m:t>(</m:t>
          </m:r>
          <m:r>
            <m:rPr>
              <m:sty m:val="p"/>
            </m:rPr>
            <w:rPr>
              <w:rStyle w:val="mord"/>
              <w:rFonts w:ascii="Cambria Math" w:hAnsi="Cambria Math"/>
            </w:rPr>
            <m:t>β</m:t>
          </m:r>
          <m:r>
            <m:rPr>
              <m:sty m:val="p"/>
            </m:rPr>
            <w:rPr>
              <w:rStyle w:val="mpunct"/>
              <w:rFonts w:ascii="Cambria Math" w:hAnsi="Cambria Math"/>
            </w:rPr>
            <m:t>,</m:t>
          </m:r>
          <m:r>
            <m:rPr>
              <m:sty m:val="p"/>
            </m:rPr>
            <w:rPr>
              <w:rStyle w:val="mord"/>
              <w:rFonts w:ascii="Cambria Math" w:hAnsi="Cambria Math"/>
            </w:rPr>
            <m:t>S</m:t>
          </m:r>
          <m:r>
            <m:rPr>
              <m:sty m:val="p"/>
            </m:rPr>
            <w:rPr>
              <w:rStyle w:val="mbin"/>
              <w:rFonts w:ascii="Cambria Math" w:hAnsi="Cambria Math" w:cs="Cambria Math"/>
            </w:rPr>
            <m:t>⋅</m:t>
          </m:r>
          <m:r>
            <m:rPr>
              <m:sty m:val="p"/>
            </m:rPr>
            <w:rPr>
              <w:rStyle w:val="mord"/>
              <w:rFonts w:ascii="Cambria Math" w:hAnsi="Cambria Math"/>
            </w:rPr>
            <m:t>x</m:t>
          </m:r>
          <m:r>
            <m:rPr>
              <m:sty m:val="p"/>
            </m:rPr>
            <w:rPr>
              <w:rStyle w:val="mclose"/>
              <w:rFonts w:ascii="Cambria Math" w:hAnsi="Cambria Math"/>
            </w:rPr>
            <m:t>)</m:t>
          </m:r>
        </m:oMath>
      </m:oMathPara>
    </w:p>
    <w:p w:rsidR="00F06A0F" w:rsidRPr="00F06A0F" w:rsidRDefault="00F06A0F" w:rsidP="0006089E">
      <w:pPr>
        <w:spacing w:line="312" w:lineRule="auto"/>
        <w:ind w:right="1084" w:firstLine="567"/>
        <w:rPr>
          <w:sz w:val="26"/>
          <w:szCs w:val="26"/>
        </w:rPr>
      </w:pPr>
      <w:r w:rsidRPr="00F06A0F">
        <w:rPr>
          <w:sz w:val="26"/>
          <w:szCs w:val="26"/>
        </w:rPr>
        <w:t>Trong phiên bản này, hàm kích hoạt vẫn là ReLU nhưng không sử dụng dropout nhằm tránh mất mát thông tin trong quá trình truyền tín hiệu qua mạng.</w:t>
      </w:r>
    </w:p>
    <w:p w:rsidR="00BE388F" w:rsidRDefault="000D29C4" w:rsidP="0006089E">
      <w:pPr>
        <w:pStyle w:val="BodyText"/>
        <w:spacing w:before="7" w:line="312" w:lineRule="auto"/>
        <w:ind w:right="1225" w:firstLine="568"/>
        <w:jc w:val="both"/>
        <w:rPr>
          <w:sz w:val="13"/>
        </w:rPr>
      </w:pPr>
      <w:r>
        <w:t xml:space="preserve">CorrSTN </w:t>
      </w:r>
      <w:r>
        <w:rPr>
          <w:lang w:val="en-US"/>
        </w:rPr>
        <w:t>2</w:t>
      </w:r>
      <w:r>
        <w:t xml:space="preserve"> là phiên bản có hiệu quả tốt nhất trong số các biến thể thử ngh</w:t>
      </w:r>
      <w:r w:rsidR="00D34E6D">
        <w:t>iệm, đạt kết quả</w:t>
      </w:r>
      <w:r w:rsidR="00D34E6D">
        <w:rPr>
          <w:lang w:val="en-US"/>
        </w:rPr>
        <w:t xml:space="preserve"> về sai số phần trăm tuyệt đối trung bình</w:t>
      </w:r>
      <w:r w:rsidR="00D34E6D">
        <w:t xml:space="preserve"> thấp nhất</w:t>
      </w:r>
      <w:r>
        <w:t>, thể hiện khả năng học biểu diễn không gian – thời gian hiệu quả hơn.</w:t>
      </w:r>
    </w:p>
    <w:p w:rsidR="00BE388F" w:rsidRDefault="000D29C4" w:rsidP="0006089E">
      <w:pPr>
        <w:pStyle w:val="Heading3"/>
        <w:numPr>
          <w:ilvl w:val="1"/>
          <w:numId w:val="1"/>
        </w:numPr>
        <w:tabs>
          <w:tab w:val="left" w:pos="1215"/>
        </w:tabs>
        <w:spacing w:line="312" w:lineRule="auto"/>
        <w:ind w:right="2360"/>
      </w:pPr>
      <w:r>
        <w:t>Kết quả theo các cấu hình đầu vào – đầu ra</w:t>
      </w:r>
      <w:bookmarkStart w:id="0" w:name="_GoBack"/>
      <w:bookmarkEnd w:id="0"/>
    </w:p>
    <w:tbl>
      <w:tblPr>
        <w:tblStyle w:val="TableGrid"/>
        <w:tblW w:w="0" w:type="auto"/>
        <w:jc w:val="center"/>
        <w:tblLook w:val="04A0" w:firstRow="1" w:lastRow="0" w:firstColumn="1" w:lastColumn="0" w:noHBand="0" w:noVBand="1"/>
      </w:tblPr>
      <w:tblGrid>
        <w:gridCol w:w="2114"/>
        <w:gridCol w:w="3423"/>
        <w:gridCol w:w="823"/>
        <w:gridCol w:w="968"/>
        <w:gridCol w:w="982"/>
      </w:tblGrid>
      <w:tr w:rsidR="00BE388F">
        <w:trPr>
          <w:jc w:val="center"/>
        </w:trPr>
        <w:tc>
          <w:tcPr>
            <w:tcW w:w="0" w:type="auto"/>
          </w:tcPr>
          <w:p w:rsidR="00BE388F" w:rsidRDefault="000D29C4">
            <w:pPr>
              <w:widowControl/>
              <w:autoSpaceDE/>
              <w:autoSpaceDN/>
              <w:spacing w:line="360" w:lineRule="auto"/>
              <w:jc w:val="center"/>
              <w:rPr>
                <w:b/>
                <w:bCs/>
                <w:sz w:val="26"/>
                <w:szCs w:val="26"/>
                <w:lang w:val="en-US"/>
              </w:rPr>
            </w:pPr>
            <w:r>
              <w:rPr>
                <w:b/>
                <w:bCs/>
                <w:sz w:val="26"/>
                <w:szCs w:val="26"/>
                <w:lang w:val="en-US"/>
              </w:rPr>
              <w:t>Mô hình sử dụng</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Cấu hình đầu vào – đầu ra</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RMSE</w:t>
            </w:r>
          </w:p>
        </w:tc>
        <w:tc>
          <w:tcPr>
            <w:tcW w:w="0" w:type="auto"/>
            <w:vAlign w:val="center"/>
          </w:tcPr>
          <w:p w:rsidR="00BE388F" w:rsidRDefault="000D29C4">
            <w:pPr>
              <w:widowControl/>
              <w:autoSpaceDE/>
              <w:autoSpaceDN/>
              <w:spacing w:line="360" w:lineRule="auto"/>
              <w:jc w:val="center"/>
              <w:rPr>
                <w:b/>
                <w:bCs/>
                <w:sz w:val="26"/>
                <w:szCs w:val="26"/>
                <w:lang w:val="en-US"/>
              </w:rPr>
            </w:pPr>
            <w:r>
              <w:rPr>
                <w:b/>
                <w:bCs/>
                <w:sz w:val="26"/>
                <w:szCs w:val="26"/>
              </w:rPr>
              <w:t>MAPE</w:t>
            </w:r>
          </w:p>
        </w:tc>
      </w:tr>
      <w:tr w:rsidR="00BE388F">
        <w:trPr>
          <w:jc w:val="center"/>
        </w:trPr>
        <w:tc>
          <w:tcPr>
            <w:tcW w:w="0" w:type="auto"/>
            <w:vMerge w:val="restart"/>
          </w:tcPr>
          <w:p w:rsidR="00BE388F" w:rsidRDefault="000D29C4">
            <w:pPr>
              <w:widowControl/>
              <w:autoSpaceDE/>
              <w:autoSpaceDN/>
              <w:spacing w:line="360" w:lineRule="auto"/>
              <w:jc w:val="center"/>
              <w:rPr>
                <w:sz w:val="26"/>
                <w:szCs w:val="26"/>
                <w:lang w:val="en-US"/>
              </w:rPr>
            </w:pPr>
            <w:r>
              <w:rPr>
                <w:sz w:val="26"/>
                <w:szCs w:val="26"/>
                <w:lang w:val="en-US"/>
              </w:rPr>
              <w:t>CorrSTN 2</w:t>
            </w: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10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2.61</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5.99</w:t>
            </w:r>
          </w:p>
        </w:tc>
        <w:tc>
          <w:tcPr>
            <w:tcW w:w="0" w:type="auto"/>
            <w:vAlign w:val="center"/>
          </w:tcPr>
          <w:p w:rsidR="00BE388F" w:rsidRDefault="000D29C4">
            <w:pPr>
              <w:widowControl/>
              <w:autoSpaceDE/>
              <w:autoSpaceDN/>
              <w:spacing w:line="360" w:lineRule="auto"/>
              <w:rPr>
                <w:sz w:val="26"/>
                <w:szCs w:val="26"/>
                <w:lang w:val="en-US"/>
              </w:rPr>
            </w:pPr>
            <w:r>
              <w:rPr>
                <w:sz w:val="26"/>
                <w:szCs w:val="26"/>
              </w:rPr>
              <w:t>1.42</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3 ngày</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2.5</w:t>
            </w:r>
            <w:r>
              <w:rPr>
                <w:sz w:val="26"/>
                <w:szCs w:val="26"/>
              </w:rPr>
              <w:t>2</w:t>
            </w:r>
          </w:p>
        </w:tc>
        <w:tc>
          <w:tcPr>
            <w:tcW w:w="0" w:type="auto"/>
            <w:vAlign w:val="center"/>
          </w:tcPr>
          <w:p w:rsidR="00BE388F" w:rsidRDefault="000D29C4">
            <w:pPr>
              <w:widowControl/>
              <w:autoSpaceDE/>
              <w:autoSpaceDN/>
              <w:spacing w:line="360" w:lineRule="auto"/>
              <w:rPr>
                <w:sz w:val="26"/>
                <w:szCs w:val="26"/>
                <w:lang w:val="en-US"/>
              </w:rPr>
            </w:pPr>
            <w:r>
              <w:rPr>
                <w:sz w:val="26"/>
                <w:szCs w:val="26"/>
              </w:rPr>
              <w:t>6.83</w:t>
            </w:r>
          </w:p>
        </w:tc>
        <w:tc>
          <w:tcPr>
            <w:tcW w:w="0" w:type="auto"/>
            <w:vAlign w:val="center"/>
          </w:tcPr>
          <w:p w:rsidR="00BE388F" w:rsidRDefault="000D29C4">
            <w:pPr>
              <w:widowControl/>
              <w:autoSpaceDE/>
              <w:autoSpaceDN/>
              <w:spacing w:line="360" w:lineRule="auto"/>
              <w:rPr>
                <w:sz w:val="26"/>
                <w:szCs w:val="26"/>
                <w:lang w:val="en-US"/>
              </w:rPr>
            </w:pPr>
            <w:r>
              <w:rPr>
                <w:rStyle w:val="Strong"/>
                <w:b w:val="0"/>
                <w:sz w:val="26"/>
                <w:szCs w:val="26"/>
              </w:rPr>
              <w:t>1.1</w:t>
            </w:r>
            <w:r>
              <w:rPr>
                <w:sz w:val="26"/>
                <w:szCs w:val="26"/>
              </w:rPr>
              <w:t>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2.82</w:t>
            </w:r>
          </w:p>
        </w:tc>
        <w:tc>
          <w:tcPr>
            <w:tcW w:w="0" w:type="auto"/>
            <w:vAlign w:val="center"/>
          </w:tcPr>
          <w:p w:rsidR="00BE388F" w:rsidRDefault="000D29C4">
            <w:pPr>
              <w:widowControl/>
              <w:autoSpaceDE/>
              <w:autoSpaceDN/>
              <w:spacing w:line="360" w:lineRule="auto"/>
              <w:rPr>
                <w:sz w:val="26"/>
                <w:szCs w:val="26"/>
                <w:lang w:val="en-US"/>
              </w:rPr>
            </w:pPr>
            <w:r>
              <w:rPr>
                <w:sz w:val="26"/>
                <w:szCs w:val="26"/>
              </w:rPr>
              <w:t>6.72</w:t>
            </w:r>
          </w:p>
        </w:tc>
        <w:tc>
          <w:tcPr>
            <w:tcW w:w="0" w:type="auto"/>
            <w:vAlign w:val="center"/>
          </w:tcPr>
          <w:p w:rsidR="00BE388F" w:rsidRDefault="000D29C4">
            <w:pPr>
              <w:widowControl/>
              <w:autoSpaceDE/>
              <w:autoSpaceDN/>
              <w:spacing w:line="360" w:lineRule="auto"/>
              <w:rPr>
                <w:sz w:val="26"/>
                <w:szCs w:val="26"/>
                <w:lang w:val="en-US"/>
              </w:rPr>
            </w:pPr>
            <w:r>
              <w:rPr>
                <w:sz w:val="26"/>
                <w:szCs w:val="26"/>
              </w:rPr>
              <w:t>1.45</w:t>
            </w:r>
          </w:p>
        </w:tc>
      </w:tr>
      <w:tr w:rsidR="00BE388F">
        <w:trPr>
          <w:jc w:val="center"/>
        </w:trPr>
        <w:tc>
          <w:tcPr>
            <w:tcW w:w="0" w:type="auto"/>
            <w:vMerge/>
          </w:tcPr>
          <w:p w:rsidR="00BE388F" w:rsidRDefault="00BE388F">
            <w:pPr>
              <w:widowControl/>
              <w:autoSpaceDE/>
              <w:autoSpaceDN/>
              <w:spacing w:line="360" w:lineRule="auto"/>
              <w:rPr>
                <w:sz w:val="26"/>
                <w:szCs w:val="26"/>
              </w:rPr>
            </w:pPr>
          </w:p>
        </w:tc>
        <w:tc>
          <w:tcPr>
            <w:tcW w:w="0" w:type="auto"/>
            <w:vAlign w:val="center"/>
          </w:tcPr>
          <w:p w:rsidR="00BE388F" w:rsidRDefault="000D29C4">
            <w:pPr>
              <w:widowControl/>
              <w:autoSpaceDE/>
              <w:autoSpaceDN/>
              <w:spacing w:line="360" w:lineRule="auto"/>
              <w:rPr>
                <w:sz w:val="26"/>
                <w:szCs w:val="26"/>
                <w:lang w:val="en-US"/>
              </w:rPr>
            </w:pPr>
            <w:r>
              <w:rPr>
                <w:sz w:val="26"/>
                <w:szCs w:val="26"/>
              </w:rPr>
              <w:t>Input: 15 ngày, Output: 5 ngày</w:t>
            </w:r>
          </w:p>
        </w:tc>
        <w:tc>
          <w:tcPr>
            <w:tcW w:w="0" w:type="auto"/>
            <w:vAlign w:val="center"/>
          </w:tcPr>
          <w:p w:rsidR="00BE388F" w:rsidRDefault="000D29C4">
            <w:pPr>
              <w:widowControl/>
              <w:autoSpaceDE/>
              <w:autoSpaceDN/>
              <w:spacing w:line="360" w:lineRule="auto"/>
              <w:rPr>
                <w:sz w:val="26"/>
                <w:szCs w:val="26"/>
                <w:lang w:val="en-US"/>
              </w:rPr>
            </w:pPr>
            <w:r>
              <w:rPr>
                <w:sz w:val="26"/>
                <w:szCs w:val="26"/>
              </w:rPr>
              <w:t>3.26</w:t>
            </w:r>
          </w:p>
        </w:tc>
        <w:tc>
          <w:tcPr>
            <w:tcW w:w="0" w:type="auto"/>
            <w:vAlign w:val="center"/>
          </w:tcPr>
          <w:p w:rsidR="00BE388F" w:rsidRDefault="000D29C4">
            <w:pPr>
              <w:widowControl/>
              <w:autoSpaceDE/>
              <w:autoSpaceDN/>
              <w:spacing w:line="360" w:lineRule="auto"/>
              <w:rPr>
                <w:sz w:val="26"/>
                <w:szCs w:val="26"/>
                <w:lang w:val="en-US"/>
              </w:rPr>
            </w:pPr>
            <w:r>
              <w:rPr>
                <w:sz w:val="26"/>
                <w:szCs w:val="26"/>
              </w:rPr>
              <w:t>7.61</w:t>
            </w:r>
          </w:p>
        </w:tc>
        <w:tc>
          <w:tcPr>
            <w:tcW w:w="0" w:type="auto"/>
            <w:vAlign w:val="center"/>
          </w:tcPr>
          <w:p w:rsidR="00BE388F" w:rsidRDefault="000D29C4" w:rsidP="00E57133">
            <w:pPr>
              <w:keepNext/>
              <w:widowControl/>
              <w:autoSpaceDE/>
              <w:autoSpaceDN/>
              <w:spacing w:line="360" w:lineRule="auto"/>
              <w:rPr>
                <w:sz w:val="26"/>
                <w:szCs w:val="26"/>
                <w:lang w:val="en-US"/>
              </w:rPr>
            </w:pPr>
            <w:r>
              <w:rPr>
                <w:sz w:val="26"/>
                <w:szCs w:val="26"/>
              </w:rPr>
              <w:t>1.61</w:t>
            </w:r>
          </w:p>
        </w:tc>
      </w:tr>
    </w:tbl>
    <w:p w:rsidR="00E57133" w:rsidRPr="00E57133" w:rsidRDefault="00E57133" w:rsidP="00E57133">
      <w:pPr>
        <w:pStyle w:val="Caption"/>
        <w:jc w:val="center"/>
        <w:rPr>
          <w:color w:val="auto"/>
          <w:sz w:val="26"/>
          <w:szCs w:val="26"/>
        </w:rPr>
      </w:pPr>
      <w:r w:rsidRPr="00E57133">
        <w:rPr>
          <w:color w:val="auto"/>
          <w:sz w:val="26"/>
          <w:szCs w:val="26"/>
        </w:rPr>
        <w:t xml:space="preserve">Bảng </w:t>
      </w:r>
      <w:r w:rsidRPr="00E57133">
        <w:rPr>
          <w:color w:val="auto"/>
          <w:sz w:val="26"/>
          <w:szCs w:val="26"/>
        </w:rPr>
        <w:fldChar w:fldCharType="begin"/>
      </w:r>
      <w:r w:rsidRPr="00E57133">
        <w:rPr>
          <w:color w:val="auto"/>
          <w:sz w:val="26"/>
          <w:szCs w:val="26"/>
        </w:rPr>
        <w:instrText xml:space="preserve"> SEQ Bảng \* ARABIC </w:instrText>
      </w:r>
      <w:r w:rsidRPr="00E57133">
        <w:rPr>
          <w:color w:val="auto"/>
          <w:sz w:val="26"/>
          <w:szCs w:val="26"/>
        </w:rPr>
        <w:fldChar w:fldCharType="separate"/>
      </w:r>
      <w:r w:rsidRPr="00E57133">
        <w:rPr>
          <w:noProof/>
          <w:color w:val="auto"/>
          <w:sz w:val="26"/>
          <w:szCs w:val="26"/>
        </w:rPr>
        <w:t>2</w:t>
      </w:r>
      <w:r w:rsidRPr="00E57133">
        <w:rPr>
          <w:color w:val="auto"/>
          <w:sz w:val="26"/>
          <w:szCs w:val="26"/>
        </w:rPr>
        <w:fldChar w:fldCharType="end"/>
      </w:r>
      <w:r w:rsidRPr="00E57133">
        <w:rPr>
          <w:color w:val="auto"/>
          <w:sz w:val="26"/>
          <w:szCs w:val="26"/>
          <w:lang w:val="en-US"/>
        </w:rPr>
        <w:t>: Kết quả theo đầu vào - đầu ra</w:t>
      </w:r>
    </w:p>
    <w:p w:rsidR="00BE388F" w:rsidRDefault="000D29C4">
      <w:pPr>
        <w:pStyle w:val="BodyText"/>
        <w:spacing w:before="265" w:line="312" w:lineRule="auto"/>
        <w:ind w:left="51" w:right="941" w:firstLine="358"/>
        <w:jc w:val="both"/>
      </w:pPr>
      <w:r>
        <w:t xml:space="preserve">Kết quả cho thấy rằng mô hình hoạt động hiệu quả nhất khi đầu vào là </w:t>
      </w:r>
      <w:r>
        <w:rPr>
          <w:lang w:val="en-US"/>
        </w:rPr>
        <w:t>5</w:t>
      </w:r>
      <w:r>
        <w:t xml:space="preserve"> ngày và đầu ra là </w:t>
      </w:r>
      <w:r>
        <w:rPr>
          <w:lang w:val="en-US"/>
        </w:rPr>
        <w:t>3</w:t>
      </w:r>
      <w:r>
        <w:t xml:space="preserve"> ngày, đồng thời phiên bản CorrSTN </w:t>
      </w:r>
      <w:r>
        <w:rPr>
          <w:lang w:val="en-US"/>
        </w:rPr>
        <w:t>2</w:t>
      </w:r>
      <w:r>
        <w:t xml:space="preserve"> cho độ chính xác tốt nhất về mặt tổng thể. Ngoài ra, việc sử dụng chuỗi đầu vào quá dài (15 ngày) có thể gây ra nhiễu, làm tăng sai số dự đoán.</w:t>
      </w:r>
    </w:p>
    <w:p w:rsidR="007551C8" w:rsidRPr="00D34E6D" w:rsidRDefault="000D29C4" w:rsidP="00D34E6D">
      <w:pPr>
        <w:pStyle w:val="Heading2"/>
        <w:numPr>
          <w:ilvl w:val="0"/>
          <w:numId w:val="1"/>
        </w:numPr>
        <w:tabs>
          <w:tab w:val="left" w:pos="409"/>
        </w:tabs>
        <w:spacing w:before="250"/>
        <w:ind w:left="409" w:hanging="409"/>
      </w:pPr>
      <w:r>
        <w:t xml:space="preserve">Kết </w:t>
      </w:r>
      <w:r>
        <w:rPr>
          <w:spacing w:val="-4"/>
        </w:rPr>
        <w:t>luận</w:t>
      </w:r>
    </w:p>
    <w:p w:rsidR="00BE388F" w:rsidRDefault="000D29C4">
      <w:pPr>
        <w:pStyle w:val="BodyText"/>
        <w:spacing w:before="62" w:line="312" w:lineRule="auto"/>
        <w:ind w:right="1077" w:firstLine="409"/>
        <w:jc w:val="both"/>
      </w:pPr>
      <w:r>
        <w:t>Trong nghiên cứu này, mô hình CorrSTN – vốn được phát triển ban đầu cho bài toán dự đoán lưu lượng giao thông – đã được điều chỉnh và áp dụng thành công vào lĩnh vực tài chính, cụ thể là dự đoán giá cổ phiếu</w:t>
      </w:r>
      <w:r>
        <w:rPr>
          <w:lang w:val="en-US"/>
        </w:rPr>
        <w:t xml:space="preserve"> của nhiều công ty</w:t>
      </w:r>
      <w:r>
        <w:t>. Bằng cách tận dụng thông tin tương quan thời gian giữa các</w:t>
      </w:r>
      <w:r>
        <w:rPr>
          <w:lang w:val="en-US"/>
        </w:rPr>
        <w:t xml:space="preserve"> giá</w:t>
      </w:r>
      <w:r>
        <w:t xml:space="preserve"> cổ phiếu, CorrSTN đã chứng minh được khả năng học đặc trưng sâu và mô hình hóa mối quan hệ phức tạp trong dữ liệu chuỗi thời gian tài chính.</w:t>
      </w:r>
    </w:p>
    <w:p w:rsidR="00BE388F" w:rsidRDefault="000D29C4">
      <w:pPr>
        <w:pStyle w:val="BodyText"/>
        <w:spacing w:before="62" w:line="312" w:lineRule="auto"/>
        <w:ind w:right="1077" w:firstLine="409"/>
        <w:jc w:val="both"/>
      </w:pPr>
      <w:r>
        <w:t xml:space="preserve">Các thực nghiệm được thực hiện trên dữ liệu của 10 công ty thuộc nhiều ngành nghề khác nhau trong giai đoạn từ 2012 đến 2024 cho thấy, mô hình có thể đạt được kết quả dự đoán chính xác, đặc biệt khi sử dụng kiến trúc cải tiến kết hợp giữa cơ chế chú ý, nhúng không gian – thời gian và mạng nơ-ron đồ thị. Trong số các phiên bản thử nghiệm, CorrSTN </w:t>
      </w:r>
      <w:r>
        <w:rPr>
          <w:lang w:val="en-US"/>
        </w:rPr>
        <w:t>2</w:t>
      </w:r>
      <w:r>
        <w:t xml:space="preserve"> – với sự </w:t>
      </w:r>
      <w:r>
        <w:rPr>
          <w:lang w:val="en-US"/>
        </w:rPr>
        <w:t>cải tiến lớp SpatialAttentionGCN</w:t>
      </w:r>
      <w:r w:rsidR="007E32E3">
        <w:t xml:space="preserve"> – cho kết quả tốt nhất về </w:t>
      </w:r>
      <w:r w:rsidR="007E32E3">
        <w:rPr>
          <w:lang w:val="en-US"/>
        </w:rPr>
        <w:t>các chỉ số</w:t>
      </w:r>
      <w:r>
        <w:t xml:space="preserve"> sai số tuyệt đối</w:t>
      </w:r>
      <w:r w:rsidR="007E32E3">
        <w:rPr>
          <w:lang w:val="en-US"/>
        </w:rPr>
        <w:t xml:space="preserve"> trung bình, căn bậc hai của sai số bình phương trung bình và sai số phần trăm tuyệt đối trung bình</w:t>
      </w:r>
      <w:r>
        <w:t>.</w:t>
      </w:r>
    </w:p>
    <w:p w:rsidR="00BE388F" w:rsidRDefault="000D29C4">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đoán từ 3 đến 5 ngày cho kết quả tốt nhất trong phần lớn trường hợp.</w:t>
      </w:r>
    </w:p>
    <w:p w:rsidR="00BE388F" w:rsidRDefault="000D29C4">
      <w:pPr>
        <w:pStyle w:val="BodyText"/>
        <w:spacing w:before="62" w:line="312" w:lineRule="auto"/>
        <w:ind w:right="1077" w:firstLine="409"/>
        <w:jc w:val="both"/>
        <w:rPr>
          <w:lang w:val="en-US"/>
        </w:rPr>
      </w:pPr>
      <w:r>
        <w:t>Kết quả này không chỉ cho thấy tiềm năng của CorrSTN trong việc mở rộng ứng dụng sang lĩnh vực tài chính, mà còn đặt nền móng cho các nghiên cứu tiếp theo trong việc phát triển các mô hình học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khả năng thích ứng trong môi trường tài chính biến động.</w:t>
      </w:r>
    </w:p>
    <w:p w:rsidR="00BE388F" w:rsidRDefault="000D29C4">
      <w:pPr>
        <w:pStyle w:val="Heading1"/>
        <w:spacing w:before="449"/>
        <w:ind w:left="2451"/>
      </w:pPr>
      <w:r>
        <w:lastRenderedPageBreak/>
        <w:t>TÀI</w:t>
      </w:r>
      <w:r>
        <w:rPr>
          <w:spacing w:val="-3"/>
        </w:rPr>
        <w:t xml:space="preserve"> </w:t>
      </w:r>
      <w:r>
        <w:t>LIỆU</w:t>
      </w:r>
      <w:r>
        <w:rPr>
          <w:spacing w:val="-4"/>
        </w:rPr>
        <w:t xml:space="preserve"> </w:t>
      </w:r>
      <w:r>
        <w:t>THAM</w:t>
      </w:r>
      <w:r>
        <w:rPr>
          <w:spacing w:val="-1"/>
        </w:rPr>
        <w:t xml:space="preserve"> </w:t>
      </w:r>
      <w:r>
        <w:rPr>
          <w:spacing w:val="-4"/>
        </w:rPr>
        <w:t>KHẢO</w:t>
      </w:r>
    </w:p>
    <w:sdt>
      <w:sdtPr>
        <w:id w:val="-460341627"/>
        <w:docPartObj>
          <w:docPartGallery w:val="Bibliographies"/>
          <w:docPartUnique/>
        </w:docPartObj>
      </w:sdtPr>
      <w:sdtContent>
        <w:sdt>
          <w:sdtPr>
            <w:id w:val="-573587230"/>
            <w:bibliography/>
          </w:sdtPr>
          <w:sdtContent>
            <w:p w:rsidR="005A1103" w:rsidRDefault="00442FEE">
              <w:pPr>
                <w:rPr>
                  <w:rFonts w:eastAsia="SimSun"/>
                  <w:noProof/>
                  <w:sz w:val="20"/>
                  <w:szCs w:val="20"/>
                  <w:lang w:val="en-US"/>
                </w:rPr>
              </w:pPr>
              <w:r>
                <w:fldChar w:fldCharType="begin"/>
              </w:r>
              <w:r>
                <w:instrText xml:space="preserve"> BIBLIOGRAPHY </w:instrText>
              </w:r>
              <w:r>
                <w:fldChar w:fldCharType="separate"/>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380"/>
                <w:gridCol w:w="9162"/>
              </w:tblGrid>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1" w:name="Ref1"/>
                    <w:bookmarkEnd w:id="1"/>
                    <w:r w:rsidRPr="005A1103">
                      <w:rPr>
                        <w:noProof/>
                        <w:sz w:val="26"/>
                        <w:szCs w:val="26"/>
                        <w:lang w:val="vi-VN"/>
                      </w:rPr>
                      <w:t xml:space="preserve">[1]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Ahmed, Sabeen and Nielsen, Ian E and Tripathi, Aakash and Siddiqui, Shamoon and Ramachandran, Ravi P and Rasool, Ghulam, "Transformers in time-series analysis: A tutorial," </w:t>
                    </w:r>
                    <w:r w:rsidRPr="005A1103">
                      <w:rPr>
                        <w:i/>
                        <w:iCs/>
                        <w:noProof/>
                        <w:sz w:val="26"/>
                        <w:szCs w:val="26"/>
                        <w:lang w:val="vi-VN"/>
                      </w:rPr>
                      <w:t xml:space="preserve">Circuits, Systems, and Signal Processing, </w:t>
                    </w:r>
                    <w:r w:rsidRPr="005A1103">
                      <w:rPr>
                        <w:noProof/>
                        <w:sz w:val="26"/>
                        <w:szCs w:val="26"/>
                        <w:lang w:val="vi-VN"/>
                      </w:rPr>
                      <w:t xml:space="preserve">vol. 42, pp. 7433--7466, 2023.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2" w:name="Ref2"/>
                    <w:bookmarkEnd w:id="2"/>
                    <w:r w:rsidRPr="005A1103">
                      <w:rPr>
                        <w:noProof/>
                        <w:sz w:val="26"/>
                        <w:szCs w:val="26"/>
                        <w:lang w:val="vi-VN"/>
                      </w:rPr>
                      <w:t xml:space="preserve">[2]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Atsalakis, George S and Valavanis, Kimon P, "Surveying stock market forecasting techniques--Part II: Soft computing methods," </w:t>
                    </w:r>
                    <w:r w:rsidRPr="005A1103">
                      <w:rPr>
                        <w:i/>
                        <w:iCs/>
                        <w:noProof/>
                        <w:sz w:val="26"/>
                        <w:szCs w:val="26"/>
                        <w:lang w:val="vi-VN"/>
                      </w:rPr>
                      <w:t xml:space="preserve">Expert Systems with applications, </w:t>
                    </w:r>
                    <w:r w:rsidRPr="005A1103">
                      <w:rPr>
                        <w:noProof/>
                        <w:sz w:val="26"/>
                        <w:szCs w:val="26"/>
                        <w:lang w:val="vi-VN"/>
                      </w:rPr>
                      <w:t xml:space="preserve">vol. 36, no. 3, pp. 5932--5941, 2009.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3" w:name="Ref3"/>
                    <w:bookmarkEnd w:id="3"/>
                    <w:r w:rsidRPr="005A1103">
                      <w:rPr>
                        <w:noProof/>
                        <w:sz w:val="26"/>
                        <w:szCs w:val="26"/>
                        <w:lang w:val="vi-VN"/>
                      </w:rPr>
                      <w:t xml:space="preserve">[3]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Li, Audeliano Wolian and Bastos, Guilherme Sousa, "Stock market forecasting using deep learning and technical analysis: a systematic review," </w:t>
                    </w:r>
                    <w:r w:rsidRPr="005A1103">
                      <w:rPr>
                        <w:i/>
                        <w:iCs/>
                        <w:noProof/>
                        <w:sz w:val="26"/>
                        <w:szCs w:val="26"/>
                        <w:lang w:val="vi-VN"/>
                      </w:rPr>
                      <w:t xml:space="preserve">IEEE access, </w:t>
                    </w:r>
                    <w:r w:rsidRPr="005A1103">
                      <w:rPr>
                        <w:noProof/>
                        <w:sz w:val="26"/>
                        <w:szCs w:val="26"/>
                        <w:lang w:val="vi-VN"/>
                      </w:rPr>
                      <w:t xml:space="preserve">vol. 8, pp. 185232--185242, 2020. </w:t>
                    </w:r>
                  </w:p>
                </w:tc>
              </w:tr>
              <w:tr w:rsidR="005A1103" w:rsidTr="003633FE">
                <w:trPr>
                  <w:divId w:val="1931962547"/>
                  <w:tblCellSpacing w:w="15" w:type="dxa"/>
                </w:trPr>
                <w:tc>
                  <w:tcPr>
                    <w:tcW w:w="175" w:type="pct"/>
                    <w:hideMark/>
                  </w:tcPr>
                  <w:p w:rsidR="005A1103" w:rsidRPr="005A1103" w:rsidRDefault="005A1103" w:rsidP="005A1103">
                    <w:pPr>
                      <w:pStyle w:val="Bibliography"/>
                      <w:spacing w:line="312" w:lineRule="auto"/>
                      <w:jc w:val="both"/>
                      <w:rPr>
                        <w:noProof/>
                        <w:sz w:val="26"/>
                        <w:szCs w:val="26"/>
                        <w:lang w:val="vi-VN"/>
                      </w:rPr>
                    </w:pPr>
                    <w:bookmarkStart w:id="4" w:name="Ref4"/>
                    <w:bookmarkEnd w:id="4"/>
                    <w:r w:rsidRPr="005A1103">
                      <w:rPr>
                        <w:noProof/>
                        <w:sz w:val="26"/>
                        <w:szCs w:val="26"/>
                        <w:lang w:val="vi-VN"/>
                      </w:rPr>
                      <w:t xml:space="preserve">[4] </w:t>
                    </w:r>
                  </w:p>
                </w:tc>
                <w:tc>
                  <w:tcPr>
                    <w:tcW w:w="4778" w:type="pct"/>
                    <w:hideMark/>
                  </w:tcPr>
                  <w:p w:rsidR="005A1103" w:rsidRPr="005A1103" w:rsidRDefault="005A1103" w:rsidP="005A1103">
                    <w:pPr>
                      <w:pStyle w:val="Bibliography"/>
                      <w:spacing w:line="312" w:lineRule="auto"/>
                      <w:jc w:val="both"/>
                      <w:rPr>
                        <w:noProof/>
                        <w:sz w:val="26"/>
                        <w:szCs w:val="26"/>
                        <w:lang w:val="vi-VN"/>
                      </w:rPr>
                    </w:pPr>
                    <w:r w:rsidRPr="005A1103">
                      <w:rPr>
                        <w:noProof/>
                        <w:sz w:val="26"/>
                        <w:szCs w:val="26"/>
                        <w:lang w:val="vi-VN"/>
                      </w:rPr>
                      <w:t xml:space="preserve">Zhu, Weiguo and Sun, Yongqi and Yi, Xintong and Wang, Yan and Liu, Zhen, "A correlation information-based spatiotemporal network for traffic flow forecasting," </w:t>
                    </w:r>
                    <w:r w:rsidRPr="005A1103">
                      <w:rPr>
                        <w:i/>
                        <w:iCs/>
                        <w:noProof/>
                        <w:sz w:val="26"/>
                        <w:szCs w:val="26"/>
                        <w:lang w:val="vi-VN"/>
                      </w:rPr>
                      <w:t xml:space="preserve">Neural Computing and Applications, </w:t>
                    </w:r>
                    <w:r w:rsidRPr="005A1103">
                      <w:rPr>
                        <w:noProof/>
                        <w:sz w:val="26"/>
                        <w:szCs w:val="26"/>
                        <w:lang w:val="vi-VN"/>
                      </w:rPr>
                      <w:t xml:space="preserve">vol. 35, pp. 21181--21199, 2023. </w:t>
                    </w:r>
                  </w:p>
                </w:tc>
              </w:tr>
            </w:tbl>
            <w:p w:rsidR="00442FEE" w:rsidRDefault="00442FEE">
              <w:r>
                <w:rPr>
                  <w:b/>
                  <w:bCs/>
                  <w:noProof/>
                </w:rPr>
                <w:fldChar w:fldCharType="end"/>
              </w:r>
            </w:p>
          </w:sdtContent>
        </w:sdt>
      </w:sdtContent>
    </w:sdt>
    <w:p w:rsidR="00BE388F" w:rsidRDefault="00BE388F">
      <w:pPr>
        <w:pStyle w:val="NormalWeb"/>
        <w:spacing w:before="240" w:beforeAutospacing="0" w:after="240" w:afterAutospacing="0"/>
      </w:pPr>
    </w:p>
    <w:sectPr w:rsidR="00BE388F">
      <w:footerReference w:type="default" r:id="rId14"/>
      <w:pgSz w:w="12240" w:h="15840"/>
      <w:pgMar w:top="1380" w:right="360" w:bottom="1460" w:left="144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45B" w:rsidRDefault="004F245B">
      <w:r>
        <w:separator/>
      </w:r>
    </w:p>
  </w:endnote>
  <w:endnote w:type="continuationSeparator" w:id="0">
    <w:p w:rsidR="004F245B" w:rsidRDefault="004F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06590"/>
      <w:docPartObj>
        <w:docPartGallery w:val="AutoText"/>
      </w:docPartObj>
    </w:sdtPr>
    <w:sdtContent>
      <w:p w:rsidR="00B961AF" w:rsidRDefault="00B961AF">
        <w:pPr>
          <w:pStyle w:val="Footer"/>
          <w:jc w:val="center"/>
        </w:pPr>
        <w:r>
          <w:fldChar w:fldCharType="begin"/>
        </w:r>
        <w:r>
          <w:instrText xml:space="preserve"> PAGE   \* MERGEFORMAT </w:instrText>
        </w:r>
        <w:r>
          <w:fldChar w:fldCharType="separate"/>
        </w:r>
        <w:r w:rsidR="0006089E">
          <w:rPr>
            <w:noProof/>
          </w:rPr>
          <w:t>14</w:t>
        </w:r>
        <w:r>
          <w:fldChar w:fldCharType="end"/>
        </w:r>
      </w:p>
    </w:sdtContent>
  </w:sdt>
  <w:p w:rsidR="00B961AF" w:rsidRDefault="00B961AF">
    <w:pPr>
      <w:pStyle w:val="BodyText"/>
      <w:spacing w:line="14" w:lineRule="auto"/>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45B" w:rsidRDefault="004F245B">
      <w:r>
        <w:separator/>
      </w:r>
    </w:p>
  </w:footnote>
  <w:footnote w:type="continuationSeparator" w:id="0">
    <w:p w:rsidR="004F245B" w:rsidRDefault="004F2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10FF5"/>
    <w:rsid w:val="00021F40"/>
    <w:rsid w:val="00047C87"/>
    <w:rsid w:val="0006089E"/>
    <w:rsid w:val="00063F0E"/>
    <w:rsid w:val="000B0348"/>
    <w:rsid w:val="000D29C4"/>
    <w:rsid w:val="000D6BB3"/>
    <w:rsid w:val="000E6009"/>
    <w:rsid w:val="00132559"/>
    <w:rsid w:val="00181EB9"/>
    <w:rsid w:val="001954FE"/>
    <w:rsid w:val="001B3A2B"/>
    <w:rsid w:val="001C435D"/>
    <w:rsid w:val="001C59C9"/>
    <w:rsid w:val="001D0B2C"/>
    <w:rsid w:val="00260372"/>
    <w:rsid w:val="002612F8"/>
    <w:rsid w:val="00261871"/>
    <w:rsid w:val="00281D4B"/>
    <w:rsid w:val="0029493F"/>
    <w:rsid w:val="002C5D6D"/>
    <w:rsid w:val="002E039F"/>
    <w:rsid w:val="003146F2"/>
    <w:rsid w:val="003264E9"/>
    <w:rsid w:val="003365EB"/>
    <w:rsid w:val="0035436B"/>
    <w:rsid w:val="003633FE"/>
    <w:rsid w:val="003657E3"/>
    <w:rsid w:val="003A220E"/>
    <w:rsid w:val="003A65DD"/>
    <w:rsid w:val="003B06BF"/>
    <w:rsid w:val="003C4159"/>
    <w:rsid w:val="003D4D02"/>
    <w:rsid w:val="00413E0C"/>
    <w:rsid w:val="00426E81"/>
    <w:rsid w:val="00442FEE"/>
    <w:rsid w:val="00464E83"/>
    <w:rsid w:val="00465565"/>
    <w:rsid w:val="00492C2B"/>
    <w:rsid w:val="004F245B"/>
    <w:rsid w:val="004F395C"/>
    <w:rsid w:val="00542CF2"/>
    <w:rsid w:val="0056454A"/>
    <w:rsid w:val="00590A75"/>
    <w:rsid w:val="00596826"/>
    <w:rsid w:val="005A1103"/>
    <w:rsid w:val="005B0EA1"/>
    <w:rsid w:val="005C2608"/>
    <w:rsid w:val="005F1C0E"/>
    <w:rsid w:val="00616D82"/>
    <w:rsid w:val="006209F8"/>
    <w:rsid w:val="00645CF5"/>
    <w:rsid w:val="00682723"/>
    <w:rsid w:val="0069438A"/>
    <w:rsid w:val="00695268"/>
    <w:rsid w:val="006A352E"/>
    <w:rsid w:val="007219DA"/>
    <w:rsid w:val="00744B65"/>
    <w:rsid w:val="007551C8"/>
    <w:rsid w:val="00757D73"/>
    <w:rsid w:val="007629B8"/>
    <w:rsid w:val="007D48A6"/>
    <w:rsid w:val="007D7B59"/>
    <w:rsid w:val="007E32E3"/>
    <w:rsid w:val="007F0715"/>
    <w:rsid w:val="00807CC5"/>
    <w:rsid w:val="008233FA"/>
    <w:rsid w:val="00824A9F"/>
    <w:rsid w:val="00832A88"/>
    <w:rsid w:val="0083630C"/>
    <w:rsid w:val="008432FD"/>
    <w:rsid w:val="008502CA"/>
    <w:rsid w:val="008608BD"/>
    <w:rsid w:val="00886513"/>
    <w:rsid w:val="00886A76"/>
    <w:rsid w:val="00894B86"/>
    <w:rsid w:val="008963FB"/>
    <w:rsid w:val="008C07CE"/>
    <w:rsid w:val="00950D32"/>
    <w:rsid w:val="00953E3C"/>
    <w:rsid w:val="00993529"/>
    <w:rsid w:val="009D636E"/>
    <w:rsid w:val="009E31B5"/>
    <w:rsid w:val="009E53E9"/>
    <w:rsid w:val="00A30097"/>
    <w:rsid w:val="00A46059"/>
    <w:rsid w:val="00A63DA1"/>
    <w:rsid w:val="00A74B5D"/>
    <w:rsid w:val="00A84C4F"/>
    <w:rsid w:val="00A850B8"/>
    <w:rsid w:val="00A9523D"/>
    <w:rsid w:val="00AA08E1"/>
    <w:rsid w:val="00AA43E6"/>
    <w:rsid w:val="00AB40FB"/>
    <w:rsid w:val="00AF69A0"/>
    <w:rsid w:val="00B00D93"/>
    <w:rsid w:val="00B22D44"/>
    <w:rsid w:val="00B31CBA"/>
    <w:rsid w:val="00B4016C"/>
    <w:rsid w:val="00B70DB0"/>
    <w:rsid w:val="00B72480"/>
    <w:rsid w:val="00B916A0"/>
    <w:rsid w:val="00B961AF"/>
    <w:rsid w:val="00BE388F"/>
    <w:rsid w:val="00C27D9E"/>
    <w:rsid w:val="00C90E1F"/>
    <w:rsid w:val="00CE47AE"/>
    <w:rsid w:val="00D029A6"/>
    <w:rsid w:val="00D04E71"/>
    <w:rsid w:val="00D1114D"/>
    <w:rsid w:val="00D32855"/>
    <w:rsid w:val="00D34E6D"/>
    <w:rsid w:val="00D40D0D"/>
    <w:rsid w:val="00D94624"/>
    <w:rsid w:val="00D9691C"/>
    <w:rsid w:val="00D96F26"/>
    <w:rsid w:val="00DA24D2"/>
    <w:rsid w:val="00DD20DC"/>
    <w:rsid w:val="00E460A0"/>
    <w:rsid w:val="00E5365E"/>
    <w:rsid w:val="00E57133"/>
    <w:rsid w:val="00E6193D"/>
    <w:rsid w:val="00E74388"/>
    <w:rsid w:val="00E828FB"/>
    <w:rsid w:val="00E9113C"/>
    <w:rsid w:val="00E91881"/>
    <w:rsid w:val="00EB298D"/>
    <w:rsid w:val="00EC37DF"/>
    <w:rsid w:val="00EF356A"/>
    <w:rsid w:val="00EF7E37"/>
    <w:rsid w:val="00F03779"/>
    <w:rsid w:val="00F03A1A"/>
    <w:rsid w:val="00F06A0F"/>
    <w:rsid w:val="00F1152E"/>
    <w:rsid w:val="00F13725"/>
    <w:rsid w:val="00F153D7"/>
    <w:rsid w:val="00F37E13"/>
    <w:rsid w:val="00F44D8B"/>
    <w:rsid w:val="00F67CA9"/>
    <w:rsid w:val="00FA5A9B"/>
    <w:rsid w:val="00FB78A9"/>
    <w:rsid w:val="00FC1DD9"/>
    <w:rsid w:val="00FF5855"/>
    <w:rsid w:val="0D290FF2"/>
    <w:rsid w:val="0F5A453C"/>
    <w:rsid w:val="379F5233"/>
    <w:rsid w:val="3D546253"/>
    <w:rsid w:val="46080375"/>
    <w:rsid w:val="4A4A60CF"/>
    <w:rsid w:val="4FF34D2A"/>
    <w:rsid w:val="54F047C6"/>
    <w:rsid w:val="55A40739"/>
    <w:rsid w:val="5BCF4EFC"/>
    <w:rsid w:val="656D248E"/>
    <w:rsid w:val="66F51B92"/>
    <w:rsid w:val="6B0D4F31"/>
    <w:rsid w:val="70FD02F2"/>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A0EBAE"/>
  <w15:docId w15:val="{BA91694A-B2B1-45AE-BBA6-AAEA755F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lang w:val="vi"/>
    </w:rPr>
  </w:style>
  <w:style w:type="paragraph" w:styleId="Heading1">
    <w:name w:val="heading 1"/>
    <w:basedOn w:val="Normal"/>
    <w:link w:val="Heading1Char"/>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qFormat/>
  </w:style>
  <w:style w:type="character" w:customStyle="1" w:styleId="mopen">
    <w:name w:val="mopen"/>
    <w:basedOn w:val="DefaultParagraphFont"/>
    <w:qFormat/>
  </w:style>
  <w:style w:type="character" w:customStyle="1" w:styleId="mord">
    <w:name w:val="mord"/>
    <w:basedOn w:val="DefaultParagraphFont"/>
    <w:qFormat/>
  </w:style>
  <w:style w:type="character" w:customStyle="1" w:styleId="mpunct">
    <w:name w:val="mpunct"/>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sid w:val="00442FEE"/>
    <w:rPr>
      <w:rFonts w:eastAsia="Times New Roman"/>
      <w:b/>
      <w:bCs/>
      <w:sz w:val="40"/>
      <w:szCs w:val="40"/>
      <w:lang w:val="vi"/>
    </w:rPr>
  </w:style>
  <w:style w:type="paragraph" w:styleId="Bibliography">
    <w:name w:val="Bibliography"/>
    <w:basedOn w:val="Normal"/>
    <w:next w:val="Normal"/>
    <w:uiPriority w:val="37"/>
    <w:unhideWhenUsed/>
    <w:rsid w:val="00442FEE"/>
  </w:style>
  <w:style w:type="character" w:styleId="CommentReference">
    <w:name w:val="annotation reference"/>
    <w:basedOn w:val="DefaultParagraphFont"/>
    <w:uiPriority w:val="99"/>
    <w:semiHidden/>
    <w:unhideWhenUsed/>
    <w:rsid w:val="00EF7E37"/>
    <w:rPr>
      <w:sz w:val="16"/>
      <w:szCs w:val="16"/>
    </w:rPr>
  </w:style>
  <w:style w:type="paragraph" w:styleId="CommentText">
    <w:name w:val="annotation text"/>
    <w:basedOn w:val="Normal"/>
    <w:link w:val="CommentTextChar"/>
    <w:uiPriority w:val="99"/>
    <w:semiHidden/>
    <w:unhideWhenUsed/>
    <w:rsid w:val="00EF7E37"/>
    <w:rPr>
      <w:sz w:val="20"/>
      <w:szCs w:val="20"/>
    </w:rPr>
  </w:style>
  <w:style w:type="character" w:customStyle="1" w:styleId="CommentTextChar">
    <w:name w:val="Comment Text Char"/>
    <w:basedOn w:val="DefaultParagraphFont"/>
    <w:link w:val="CommentText"/>
    <w:uiPriority w:val="99"/>
    <w:semiHidden/>
    <w:rsid w:val="00EF7E37"/>
    <w:rPr>
      <w:rFonts w:eastAsia="Times New Roman"/>
      <w:lang w:val="vi"/>
    </w:rPr>
  </w:style>
  <w:style w:type="paragraph" w:styleId="CommentSubject">
    <w:name w:val="annotation subject"/>
    <w:basedOn w:val="CommentText"/>
    <w:next w:val="CommentText"/>
    <w:link w:val="CommentSubjectChar"/>
    <w:uiPriority w:val="99"/>
    <w:semiHidden/>
    <w:unhideWhenUsed/>
    <w:rsid w:val="00EF7E37"/>
    <w:rPr>
      <w:b/>
      <w:bCs/>
    </w:rPr>
  </w:style>
  <w:style w:type="character" w:customStyle="1" w:styleId="CommentSubjectChar">
    <w:name w:val="Comment Subject Char"/>
    <w:basedOn w:val="CommentTextChar"/>
    <w:link w:val="CommentSubject"/>
    <w:uiPriority w:val="99"/>
    <w:semiHidden/>
    <w:rsid w:val="00EF7E37"/>
    <w:rPr>
      <w:rFonts w:eastAsia="Times New Roman"/>
      <w:b/>
      <w:bCs/>
      <w:lang w:val="vi"/>
    </w:rPr>
  </w:style>
  <w:style w:type="paragraph" w:styleId="BalloonText">
    <w:name w:val="Balloon Text"/>
    <w:basedOn w:val="Normal"/>
    <w:link w:val="BalloonTextChar"/>
    <w:uiPriority w:val="99"/>
    <w:semiHidden/>
    <w:unhideWhenUsed/>
    <w:rsid w:val="00EF7E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37"/>
    <w:rPr>
      <w:rFonts w:ascii="Segoe UI" w:eastAsia="Times New Roman" w:hAnsi="Segoe UI" w:cs="Segoe UI"/>
      <w:sz w:val="18"/>
      <w:szCs w:val="18"/>
      <w:lang w:val="vi"/>
    </w:rPr>
  </w:style>
  <w:style w:type="paragraph" w:styleId="Caption">
    <w:name w:val="caption"/>
    <w:basedOn w:val="Normal"/>
    <w:next w:val="Normal"/>
    <w:uiPriority w:val="35"/>
    <w:unhideWhenUsed/>
    <w:qFormat/>
    <w:rsid w:val="00953E3C"/>
    <w:pPr>
      <w:spacing w:after="200"/>
    </w:pPr>
    <w:rPr>
      <w:i/>
      <w:iCs/>
      <w:color w:val="1F497D" w:themeColor="text2"/>
      <w:sz w:val="18"/>
      <w:szCs w:val="18"/>
    </w:rPr>
  </w:style>
  <w:style w:type="character" w:styleId="PlaceholderText">
    <w:name w:val="Placeholder Text"/>
    <w:basedOn w:val="DefaultParagraphFont"/>
    <w:uiPriority w:val="99"/>
    <w:semiHidden/>
    <w:rsid w:val="00010FF5"/>
    <w:rPr>
      <w:color w:val="808080"/>
    </w:rPr>
  </w:style>
  <w:style w:type="character" w:customStyle="1" w:styleId="mrel">
    <w:name w:val="mrel"/>
    <w:basedOn w:val="DefaultParagraphFont"/>
    <w:rsid w:val="00A74B5D"/>
  </w:style>
  <w:style w:type="character" w:customStyle="1" w:styleId="mbin">
    <w:name w:val="mbin"/>
    <w:basedOn w:val="DefaultParagraphFont"/>
    <w:rsid w:val="00A74B5D"/>
  </w:style>
  <w:style w:type="character" w:customStyle="1" w:styleId="vlist-s">
    <w:name w:val="vlist-s"/>
    <w:basedOn w:val="DefaultParagraphFont"/>
    <w:rsid w:val="00C27D9E"/>
  </w:style>
  <w:style w:type="character" w:customStyle="1" w:styleId="mop">
    <w:name w:val="mop"/>
    <w:basedOn w:val="DefaultParagraphFont"/>
    <w:rsid w:val="00465565"/>
  </w:style>
  <w:style w:type="character" w:customStyle="1" w:styleId="delimsizing">
    <w:name w:val="delimsizing"/>
    <w:basedOn w:val="DefaultParagraphFont"/>
    <w:rsid w:val="00465565"/>
  </w:style>
  <w:style w:type="character" w:customStyle="1" w:styleId="BodyTextChar">
    <w:name w:val="Body Text Char"/>
    <w:basedOn w:val="DefaultParagraphFont"/>
    <w:link w:val="BodyText"/>
    <w:uiPriority w:val="1"/>
    <w:rsid w:val="00F03A1A"/>
    <w:rPr>
      <w:rFonts w:eastAsia="Times New Roman"/>
      <w:sz w:val="26"/>
      <w:szCs w:val="26"/>
      <w:lang w:val="vi"/>
    </w:rPr>
  </w:style>
  <w:style w:type="character" w:styleId="HTMLCode">
    <w:name w:val="HTML Code"/>
    <w:basedOn w:val="DefaultParagraphFont"/>
    <w:uiPriority w:val="99"/>
    <w:semiHidden/>
    <w:unhideWhenUsed/>
    <w:rsid w:val="00FC1D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638">
      <w:bodyDiv w:val="1"/>
      <w:marLeft w:val="0"/>
      <w:marRight w:val="0"/>
      <w:marTop w:val="0"/>
      <w:marBottom w:val="0"/>
      <w:divBdr>
        <w:top w:val="none" w:sz="0" w:space="0" w:color="auto"/>
        <w:left w:val="none" w:sz="0" w:space="0" w:color="auto"/>
        <w:bottom w:val="none" w:sz="0" w:space="0" w:color="auto"/>
        <w:right w:val="none" w:sz="0" w:space="0" w:color="auto"/>
      </w:divBdr>
    </w:div>
    <w:div w:id="43529387">
      <w:bodyDiv w:val="1"/>
      <w:marLeft w:val="0"/>
      <w:marRight w:val="0"/>
      <w:marTop w:val="0"/>
      <w:marBottom w:val="0"/>
      <w:divBdr>
        <w:top w:val="none" w:sz="0" w:space="0" w:color="auto"/>
        <w:left w:val="none" w:sz="0" w:space="0" w:color="auto"/>
        <w:bottom w:val="none" w:sz="0" w:space="0" w:color="auto"/>
        <w:right w:val="none" w:sz="0" w:space="0" w:color="auto"/>
      </w:divBdr>
    </w:div>
    <w:div w:id="44570994">
      <w:bodyDiv w:val="1"/>
      <w:marLeft w:val="0"/>
      <w:marRight w:val="0"/>
      <w:marTop w:val="0"/>
      <w:marBottom w:val="0"/>
      <w:divBdr>
        <w:top w:val="none" w:sz="0" w:space="0" w:color="auto"/>
        <w:left w:val="none" w:sz="0" w:space="0" w:color="auto"/>
        <w:bottom w:val="none" w:sz="0" w:space="0" w:color="auto"/>
        <w:right w:val="none" w:sz="0" w:space="0" w:color="auto"/>
      </w:divBdr>
    </w:div>
    <w:div w:id="47995789">
      <w:bodyDiv w:val="1"/>
      <w:marLeft w:val="0"/>
      <w:marRight w:val="0"/>
      <w:marTop w:val="0"/>
      <w:marBottom w:val="0"/>
      <w:divBdr>
        <w:top w:val="none" w:sz="0" w:space="0" w:color="auto"/>
        <w:left w:val="none" w:sz="0" w:space="0" w:color="auto"/>
        <w:bottom w:val="none" w:sz="0" w:space="0" w:color="auto"/>
        <w:right w:val="none" w:sz="0" w:space="0" w:color="auto"/>
      </w:divBdr>
    </w:div>
    <w:div w:id="108746020">
      <w:bodyDiv w:val="1"/>
      <w:marLeft w:val="0"/>
      <w:marRight w:val="0"/>
      <w:marTop w:val="0"/>
      <w:marBottom w:val="0"/>
      <w:divBdr>
        <w:top w:val="none" w:sz="0" w:space="0" w:color="auto"/>
        <w:left w:val="none" w:sz="0" w:space="0" w:color="auto"/>
        <w:bottom w:val="none" w:sz="0" w:space="0" w:color="auto"/>
        <w:right w:val="none" w:sz="0" w:space="0" w:color="auto"/>
      </w:divBdr>
    </w:div>
    <w:div w:id="152719242">
      <w:bodyDiv w:val="1"/>
      <w:marLeft w:val="0"/>
      <w:marRight w:val="0"/>
      <w:marTop w:val="0"/>
      <w:marBottom w:val="0"/>
      <w:divBdr>
        <w:top w:val="none" w:sz="0" w:space="0" w:color="auto"/>
        <w:left w:val="none" w:sz="0" w:space="0" w:color="auto"/>
        <w:bottom w:val="none" w:sz="0" w:space="0" w:color="auto"/>
        <w:right w:val="none" w:sz="0" w:space="0" w:color="auto"/>
      </w:divBdr>
    </w:div>
    <w:div w:id="219368231">
      <w:bodyDiv w:val="1"/>
      <w:marLeft w:val="0"/>
      <w:marRight w:val="0"/>
      <w:marTop w:val="0"/>
      <w:marBottom w:val="0"/>
      <w:divBdr>
        <w:top w:val="none" w:sz="0" w:space="0" w:color="auto"/>
        <w:left w:val="none" w:sz="0" w:space="0" w:color="auto"/>
        <w:bottom w:val="none" w:sz="0" w:space="0" w:color="auto"/>
        <w:right w:val="none" w:sz="0" w:space="0" w:color="auto"/>
      </w:divBdr>
    </w:div>
    <w:div w:id="251551605">
      <w:bodyDiv w:val="1"/>
      <w:marLeft w:val="0"/>
      <w:marRight w:val="0"/>
      <w:marTop w:val="0"/>
      <w:marBottom w:val="0"/>
      <w:divBdr>
        <w:top w:val="none" w:sz="0" w:space="0" w:color="auto"/>
        <w:left w:val="none" w:sz="0" w:space="0" w:color="auto"/>
        <w:bottom w:val="none" w:sz="0" w:space="0" w:color="auto"/>
        <w:right w:val="none" w:sz="0" w:space="0" w:color="auto"/>
      </w:divBdr>
    </w:div>
    <w:div w:id="260115132">
      <w:bodyDiv w:val="1"/>
      <w:marLeft w:val="0"/>
      <w:marRight w:val="0"/>
      <w:marTop w:val="0"/>
      <w:marBottom w:val="0"/>
      <w:divBdr>
        <w:top w:val="none" w:sz="0" w:space="0" w:color="auto"/>
        <w:left w:val="none" w:sz="0" w:space="0" w:color="auto"/>
        <w:bottom w:val="none" w:sz="0" w:space="0" w:color="auto"/>
        <w:right w:val="none" w:sz="0" w:space="0" w:color="auto"/>
      </w:divBdr>
    </w:div>
    <w:div w:id="295376862">
      <w:bodyDiv w:val="1"/>
      <w:marLeft w:val="0"/>
      <w:marRight w:val="0"/>
      <w:marTop w:val="0"/>
      <w:marBottom w:val="0"/>
      <w:divBdr>
        <w:top w:val="none" w:sz="0" w:space="0" w:color="auto"/>
        <w:left w:val="none" w:sz="0" w:space="0" w:color="auto"/>
        <w:bottom w:val="none" w:sz="0" w:space="0" w:color="auto"/>
        <w:right w:val="none" w:sz="0" w:space="0" w:color="auto"/>
      </w:divBdr>
    </w:div>
    <w:div w:id="318844736">
      <w:bodyDiv w:val="1"/>
      <w:marLeft w:val="0"/>
      <w:marRight w:val="0"/>
      <w:marTop w:val="0"/>
      <w:marBottom w:val="0"/>
      <w:divBdr>
        <w:top w:val="none" w:sz="0" w:space="0" w:color="auto"/>
        <w:left w:val="none" w:sz="0" w:space="0" w:color="auto"/>
        <w:bottom w:val="none" w:sz="0" w:space="0" w:color="auto"/>
        <w:right w:val="none" w:sz="0" w:space="0" w:color="auto"/>
      </w:divBdr>
    </w:div>
    <w:div w:id="438524417">
      <w:bodyDiv w:val="1"/>
      <w:marLeft w:val="0"/>
      <w:marRight w:val="0"/>
      <w:marTop w:val="0"/>
      <w:marBottom w:val="0"/>
      <w:divBdr>
        <w:top w:val="none" w:sz="0" w:space="0" w:color="auto"/>
        <w:left w:val="none" w:sz="0" w:space="0" w:color="auto"/>
        <w:bottom w:val="none" w:sz="0" w:space="0" w:color="auto"/>
        <w:right w:val="none" w:sz="0" w:space="0" w:color="auto"/>
      </w:divBdr>
    </w:div>
    <w:div w:id="537356046">
      <w:bodyDiv w:val="1"/>
      <w:marLeft w:val="0"/>
      <w:marRight w:val="0"/>
      <w:marTop w:val="0"/>
      <w:marBottom w:val="0"/>
      <w:divBdr>
        <w:top w:val="none" w:sz="0" w:space="0" w:color="auto"/>
        <w:left w:val="none" w:sz="0" w:space="0" w:color="auto"/>
        <w:bottom w:val="none" w:sz="0" w:space="0" w:color="auto"/>
        <w:right w:val="none" w:sz="0" w:space="0" w:color="auto"/>
      </w:divBdr>
    </w:div>
    <w:div w:id="558714274">
      <w:bodyDiv w:val="1"/>
      <w:marLeft w:val="0"/>
      <w:marRight w:val="0"/>
      <w:marTop w:val="0"/>
      <w:marBottom w:val="0"/>
      <w:divBdr>
        <w:top w:val="none" w:sz="0" w:space="0" w:color="auto"/>
        <w:left w:val="none" w:sz="0" w:space="0" w:color="auto"/>
        <w:bottom w:val="none" w:sz="0" w:space="0" w:color="auto"/>
        <w:right w:val="none" w:sz="0" w:space="0" w:color="auto"/>
      </w:divBdr>
    </w:div>
    <w:div w:id="571431283">
      <w:bodyDiv w:val="1"/>
      <w:marLeft w:val="0"/>
      <w:marRight w:val="0"/>
      <w:marTop w:val="0"/>
      <w:marBottom w:val="0"/>
      <w:divBdr>
        <w:top w:val="none" w:sz="0" w:space="0" w:color="auto"/>
        <w:left w:val="none" w:sz="0" w:space="0" w:color="auto"/>
        <w:bottom w:val="none" w:sz="0" w:space="0" w:color="auto"/>
        <w:right w:val="none" w:sz="0" w:space="0" w:color="auto"/>
      </w:divBdr>
    </w:div>
    <w:div w:id="582569536">
      <w:bodyDiv w:val="1"/>
      <w:marLeft w:val="0"/>
      <w:marRight w:val="0"/>
      <w:marTop w:val="0"/>
      <w:marBottom w:val="0"/>
      <w:divBdr>
        <w:top w:val="none" w:sz="0" w:space="0" w:color="auto"/>
        <w:left w:val="none" w:sz="0" w:space="0" w:color="auto"/>
        <w:bottom w:val="none" w:sz="0" w:space="0" w:color="auto"/>
        <w:right w:val="none" w:sz="0" w:space="0" w:color="auto"/>
      </w:divBdr>
    </w:div>
    <w:div w:id="800419653">
      <w:bodyDiv w:val="1"/>
      <w:marLeft w:val="0"/>
      <w:marRight w:val="0"/>
      <w:marTop w:val="0"/>
      <w:marBottom w:val="0"/>
      <w:divBdr>
        <w:top w:val="none" w:sz="0" w:space="0" w:color="auto"/>
        <w:left w:val="none" w:sz="0" w:space="0" w:color="auto"/>
        <w:bottom w:val="none" w:sz="0" w:space="0" w:color="auto"/>
        <w:right w:val="none" w:sz="0" w:space="0" w:color="auto"/>
      </w:divBdr>
    </w:div>
    <w:div w:id="800921217">
      <w:bodyDiv w:val="1"/>
      <w:marLeft w:val="0"/>
      <w:marRight w:val="0"/>
      <w:marTop w:val="0"/>
      <w:marBottom w:val="0"/>
      <w:divBdr>
        <w:top w:val="none" w:sz="0" w:space="0" w:color="auto"/>
        <w:left w:val="none" w:sz="0" w:space="0" w:color="auto"/>
        <w:bottom w:val="none" w:sz="0" w:space="0" w:color="auto"/>
        <w:right w:val="none" w:sz="0" w:space="0" w:color="auto"/>
      </w:divBdr>
    </w:div>
    <w:div w:id="847787723">
      <w:bodyDiv w:val="1"/>
      <w:marLeft w:val="0"/>
      <w:marRight w:val="0"/>
      <w:marTop w:val="0"/>
      <w:marBottom w:val="0"/>
      <w:divBdr>
        <w:top w:val="none" w:sz="0" w:space="0" w:color="auto"/>
        <w:left w:val="none" w:sz="0" w:space="0" w:color="auto"/>
        <w:bottom w:val="none" w:sz="0" w:space="0" w:color="auto"/>
        <w:right w:val="none" w:sz="0" w:space="0" w:color="auto"/>
      </w:divBdr>
    </w:div>
    <w:div w:id="889610713">
      <w:bodyDiv w:val="1"/>
      <w:marLeft w:val="0"/>
      <w:marRight w:val="0"/>
      <w:marTop w:val="0"/>
      <w:marBottom w:val="0"/>
      <w:divBdr>
        <w:top w:val="none" w:sz="0" w:space="0" w:color="auto"/>
        <w:left w:val="none" w:sz="0" w:space="0" w:color="auto"/>
        <w:bottom w:val="none" w:sz="0" w:space="0" w:color="auto"/>
        <w:right w:val="none" w:sz="0" w:space="0" w:color="auto"/>
      </w:divBdr>
    </w:div>
    <w:div w:id="1015032513">
      <w:bodyDiv w:val="1"/>
      <w:marLeft w:val="0"/>
      <w:marRight w:val="0"/>
      <w:marTop w:val="0"/>
      <w:marBottom w:val="0"/>
      <w:divBdr>
        <w:top w:val="none" w:sz="0" w:space="0" w:color="auto"/>
        <w:left w:val="none" w:sz="0" w:space="0" w:color="auto"/>
        <w:bottom w:val="none" w:sz="0" w:space="0" w:color="auto"/>
        <w:right w:val="none" w:sz="0" w:space="0" w:color="auto"/>
      </w:divBdr>
    </w:div>
    <w:div w:id="1022172918">
      <w:bodyDiv w:val="1"/>
      <w:marLeft w:val="0"/>
      <w:marRight w:val="0"/>
      <w:marTop w:val="0"/>
      <w:marBottom w:val="0"/>
      <w:divBdr>
        <w:top w:val="none" w:sz="0" w:space="0" w:color="auto"/>
        <w:left w:val="none" w:sz="0" w:space="0" w:color="auto"/>
        <w:bottom w:val="none" w:sz="0" w:space="0" w:color="auto"/>
        <w:right w:val="none" w:sz="0" w:space="0" w:color="auto"/>
      </w:divBdr>
    </w:div>
    <w:div w:id="1069692160">
      <w:bodyDiv w:val="1"/>
      <w:marLeft w:val="0"/>
      <w:marRight w:val="0"/>
      <w:marTop w:val="0"/>
      <w:marBottom w:val="0"/>
      <w:divBdr>
        <w:top w:val="none" w:sz="0" w:space="0" w:color="auto"/>
        <w:left w:val="none" w:sz="0" w:space="0" w:color="auto"/>
        <w:bottom w:val="none" w:sz="0" w:space="0" w:color="auto"/>
        <w:right w:val="none" w:sz="0" w:space="0" w:color="auto"/>
      </w:divBdr>
    </w:div>
    <w:div w:id="1100830834">
      <w:bodyDiv w:val="1"/>
      <w:marLeft w:val="0"/>
      <w:marRight w:val="0"/>
      <w:marTop w:val="0"/>
      <w:marBottom w:val="0"/>
      <w:divBdr>
        <w:top w:val="none" w:sz="0" w:space="0" w:color="auto"/>
        <w:left w:val="none" w:sz="0" w:space="0" w:color="auto"/>
        <w:bottom w:val="none" w:sz="0" w:space="0" w:color="auto"/>
        <w:right w:val="none" w:sz="0" w:space="0" w:color="auto"/>
      </w:divBdr>
    </w:div>
    <w:div w:id="1105031115">
      <w:bodyDiv w:val="1"/>
      <w:marLeft w:val="0"/>
      <w:marRight w:val="0"/>
      <w:marTop w:val="0"/>
      <w:marBottom w:val="0"/>
      <w:divBdr>
        <w:top w:val="none" w:sz="0" w:space="0" w:color="auto"/>
        <w:left w:val="none" w:sz="0" w:space="0" w:color="auto"/>
        <w:bottom w:val="none" w:sz="0" w:space="0" w:color="auto"/>
        <w:right w:val="none" w:sz="0" w:space="0" w:color="auto"/>
      </w:divBdr>
    </w:div>
    <w:div w:id="1144003390">
      <w:bodyDiv w:val="1"/>
      <w:marLeft w:val="0"/>
      <w:marRight w:val="0"/>
      <w:marTop w:val="0"/>
      <w:marBottom w:val="0"/>
      <w:divBdr>
        <w:top w:val="none" w:sz="0" w:space="0" w:color="auto"/>
        <w:left w:val="none" w:sz="0" w:space="0" w:color="auto"/>
        <w:bottom w:val="none" w:sz="0" w:space="0" w:color="auto"/>
        <w:right w:val="none" w:sz="0" w:space="0" w:color="auto"/>
      </w:divBdr>
    </w:div>
    <w:div w:id="1145968949">
      <w:bodyDiv w:val="1"/>
      <w:marLeft w:val="0"/>
      <w:marRight w:val="0"/>
      <w:marTop w:val="0"/>
      <w:marBottom w:val="0"/>
      <w:divBdr>
        <w:top w:val="none" w:sz="0" w:space="0" w:color="auto"/>
        <w:left w:val="none" w:sz="0" w:space="0" w:color="auto"/>
        <w:bottom w:val="none" w:sz="0" w:space="0" w:color="auto"/>
        <w:right w:val="none" w:sz="0" w:space="0" w:color="auto"/>
      </w:divBdr>
    </w:div>
    <w:div w:id="1155339815">
      <w:bodyDiv w:val="1"/>
      <w:marLeft w:val="0"/>
      <w:marRight w:val="0"/>
      <w:marTop w:val="0"/>
      <w:marBottom w:val="0"/>
      <w:divBdr>
        <w:top w:val="none" w:sz="0" w:space="0" w:color="auto"/>
        <w:left w:val="none" w:sz="0" w:space="0" w:color="auto"/>
        <w:bottom w:val="none" w:sz="0" w:space="0" w:color="auto"/>
        <w:right w:val="none" w:sz="0" w:space="0" w:color="auto"/>
      </w:divBdr>
    </w:div>
    <w:div w:id="1200509859">
      <w:bodyDiv w:val="1"/>
      <w:marLeft w:val="0"/>
      <w:marRight w:val="0"/>
      <w:marTop w:val="0"/>
      <w:marBottom w:val="0"/>
      <w:divBdr>
        <w:top w:val="none" w:sz="0" w:space="0" w:color="auto"/>
        <w:left w:val="none" w:sz="0" w:space="0" w:color="auto"/>
        <w:bottom w:val="none" w:sz="0" w:space="0" w:color="auto"/>
        <w:right w:val="none" w:sz="0" w:space="0" w:color="auto"/>
      </w:divBdr>
    </w:div>
    <w:div w:id="1243876559">
      <w:bodyDiv w:val="1"/>
      <w:marLeft w:val="0"/>
      <w:marRight w:val="0"/>
      <w:marTop w:val="0"/>
      <w:marBottom w:val="0"/>
      <w:divBdr>
        <w:top w:val="none" w:sz="0" w:space="0" w:color="auto"/>
        <w:left w:val="none" w:sz="0" w:space="0" w:color="auto"/>
        <w:bottom w:val="none" w:sz="0" w:space="0" w:color="auto"/>
        <w:right w:val="none" w:sz="0" w:space="0" w:color="auto"/>
      </w:divBdr>
    </w:div>
    <w:div w:id="1261644880">
      <w:bodyDiv w:val="1"/>
      <w:marLeft w:val="0"/>
      <w:marRight w:val="0"/>
      <w:marTop w:val="0"/>
      <w:marBottom w:val="0"/>
      <w:divBdr>
        <w:top w:val="none" w:sz="0" w:space="0" w:color="auto"/>
        <w:left w:val="none" w:sz="0" w:space="0" w:color="auto"/>
        <w:bottom w:val="none" w:sz="0" w:space="0" w:color="auto"/>
        <w:right w:val="none" w:sz="0" w:space="0" w:color="auto"/>
      </w:divBdr>
    </w:div>
    <w:div w:id="1266041804">
      <w:bodyDiv w:val="1"/>
      <w:marLeft w:val="0"/>
      <w:marRight w:val="0"/>
      <w:marTop w:val="0"/>
      <w:marBottom w:val="0"/>
      <w:divBdr>
        <w:top w:val="none" w:sz="0" w:space="0" w:color="auto"/>
        <w:left w:val="none" w:sz="0" w:space="0" w:color="auto"/>
        <w:bottom w:val="none" w:sz="0" w:space="0" w:color="auto"/>
        <w:right w:val="none" w:sz="0" w:space="0" w:color="auto"/>
      </w:divBdr>
    </w:div>
    <w:div w:id="1319381502">
      <w:bodyDiv w:val="1"/>
      <w:marLeft w:val="0"/>
      <w:marRight w:val="0"/>
      <w:marTop w:val="0"/>
      <w:marBottom w:val="0"/>
      <w:divBdr>
        <w:top w:val="none" w:sz="0" w:space="0" w:color="auto"/>
        <w:left w:val="none" w:sz="0" w:space="0" w:color="auto"/>
        <w:bottom w:val="none" w:sz="0" w:space="0" w:color="auto"/>
        <w:right w:val="none" w:sz="0" w:space="0" w:color="auto"/>
      </w:divBdr>
    </w:div>
    <w:div w:id="1340808716">
      <w:bodyDiv w:val="1"/>
      <w:marLeft w:val="0"/>
      <w:marRight w:val="0"/>
      <w:marTop w:val="0"/>
      <w:marBottom w:val="0"/>
      <w:divBdr>
        <w:top w:val="none" w:sz="0" w:space="0" w:color="auto"/>
        <w:left w:val="none" w:sz="0" w:space="0" w:color="auto"/>
        <w:bottom w:val="none" w:sz="0" w:space="0" w:color="auto"/>
        <w:right w:val="none" w:sz="0" w:space="0" w:color="auto"/>
      </w:divBdr>
    </w:div>
    <w:div w:id="1341353718">
      <w:bodyDiv w:val="1"/>
      <w:marLeft w:val="0"/>
      <w:marRight w:val="0"/>
      <w:marTop w:val="0"/>
      <w:marBottom w:val="0"/>
      <w:divBdr>
        <w:top w:val="none" w:sz="0" w:space="0" w:color="auto"/>
        <w:left w:val="none" w:sz="0" w:space="0" w:color="auto"/>
        <w:bottom w:val="none" w:sz="0" w:space="0" w:color="auto"/>
        <w:right w:val="none" w:sz="0" w:space="0" w:color="auto"/>
      </w:divBdr>
    </w:div>
    <w:div w:id="1352564611">
      <w:bodyDiv w:val="1"/>
      <w:marLeft w:val="0"/>
      <w:marRight w:val="0"/>
      <w:marTop w:val="0"/>
      <w:marBottom w:val="0"/>
      <w:divBdr>
        <w:top w:val="none" w:sz="0" w:space="0" w:color="auto"/>
        <w:left w:val="none" w:sz="0" w:space="0" w:color="auto"/>
        <w:bottom w:val="none" w:sz="0" w:space="0" w:color="auto"/>
        <w:right w:val="none" w:sz="0" w:space="0" w:color="auto"/>
      </w:divBdr>
    </w:div>
    <w:div w:id="1453209006">
      <w:bodyDiv w:val="1"/>
      <w:marLeft w:val="0"/>
      <w:marRight w:val="0"/>
      <w:marTop w:val="0"/>
      <w:marBottom w:val="0"/>
      <w:divBdr>
        <w:top w:val="none" w:sz="0" w:space="0" w:color="auto"/>
        <w:left w:val="none" w:sz="0" w:space="0" w:color="auto"/>
        <w:bottom w:val="none" w:sz="0" w:space="0" w:color="auto"/>
        <w:right w:val="none" w:sz="0" w:space="0" w:color="auto"/>
      </w:divBdr>
    </w:div>
    <w:div w:id="1474057109">
      <w:bodyDiv w:val="1"/>
      <w:marLeft w:val="0"/>
      <w:marRight w:val="0"/>
      <w:marTop w:val="0"/>
      <w:marBottom w:val="0"/>
      <w:divBdr>
        <w:top w:val="none" w:sz="0" w:space="0" w:color="auto"/>
        <w:left w:val="none" w:sz="0" w:space="0" w:color="auto"/>
        <w:bottom w:val="none" w:sz="0" w:space="0" w:color="auto"/>
        <w:right w:val="none" w:sz="0" w:space="0" w:color="auto"/>
      </w:divBdr>
    </w:div>
    <w:div w:id="1781414024">
      <w:bodyDiv w:val="1"/>
      <w:marLeft w:val="0"/>
      <w:marRight w:val="0"/>
      <w:marTop w:val="0"/>
      <w:marBottom w:val="0"/>
      <w:divBdr>
        <w:top w:val="none" w:sz="0" w:space="0" w:color="auto"/>
        <w:left w:val="none" w:sz="0" w:space="0" w:color="auto"/>
        <w:bottom w:val="none" w:sz="0" w:space="0" w:color="auto"/>
        <w:right w:val="none" w:sz="0" w:space="0" w:color="auto"/>
      </w:divBdr>
    </w:div>
    <w:div w:id="1781681186">
      <w:bodyDiv w:val="1"/>
      <w:marLeft w:val="0"/>
      <w:marRight w:val="0"/>
      <w:marTop w:val="0"/>
      <w:marBottom w:val="0"/>
      <w:divBdr>
        <w:top w:val="none" w:sz="0" w:space="0" w:color="auto"/>
        <w:left w:val="none" w:sz="0" w:space="0" w:color="auto"/>
        <w:bottom w:val="none" w:sz="0" w:space="0" w:color="auto"/>
        <w:right w:val="none" w:sz="0" w:space="0" w:color="auto"/>
      </w:divBdr>
    </w:div>
    <w:div w:id="1787701805">
      <w:bodyDiv w:val="1"/>
      <w:marLeft w:val="0"/>
      <w:marRight w:val="0"/>
      <w:marTop w:val="0"/>
      <w:marBottom w:val="0"/>
      <w:divBdr>
        <w:top w:val="none" w:sz="0" w:space="0" w:color="auto"/>
        <w:left w:val="none" w:sz="0" w:space="0" w:color="auto"/>
        <w:bottom w:val="none" w:sz="0" w:space="0" w:color="auto"/>
        <w:right w:val="none" w:sz="0" w:space="0" w:color="auto"/>
      </w:divBdr>
    </w:div>
    <w:div w:id="1835490203">
      <w:bodyDiv w:val="1"/>
      <w:marLeft w:val="0"/>
      <w:marRight w:val="0"/>
      <w:marTop w:val="0"/>
      <w:marBottom w:val="0"/>
      <w:divBdr>
        <w:top w:val="none" w:sz="0" w:space="0" w:color="auto"/>
        <w:left w:val="none" w:sz="0" w:space="0" w:color="auto"/>
        <w:bottom w:val="none" w:sz="0" w:space="0" w:color="auto"/>
        <w:right w:val="none" w:sz="0" w:space="0" w:color="auto"/>
      </w:divBdr>
    </w:div>
    <w:div w:id="1849977830">
      <w:bodyDiv w:val="1"/>
      <w:marLeft w:val="0"/>
      <w:marRight w:val="0"/>
      <w:marTop w:val="0"/>
      <w:marBottom w:val="0"/>
      <w:divBdr>
        <w:top w:val="none" w:sz="0" w:space="0" w:color="auto"/>
        <w:left w:val="none" w:sz="0" w:space="0" w:color="auto"/>
        <w:bottom w:val="none" w:sz="0" w:space="0" w:color="auto"/>
        <w:right w:val="none" w:sz="0" w:space="0" w:color="auto"/>
      </w:divBdr>
    </w:div>
    <w:div w:id="1882016552">
      <w:bodyDiv w:val="1"/>
      <w:marLeft w:val="0"/>
      <w:marRight w:val="0"/>
      <w:marTop w:val="0"/>
      <w:marBottom w:val="0"/>
      <w:divBdr>
        <w:top w:val="none" w:sz="0" w:space="0" w:color="auto"/>
        <w:left w:val="none" w:sz="0" w:space="0" w:color="auto"/>
        <w:bottom w:val="none" w:sz="0" w:space="0" w:color="auto"/>
        <w:right w:val="none" w:sz="0" w:space="0" w:color="auto"/>
      </w:divBdr>
    </w:div>
    <w:div w:id="1931962547">
      <w:bodyDiv w:val="1"/>
      <w:marLeft w:val="0"/>
      <w:marRight w:val="0"/>
      <w:marTop w:val="0"/>
      <w:marBottom w:val="0"/>
      <w:divBdr>
        <w:top w:val="none" w:sz="0" w:space="0" w:color="auto"/>
        <w:left w:val="none" w:sz="0" w:space="0" w:color="auto"/>
        <w:bottom w:val="none" w:sz="0" w:space="0" w:color="auto"/>
        <w:right w:val="none" w:sz="0" w:space="0" w:color="auto"/>
      </w:divBdr>
    </w:div>
    <w:div w:id="1953828431">
      <w:bodyDiv w:val="1"/>
      <w:marLeft w:val="0"/>
      <w:marRight w:val="0"/>
      <w:marTop w:val="0"/>
      <w:marBottom w:val="0"/>
      <w:divBdr>
        <w:top w:val="none" w:sz="0" w:space="0" w:color="auto"/>
        <w:left w:val="none" w:sz="0" w:space="0" w:color="auto"/>
        <w:bottom w:val="none" w:sz="0" w:space="0" w:color="auto"/>
        <w:right w:val="none" w:sz="0" w:space="0" w:color="auto"/>
      </w:divBdr>
    </w:div>
    <w:div w:id="1979217215">
      <w:bodyDiv w:val="1"/>
      <w:marLeft w:val="0"/>
      <w:marRight w:val="0"/>
      <w:marTop w:val="0"/>
      <w:marBottom w:val="0"/>
      <w:divBdr>
        <w:top w:val="none" w:sz="0" w:space="0" w:color="auto"/>
        <w:left w:val="none" w:sz="0" w:space="0" w:color="auto"/>
        <w:bottom w:val="none" w:sz="0" w:space="0" w:color="auto"/>
        <w:right w:val="none" w:sz="0" w:space="0" w:color="auto"/>
      </w:divBdr>
    </w:div>
    <w:div w:id="1991403690">
      <w:bodyDiv w:val="1"/>
      <w:marLeft w:val="0"/>
      <w:marRight w:val="0"/>
      <w:marTop w:val="0"/>
      <w:marBottom w:val="0"/>
      <w:divBdr>
        <w:top w:val="none" w:sz="0" w:space="0" w:color="auto"/>
        <w:left w:val="none" w:sz="0" w:space="0" w:color="auto"/>
        <w:bottom w:val="none" w:sz="0" w:space="0" w:color="auto"/>
        <w:right w:val="none" w:sz="0" w:space="0" w:color="auto"/>
      </w:divBdr>
    </w:div>
    <w:div w:id="2007980286">
      <w:bodyDiv w:val="1"/>
      <w:marLeft w:val="0"/>
      <w:marRight w:val="0"/>
      <w:marTop w:val="0"/>
      <w:marBottom w:val="0"/>
      <w:divBdr>
        <w:top w:val="none" w:sz="0" w:space="0" w:color="auto"/>
        <w:left w:val="none" w:sz="0" w:space="0" w:color="auto"/>
        <w:bottom w:val="none" w:sz="0" w:space="0" w:color="auto"/>
        <w:right w:val="none" w:sz="0" w:space="0" w:color="auto"/>
      </w:divBdr>
    </w:div>
    <w:div w:id="2044397745">
      <w:bodyDiv w:val="1"/>
      <w:marLeft w:val="0"/>
      <w:marRight w:val="0"/>
      <w:marTop w:val="0"/>
      <w:marBottom w:val="0"/>
      <w:divBdr>
        <w:top w:val="none" w:sz="0" w:space="0" w:color="auto"/>
        <w:left w:val="none" w:sz="0" w:space="0" w:color="auto"/>
        <w:bottom w:val="none" w:sz="0" w:space="0" w:color="auto"/>
        <w:right w:val="none" w:sz="0" w:space="0" w:color="auto"/>
      </w:divBdr>
    </w:div>
    <w:div w:id="2102606887">
      <w:bodyDiv w:val="1"/>
      <w:marLeft w:val="0"/>
      <w:marRight w:val="0"/>
      <w:marTop w:val="0"/>
      <w:marBottom w:val="0"/>
      <w:divBdr>
        <w:top w:val="none" w:sz="0" w:space="0" w:color="auto"/>
        <w:left w:val="none" w:sz="0" w:space="0" w:color="auto"/>
        <w:bottom w:val="none" w:sz="0" w:space="0" w:color="auto"/>
        <w:right w:val="none" w:sz="0" w:space="0" w:color="auto"/>
      </w:divBdr>
    </w:div>
    <w:div w:id="2116439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5E"/>
    <w:rsid w:val="00DA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A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Ats09</b:Tag>
    <b:SourceType>JournalArticle</b:SourceType>
    <b:Guid>{999A0FA9-001A-4B50-965D-92340ECB7721}</b:Guid>
    <b:Title>Surveying stock market forecasting techniques--Part II: Soft computing methods</b:Title>
    <b:Year>2009</b:Year>
    <b:Author>
      <b:Author>
        <b:Corporate>Atsalakis, George S and Valavanis, Kimon P</b:Corporate>
      </b:Author>
    </b:Author>
    <b:JournalName>Expert Systems with applications</b:JournalName>
    <b:Pages>5932--5941</b:Pages>
    <b:Volume>36</b:Volume>
    <b:Issue>3</b:Issue>
    <b:RefOrder>4</b:RefOrder>
  </b:Source>
  <b:Source>
    <b:Tag>LiA20</b:Tag>
    <b:SourceType>JournalArticle</b:SourceType>
    <b:Guid>{574176E4-A1BD-4E9D-8B89-1616DD91AE8B}</b:Guid>
    <b:Author>
      <b:Author>
        <b:Corporate>Li, Audeliano Wolian and Bastos, Guilherme Sousa</b:Corporate>
      </b:Author>
    </b:Author>
    <b:Title>Stock market forecasting using deep learning and technical analysis: a systematic review</b:Title>
    <b:JournalName>IEEE access</b:JournalName>
    <b:Year>2020</b:Year>
    <b:Pages>185232--185242</b:Pages>
    <b:Volume>8</b:Volume>
    <b:Publisher>IEEE</b:Publisher>
    <b:RefOrder>2</b:RefOrder>
  </b:Source>
  <b:Source>
    <b:Tag>Ahm23</b:Tag>
    <b:SourceType>JournalArticle</b:SourceType>
    <b:Guid>{B1422FB3-F1A2-4FF2-A0BB-D3BD0019F6E6}</b:Guid>
    <b:Author>
      <b:Author>
        <b:Corporate>Ahmed, Sabeen and Nielsen, Ian E and Tripathi, Aakash and Siddiqui, Shamoon and Ramachandran, Ravi P and Rasool, Ghulam</b:Corporate>
      </b:Author>
    </b:Author>
    <b:Title>Transformers in time-series analysis: A tutorial</b:Title>
    <b:JournalName>Circuits, Systems, and Signal Processing</b:JournalName>
    <b:Year>2023</b:Year>
    <b:Pages>7433--7466</b:Pages>
    <b:Volume>42</b:Volume>
    <b:RefOrder>1</b:RefOrder>
  </b:Source>
  <b:Source>
    <b:Tag>Zhu23</b:Tag>
    <b:SourceType>JournalArticle</b:SourceType>
    <b:Guid>{0BA71EF1-5CAD-4CC1-9C9C-8B179F3A64B6}</b:Guid>
    <b:Author>
      <b:Author>
        <b:Corporate>Zhu, Weiguo and Sun, Yongqi and Yi, Xintong and Wang, Yan and Liu, Zhen</b:Corporate>
      </b:Author>
    </b:Author>
    <b:Title>A correlation information-based spatiotemporal network for traffic flow forecasting</b:Title>
    <b:JournalName>Neural Computing and Applications</b:JournalName>
    <b:Year>2023</b:Year>
    <b:Pages>21181--21199</b:Pages>
    <b:Volume>35</b:Volume>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A6923-BD84-46DB-8675-83E23E4C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15</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Tran Quynh Anh</cp:lastModifiedBy>
  <cp:revision>94</cp:revision>
  <dcterms:created xsi:type="dcterms:W3CDTF">2025-03-07T14:18:00Z</dcterms:created>
  <dcterms:modified xsi:type="dcterms:W3CDTF">2025-04-21T15:50:00Z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