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DAFCB">
      <w:pPr>
        <w:spacing w:after="100"/>
        <w:jc w:val="center"/>
      </w:pPr>
      <w:r>
        <w:rPr>
          <w:b/>
          <w:bCs/>
          <w:sz w:val="40"/>
          <w:szCs w:val="40"/>
        </w:rPr>
        <w:t>【时代峰峻】发货前改地址 + 运费多退少补</w:t>
      </w:r>
    </w:p>
    <w:p w14:paraId="033968D2">
      <w:pPr>
        <w:spacing w:after="400"/>
        <w:jc w:val="center"/>
      </w:pPr>
      <w:r>
        <w:rPr>
          <w:color w:val="666666"/>
          <w:sz w:val="26"/>
          <w:szCs w:val="26"/>
        </w:rPr>
        <w:t>产品需求文档 PRD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2ACA2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E294D">
            <w:r>
              <w:rPr>
                <w:b/>
                <w:bCs/>
              </w:rPr>
              <w:t>项目</w:t>
            </w:r>
          </w:p>
        </w:tc>
        <w:tc>
          <w:tcPr>
            <w:tcW w:w="682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0929A">
            <w:r>
              <w:rPr>
                <w:b/>
                <w:bCs/>
              </w:rPr>
              <w:t>内容</w:t>
            </w:r>
          </w:p>
        </w:tc>
      </w:tr>
      <w:tr w14:paraId="5787E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5582E">
            <w:r>
              <w:rPr>
                <w:b w:val="0"/>
                <w:bCs w:val="0"/>
              </w:rPr>
              <w:t>版本</w:t>
            </w:r>
          </w:p>
        </w:tc>
        <w:tc>
          <w:tcPr>
            <w:tcW w:w="6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A683B">
            <w:r>
              <w:rPr>
                <w:b w:val="0"/>
                <w:bCs w:val="0"/>
              </w:rPr>
              <w:t>V1.0</w:t>
            </w:r>
          </w:p>
        </w:tc>
      </w:tr>
      <w:tr w14:paraId="487B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1310B">
            <w:r>
              <w:rPr>
                <w:b w:val="0"/>
                <w:bCs w:val="0"/>
              </w:rPr>
              <w:t>状态</w:t>
            </w:r>
          </w:p>
        </w:tc>
        <w:tc>
          <w:tcPr>
            <w:tcW w:w="6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C1984">
            <w:r>
              <w:rPr>
                <w:b w:val="0"/>
                <w:bCs w:val="0"/>
              </w:rPr>
              <w:t>待评审</w:t>
            </w:r>
          </w:p>
        </w:tc>
      </w:tr>
      <w:tr w14:paraId="328A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B0695">
            <w:r>
              <w:rPr>
                <w:b w:val="0"/>
                <w:bCs w:val="0"/>
              </w:rPr>
              <w:t>撰写人</w:t>
            </w:r>
          </w:p>
        </w:tc>
        <w:tc>
          <w:tcPr>
            <w:tcW w:w="6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7A0A8">
            <w:r>
              <w:rPr>
                <w:b w:val="0"/>
                <w:bCs w:val="0"/>
              </w:rPr>
              <w:t>Ivy Wang</w:t>
            </w:r>
          </w:p>
        </w:tc>
      </w:tr>
      <w:tr w14:paraId="0A37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A1289">
            <w:r>
              <w:rPr>
                <w:b w:val="0"/>
                <w:bCs w:val="0"/>
              </w:rPr>
              <w:t>日期</w:t>
            </w:r>
          </w:p>
        </w:tc>
        <w:tc>
          <w:tcPr>
            <w:tcW w:w="6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D902B">
            <w:r>
              <w:rPr>
                <w:b w:val="0"/>
                <w:bCs w:val="0"/>
              </w:rPr>
              <w:t>2026-08-31</w:t>
            </w:r>
          </w:p>
        </w:tc>
      </w:tr>
      <w:tr w14:paraId="7A53E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B8B84">
            <w:r>
              <w:rPr>
                <w:b w:val="0"/>
                <w:bCs w:val="0"/>
              </w:rPr>
              <w:t>涉及平台</w:t>
            </w:r>
          </w:p>
        </w:tc>
        <w:tc>
          <w:tcPr>
            <w:tcW w:w="6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DFDD0">
            <w:r>
              <w:rPr>
                <w:b w:val="0"/>
                <w:bCs w:val="0"/>
              </w:rPr>
              <w:t>Shopline（插件）+ 聚水潭 ERP</w:t>
            </w:r>
          </w:p>
        </w:tc>
      </w:tr>
    </w:tbl>
    <w:p w14:paraId="3315D025">
      <w:r>
        <w:br w:type="page"/>
      </w:r>
    </w:p>
    <w:p w14:paraId="51935321">
      <w:pPr>
        <w:pStyle w:val="3"/>
        <w:spacing w:before="260" w:after="120"/>
      </w:pPr>
      <w:r>
        <w:t>目录</w:t>
      </w:r>
    </w:p>
    <w:sdt>
      <w:sdtPr>
        <w:alias w:val="目录"/>
        <w:id w:val="147452319"/>
      </w:sdtPr>
      <w:sdtContent>
        <w:p w14:paraId="403A5291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726686CF">
          <w:r>
            <w:fldChar w:fldCharType="end"/>
          </w:r>
        </w:p>
      </w:sdtContent>
    </w:sdt>
    <w:p w14:paraId="0FECC71F">
      <w:r>
        <w:br w:type="page"/>
      </w:r>
    </w:p>
    <w:p w14:paraId="575F8FB5">
      <w:pPr>
        <w:pStyle w:val="2"/>
        <w:spacing w:before="300" w:after="150"/>
      </w:pPr>
      <w:r>
        <w:t>1. 产品背景与目标</w:t>
      </w:r>
    </w:p>
    <w:p w14:paraId="2EB673E9">
      <w:pPr>
        <w:spacing w:after="120"/>
      </w:pPr>
      <w:r>
        <w:rPr>
          <w:rFonts w:hint="eastAsia"/>
          <w:lang w:val="en-US" w:eastAsia="zh-CN"/>
        </w:rPr>
        <w:t>商家</w:t>
      </w:r>
      <w:r>
        <w:t>店铺当前缺少“发货前修改收货地址”能力，用户改地址只能联系客服人工处理，效率低且无法</w:t>
      </w:r>
      <w:r>
        <w:rPr>
          <w:rFonts w:hint="eastAsia"/>
          <w:lang w:val="en-US" w:eastAsia="zh-CN"/>
        </w:rPr>
        <w:t>自动</w:t>
      </w:r>
      <w:r>
        <w:t>处理运费差价。本需求</w:t>
      </w:r>
      <w:r>
        <w:rPr>
          <w:rFonts w:hint="eastAsia"/>
          <w:lang w:val="en-US" w:eastAsia="zh-CN"/>
        </w:rPr>
        <w:t>主要希望</w:t>
      </w:r>
      <w:r>
        <w:t>通过一个 Shopline 插件，让用户在“未发货”状态下自助修改收货地址，系统自动重新核算运费并按“多退少补”规则完成差价结算，同时保证与商家现有 ERP（聚水潭）系统的数据一致性。</w:t>
      </w:r>
    </w:p>
    <w:p w14:paraId="4BFA4721">
      <w:pPr>
        <w:pStyle w:val="2"/>
        <w:spacing w:before="300" w:after="150"/>
      </w:pPr>
      <w:r>
        <w:t>2. 产品范围</w:t>
      </w:r>
    </w:p>
    <w:p w14:paraId="469521A1">
      <w:pPr>
        <w:spacing w:after="120"/>
      </w:pPr>
      <w:r>
        <w:t>本应用包含以下组成部分：</w:t>
      </w:r>
    </w:p>
    <w:p w14:paraId="295CDFD6">
      <w:pPr>
        <w:pStyle w:val="16"/>
        <w:numPr>
          <w:ilvl w:val="0"/>
          <w:numId w:val="1"/>
        </w:numPr>
        <w:spacing w:after="60"/>
      </w:pPr>
      <w:r>
        <w:t>C端组件（用户中心）：面向店铺注册用户，用于在“未发货”订单中发起地址变更、</w:t>
      </w:r>
      <w:r>
        <w:rPr>
          <w:rFonts w:hint="eastAsia"/>
          <w:lang w:val="en-US" w:eastAsia="zh-CN"/>
        </w:rPr>
        <w:t>计算</w:t>
      </w:r>
      <w:r>
        <w:t>运费差价、完成补缴/接收退款。</w:t>
      </w:r>
    </w:p>
    <w:p w14:paraId="61D79F37">
      <w:pPr>
        <w:pStyle w:val="16"/>
        <w:numPr>
          <w:ilvl w:val="0"/>
          <w:numId w:val="1"/>
        </w:numPr>
        <w:spacing w:after="60"/>
      </w:pPr>
      <w:r>
        <w:t>插件管理后台：面向商家，用于配置运费计算规则、手续费、补款单超时时长、弹窗与邮件文案模板。</w:t>
      </w:r>
    </w:p>
    <w:p w14:paraId="5177D388">
      <w:pPr>
        <w:pStyle w:val="16"/>
        <w:numPr>
          <w:ilvl w:val="0"/>
          <w:numId w:val="1"/>
        </w:numPr>
        <w:spacing w:after="60"/>
      </w:pPr>
      <w:r>
        <w:t>后端核心业务：订单状态判断、运费重新计算、差价三态处理（补缴/退款/无需处理）、补款单生成与支付回调、Shopline 退款接口对接、邮件通知、ERP（聚水潭）</w:t>
      </w:r>
      <w:r>
        <w:rPr>
          <w:rFonts w:hint="eastAsia"/>
          <w:lang w:val="en-US" w:eastAsia="zh-CN"/>
        </w:rPr>
        <w:t>对接</w:t>
      </w:r>
      <w:r>
        <w:t>。</w:t>
      </w:r>
    </w:p>
    <w:p w14:paraId="2C6471B5">
      <w:pPr>
        <w:spacing w:after="120"/>
      </w:pPr>
      <w:r>
        <w:t>本应用还涉及以下第三方对接：Shopline 订单/退款 API、Shopline 支付回调、聚水潭 ERP 地址变更监听接口、</w:t>
      </w:r>
      <w:r>
        <w:rPr>
          <w:color w:val="C00000"/>
        </w:rPr>
        <w:t>邮件发送服务</w:t>
      </w:r>
      <w:r>
        <w:rPr>
          <w:rFonts w:hint="eastAsia"/>
          <w:color w:val="C00000"/>
          <w:lang w:val="en-US" w:eastAsia="zh-CN"/>
        </w:rPr>
        <w:t>(用啥)</w:t>
      </w:r>
      <w:r>
        <w:t>。</w:t>
      </w:r>
    </w:p>
    <w:p w14:paraId="7FC92BF0">
      <w:pPr>
        <w:pStyle w:val="2"/>
        <w:spacing w:before="300" w:after="150"/>
      </w:pPr>
      <w:r>
        <w:t>3. 角色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26"/>
      </w:tblGrid>
      <w:tr w14:paraId="116B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435AE">
            <w:r>
              <w:rPr>
                <w:b/>
                <w:bCs/>
              </w:rPr>
              <w:t>角色</w:t>
            </w:r>
          </w:p>
        </w:tc>
        <w:tc>
          <w:tcPr>
            <w:tcW w:w="632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DE1BD">
            <w:r>
              <w:rPr>
                <w:b/>
                <w:bCs/>
              </w:rPr>
              <w:t>权限范围</w:t>
            </w:r>
          </w:p>
        </w:tc>
      </w:tr>
      <w:tr w14:paraId="15857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63FAF">
            <w:r>
              <w:rPr>
                <w:b w:val="0"/>
                <w:bCs w:val="0"/>
              </w:rPr>
              <w:t>C端用户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71811">
            <w:r>
              <w:rPr>
                <w:b w:val="0"/>
                <w:bCs w:val="0"/>
              </w:rPr>
              <w:t>在“未发货”订单中发起地址修改、查看差价弹窗、完成补缴支付或接收退款、接收邮件通知</w:t>
            </w:r>
          </w:p>
        </w:tc>
      </w:tr>
      <w:tr w14:paraId="2D00F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EE7A1">
            <w:r>
              <w:rPr>
                <w:b w:val="0"/>
                <w:bCs w:val="0"/>
              </w:rPr>
              <w:t>商家（插件管理后台）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30C5A">
            <w:pPr>
              <w:rPr>
                <w:rFonts w:hint="eastAsia" w:eastAsia="宋体"/>
                <w:lang w:eastAsia="zh-CN"/>
              </w:rPr>
            </w:pPr>
            <w:r>
              <w:rPr>
                <w:b w:val="0"/>
                <w:bCs w:val="0"/>
              </w:rPr>
              <w:t>配置运费计算规则、手续费金额、补款单超时时长、弹窗/邮件文案模板</w:t>
            </w:r>
            <w:r>
              <w:rPr>
                <w:rFonts w:hint="eastAsia"/>
                <w:b w:val="0"/>
                <w:bCs w:val="0"/>
                <w:lang w:eastAsia="zh-CN"/>
              </w:rPr>
              <w:t>。</w:t>
            </w:r>
          </w:p>
        </w:tc>
      </w:tr>
      <w:tr w14:paraId="53F0A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859E1">
            <w:r>
              <w:rPr>
                <w:b w:val="0"/>
                <w:bCs w:val="0"/>
              </w:rPr>
              <w:t>系统任务（定时/自动化）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1B363">
            <w:r>
              <w:rPr>
                <w:b w:val="0"/>
                <w:bCs w:val="0"/>
              </w:rPr>
              <w:t>补款草稿单超时自动取消、ERP 地址变更事件实时同步、邮件通知发送</w:t>
            </w:r>
          </w:p>
        </w:tc>
      </w:tr>
      <w:tr w14:paraId="72840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59637">
            <w:r>
              <w:rPr>
                <w:b w:val="0"/>
                <w:bCs w:val="0"/>
              </w:rPr>
              <w:t>聚水潭 ERP（第三方系统）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3F020">
            <w:pPr>
              <w:rPr>
                <w:rFonts w:hint="eastAsia" w:eastAsia="宋体"/>
                <w:lang w:eastAsia="zh-CN"/>
              </w:rPr>
            </w:pPr>
            <w:r>
              <w:rPr>
                <w:b w:val="0"/>
                <w:bCs w:val="0"/>
              </w:rPr>
              <w:t>接收未发货订单的地址变更同步事件；已发货订单地址锁定，不接受同步</w:t>
            </w:r>
            <w:r>
              <w:rPr>
                <w:rFonts w:hint="eastAsia"/>
                <w:b w:val="0"/>
                <w:bCs w:val="0"/>
                <w:lang w:eastAsia="zh-CN"/>
              </w:rPr>
              <w:t>。</w:t>
            </w:r>
          </w:p>
        </w:tc>
      </w:tr>
    </w:tbl>
    <w:p w14:paraId="4D7B667C">
      <w:pPr>
        <w:pStyle w:val="2"/>
        <w:spacing w:before="300" w:after="150"/>
      </w:pPr>
      <w:r>
        <w:t>4. 用户中心（C端）功能</w:t>
      </w:r>
    </w:p>
    <w:p w14:paraId="2E55EDC1">
      <w:pPr>
        <w:pStyle w:val="3"/>
        <w:spacing w:before="260" w:after="120"/>
      </w:pPr>
      <w:r>
        <w:t>4.1 修改地址入口</w:t>
      </w:r>
    </w:p>
    <w:p w14:paraId="4EF4CD6B">
      <w:pPr>
        <w:spacing w:after="120"/>
      </w:pPr>
      <w:r>
        <w:t>用户中心-订单列表中，仅“未发货”状态订单展示「修改地址」入口。</w:t>
      </w:r>
    </w:p>
    <w:p w14:paraId="0591485D">
      <w:pPr>
        <w:spacing w:before="100" w:after="60"/>
      </w:pPr>
      <w:r>
        <w:rPr>
          <w:b/>
          <w:bCs/>
        </w:rPr>
        <w:t>规则：</w:t>
      </w:r>
    </w:p>
    <w:p w14:paraId="166B73DF">
      <w:pPr>
        <w:pStyle w:val="16"/>
        <w:numPr>
          <w:ilvl w:val="0"/>
          <w:numId w:val="1"/>
        </w:numPr>
        <w:spacing w:after="60"/>
      </w:pPr>
      <w:r>
        <w:t>已发货、已取消、已完成等非“未发货”状态订单不展示该入口。</w:t>
      </w:r>
    </w:p>
    <w:p w14:paraId="3E915D78">
      <w:pPr>
        <w:pStyle w:val="16"/>
        <w:numPr>
          <w:ilvl w:val="0"/>
          <w:numId w:val="1"/>
        </w:numPr>
        <w:spacing w:after="60"/>
      </w:pPr>
      <w:r>
        <w:t>用户改地址次数不设上限，只要订单仍处于未发货状态即可反复发起。</w:t>
      </w:r>
    </w:p>
    <w:p w14:paraId="09B202CD">
      <w:pPr>
        <w:spacing w:before="100" w:after="60"/>
      </w:pPr>
      <w:r>
        <w:rPr>
          <w:b/>
          <w:bCs/>
        </w:rPr>
        <w:t>验收：</w:t>
      </w:r>
    </w:p>
    <w:p w14:paraId="5D0EB503">
      <w:pPr>
        <w:pStyle w:val="16"/>
        <w:numPr>
          <w:ilvl w:val="0"/>
          <w:numId w:val="1"/>
        </w:numPr>
        <w:spacing w:after="60"/>
      </w:pPr>
      <w:r>
        <w:t>未发货订单展示入口，点击后进入地址修改表单。</w:t>
      </w:r>
    </w:p>
    <w:p w14:paraId="3A4178A7">
      <w:pPr>
        <w:pStyle w:val="16"/>
        <w:numPr>
          <w:ilvl w:val="0"/>
          <w:numId w:val="1"/>
        </w:numPr>
        <w:spacing w:after="60"/>
      </w:pPr>
      <w:r>
        <w:t>已发货订单不展示该入口。</w:t>
      </w:r>
    </w:p>
    <w:p w14:paraId="47D11728">
      <w:pPr>
        <w:pStyle w:val="3"/>
        <w:spacing w:before="260" w:after="120"/>
      </w:pPr>
      <w:r>
        <w:t>4.2 地址修改表单</w:t>
      </w:r>
    </w:p>
    <w:p w14:paraId="35D8E2C6">
      <w:pPr>
        <w:spacing w:before="100" w:after="60"/>
      </w:pPr>
      <w:r>
        <w:rPr>
          <w:b/>
          <w:bCs/>
        </w:rPr>
        <w:t>字段建议：</w:t>
      </w:r>
    </w:p>
    <w:p w14:paraId="7DC9B832">
      <w:pPr>
        <w:pStyle w:val="16"/>
        <w:numPr>
          <w:ilvl w:val="0"/>
          <w:numId w:val="1"/>
        </w:numPr>
        <w:spacing w:after="60"/>
      </w:pPr>
      <w:r>
        <w:t>收件人姓名</w:t>
      </w:r>
    </w:p>
    <w:p w14:paraId="1BDFB122">
      <w:pPr>
        <w:pStyle w:val="16"/>
        <w:numPr>
          <w:ilvl w:val="0"/>
          <w:numId w:val="1"/>
        </w:numPr>
        <w:spacing w:after="60"/>
      </w:pPr>
      <w:r>
        <w:t>联系电话</w:t>
      </w:r>
    </w:p>
    <w:p w14:paraId="57A3D898">
      <w:pPr>
        <w:pStyle w:val="16"/>
        <w:numPr>
          <w:ilvl w:val="0"/>
          <w:numId w:val="1"/>
        </w:numPr>
        <w:spacing w:after="60"/>
      </w:pPr>
      <w:r>
        <w:t>详细地址</w:t>
      </w:r>
    </w:p>
    <w:p w14:paraId="0DE79860">
      <w:pPr>
        <w:pStyle w:val="16"/>
        <w:numPr>
          <w:ilvl w:val="0"/>
          <w:numId w:val="1"/>
        </w:numPr>
        <w:spacing w:after="60"/>
      </w:pPr>
      <w:r>
        <w:t>国家/地区</w:t>
      </w:r>
    </w:p>
    <w:p w14:paraId="09C0FF49">
      <w:pPr>
        <w:pStyle w:val="16"/>
        <w:numPr>
          <w:ilvl w:val="0"/>
          <w:numId w:val="1"/>
        </w:numPr>
        <w:spacing w:after="60"/>
      </w:pPr>
      <w:r>
        <w:t>邮编</w:t>
      </w:r>
    </w:p>
    <w:p w14:paraId="7A161372">
      <w:pPr>
        <w:spacing w:before="100" w:after="60"/>
      </w:pPr>
      <w:r>
        <w:rPr>
          <w:b/>
          <w:bCs/>
        </w:rPr>
        <w:t>操作：</w:t>
      </w:r>
    </w:p>
    <w:p w14:paraId="69DB2371">
      <w:pPr>
        <w:spacing w:after="120"/>
      </w:pPr>
      <w:r>
        <w:t>填写完成后点击「提交」→ 触发国家/地区校验。</w:t>
      </w:r>
    </w:p>
    <w:p w14:paraId="4429D569">
      <w:pPr>
        <w:spacing w:before="100" w:after="60"/>
      </w:pPr>
      <w:r>
        <w:rPr>
          <w:b/>
          <w:bCs/>
        </w:rPr>
        <w:t>验收：</w:t>
      </w:r>
    </w:p>
    <w:p w14:paraId="161ED774">
      <w:pPr>
        <w:pStyle w:val="16"/>
        <w:numPr>
          <w:ilvl w:val="0"/>
          <w:numId w:val="1"/>
        </w:numPr>
        <w:spacing w:after="60"/>
      </w:pPr>
      <w:r>
        <w:t>必填字段未填写时提交被拦截并提示。</w:t>
      </w:r>
    </w:p>
    <w:p w14:paraId="15CDF360">
      <w:pPr>
        <w:pStyle w:val="3"/>
        <w:spacing w:before="260" w:after="120"/>
      </w:pPr>
      <w:r>
        <w:t>4.3 国家/地区变更校验</w:t>
      </w:r>
    </w:p>
    <w:p w14:paraId="2947BC96">
      <w:pPr>
        <w:spacing w:before="100" w:after="60"/>
      </w:pPr>
      <w:r>
        <w:rPr>
          <w:b/>
          <w:bCs/>
        </w:rPr>
        <w:t>规则：</w:t>
      </w:r>
    </w:p>
    <w:p w14:paraId="0722B4CF">
      <w:pPr>
        <w:pStyle w:val="16"/>
        <w:numPr>
          <w:ilvl w:val="0"/>
          <w:numId w:val="1"/>
        </w:numPr>
        <w:spacing w:after="60"/>
      </w:pPr>
      <w:r>
        <w:t>仅允许以下两类跨境组合：①国内大陆→国内大陆；②香港/澳门→国内大陆。</w:t>
      </w:r>
    </w:p>
    <w:p w14:paraId="5E28967B">
      <w:pPr>
        <w:pStyle w:val="16"/>
        <w:numPr>
          <w:ilvl w:val="0"/>
          <w:numId w:val="1"/>
        </w:numPr>
        <w:spacing w:after="60"/>
      </w:pPr>
      <w:r>
        <w:t>不在</w:t>
      </w:r>
      <w:r>
        <w:rPr>
          <w:rFonts w:hint="eastAsia"/>
          <w:lang w:val="en-US" w:eastAsia="zh-CN"/>
        </w:rPr>
        <w:t>上述</w:t>
      </w:r>
      <w:r>
        <w:t>范围内的国家/地区变更，提交时</w:t>
      </w:r>
      <w:r>
        <w:rPr>
          <w:rFonts w:hint="eastAsia"/>
          <w:lang w:val="en-US" w:eastAsia="zh-CN"/>
        </w:rPr>
        <w:t>会</w:t>
      </w:r>
      <w:r>
        <w:t>被拦截并弹窗提示不支持</w:t>
      </w:r>
      <w:r>
        <w:rPr>
          <w:rFonts w:hint="eastAsia"/>
          <w:lang w:val="en-US" w:eastAsia="zh-CN"/>
        </w:rPr>
        <w:t>地址变更</w:t>
      </w:r>
      <w:r>
        <w:t>。</w:t>
      </w:r>
    </w:p>
    <w:p w14:paraId="483501AA">
      <w:pPr>
        <w:spacing w:before="100" w:after="60"/>
      </w:pPr>
      <w:r>
        <w:rPr>
          <w:b/>
          <w:bCs/>
        </w:rPr>
        <w:t>验收：</w:t>
      </w:r>
    </w:p>
    <w:p w14:paraId="44006142">
      <w:pPr>
        <w:pStyle w:val="16"/>
        <w:numPr>
          <w:ilvl w:val="0"/>
          <w:numId w:val="1"/>
        </w:numPr>
        <w:spacing w:after="60"/>
      </w:pPr>
      <w:r>
        <w:t>大陆改大陆地址、港澳改大陆地址均可提交成功。</w:t>
      </w:r>
    </w:p>
    <w:p w14:paraId="352C41CA">
      <w:pPr>
        <w:pStyle w:val="16"/>
        <w:numPr>
          <w:ilvl w:val="0"/>
          <w:numId w:val="1"/>
        </w:numPr>
        <w:spacing w:after="60"/>
      </w:pPr>
      <w:r>
        <w:t>其余组合（如大陆改境外）提交后被拒绝，不进入运费计算环节。</w:t>
      </w:r>
    </w:p>
    <w:p w14:paraId="1AB5B31D">
      <w:pPr>
        <w:pStyle w:val="3"/>
        <w:spacing w:before="260" w:after="120"/>
      </w:pPr>
      <w:r>
        <w:t>4.4 运费差价确认弹窗（三种场景）</w:t>
      </w:r>
    </w:p>
    <w:p w14:paraId="1AE3FE2F">
      <w:pPr>
        <w:spacing w:before="100" w:after="60"/>
      </w:pPr>
      <w:r>
        <w:rPr>
          <w:b/>
          <w:bCs/>
        </w:rPr>
        <w:t>规则：</w:t>
      </w:r>
    </w:p>
    <w:p w14:paraId="31CA4857">
      <w:pPr>
        <w:pStyle w:val="16"/>
        <w:numPr>
          <w:ilvl w:val="0"/>
          <w:numId w:val="1"/>
        </w:numPr>
        <w:spacing w:after="60"/>
      </w:pPr>
      <w:r>
        <w:t>运费增加（原运费 &lt; 新运费）：弹窗提示差额，用户需补缴，补缴完成后地址变更方生效。</w:t>
      </w:r>
    </w:p>
    <w:p w14:paraId="34832876">
      <w:pPr>
        <w:pStyle w:val="16"/>
        <w:numPr>
          <w:ilvl w:val="0"/>
          <w:numId w:val="1"/>
        </w:numPr>
        <w:spacing w:after="60"/>
      </w:pPr>
      <w:r>
        <w:t>运费不变（原运费 = 新运费）：弹窗提示无需补缴，地址变更立即生效。</w:t>
      </w:r>
    </w:p>
    <w:p w14:paraId="33E1B5C6">
      <w:pPr>
        <w:pStyle w:val="16"/>
        <w:numPr>
          <w:ilvl w:val="0"/>
          <w:numId w:val="1"/>
        </w:numPr>
        <w:spacing w:after="60"/>
      </w:pPr>
      <w:r>
        <w:t>运费减少（原运费 &gt; 新运费）：系统计算应退净额 =（原运费−新运费）− 3港币手续费，按净额区间分三种子场景处理（见 6.1）。</w:t>
      </w:r>
    </w:p>
    <w:p w14:paraId="43EE0D3B">
      <w:pPr>
        <w:pStyle w:val="16"/>
        <w:numPr>
          <w:ilvl w:val="0"/>
          <w:numId w:val="1"/>
        </w:numPr>
        <w:spacing w:after="60"/>
      </w:pPr>
      <w:r>
        <w:t>手续费固定为港币，差价计算亦统一按港币（店铺结算币种）计算，不考虑其他币种换算。</w:t>
      </w:r>
    </w:p>
    <w:p w14:paraId="75A12085">
      <w:pPr>
        <w:spacing w:before="100" w:after="60"/>
      </w:pPr>
      <w:r>
        <w:rPr>
          <w:b/>
          <w:bCs/>
        </w:rPr>
        <w:t>验收：</w:t>
      </w:r>
    </w:p>
    <w:p w14:paraId="688BC62E">
      <w:pPr>
        <w:pStyle w:val="16"/>
        <w:numPr>
          <w:ilvl w:val="0"/>
          <w:numId w:val="1"/>
        </w:numPr>
        <w:spacing w:after="60"/>
      </w:pPr>
      <w:r>
        <w:t>三种场景下弹窗文案与后续动作（补缴/无需处理/退款）与规则一致。</w:t>
      </w:r>
    </w:p>
    <w:p w14:paraId="61AFF506">
      <w:pPr>
        <w:pStyle w:val="16"/>
        <w:numPr>
          <w:ilvl w:val="0"/>
          <w:numId w:val="1"/>
        </w:numPr>
        <w:spacing w:after="60"/>
      </w:pPr>
      <w:r>
        <w:t>运费不变或净额为0时，地址立即生效，不产生支付/退款动作。</w:t>
      </w:r>
    </w:p>
    <w:p w14:paraId="358E250E">
      <w:pPr>
        <w:pStyle w:val="3"/>
        <w:spacing w:before="260" w:after="120"/>
      </w:pPr>
      <w:r>
        <w:t>4.5 弹窗文案繁体化</w:t>
      </w:r>
    </w:p>
    <w:p w14:paraId="5D694B85">
      <w:pPr>
        <w:spacing w:before="100" w:after="60"/>
      </w:pPr>
      <w:r>
        <w:rPr>
          <w:b/>
          <w:bCs/>
        </w:rPr>
        <w:t>规则：</w:t>
      </w:r>
    </w:p>
    <w:p w14:paraId="7E8411FD">
      <w:pPr>
        <w:pStyle w:val="16"/>
        <w:numPr>
          <w:ilvl w:val="0"/>
          <w:numId w:val="1"/>
        </w:numPr>
        <w:spacing w:after="60"/>
      </w:pPr>
      <w:r>
        <w:t>全部 C端弹窗文案支持繁体中文展示。</w:t>
      </w:r>
    </w:p>
    <w:p w14:paraId="4B4822AC">
      <w:pPr>
        <w:spacing w:before="100" w:after="60"/>
      </w:pPr>
      <w:r>
        <w:rPr>
          <w:b/>
          <w:bCs/>
        </w:rPr>
        <w:t>验收：</w:t>
      </w:r>
    </w:p>
    <w:p w14:paraId="1A0CDDFE">
      <w:pPr>
        <w:pStyle w:val="16"/>
        <w:numPr>
          <w:ilvl w:val="0"/>
          <w:numId w:val="1"/>
        </w:numPr>
        <w:spacing w:after="60"/>
      </w:pPr>
      <w:r>
        <w:t>C端弹窗在繁体中文语言环境下正确展示对应文案，无简体残留。</w:t>
      </w:r>
    </w:p>
    <w:p w14:paraId="3498371F">
      <w:pPr>
        <w:pStyle w:val="2"/>
        <w:spacing w:before="300" w:after="150"/>
      </w:pPr>
      <w:r>
        <w:t>5. 插件管理后台功能</w:t>
      </w:r>
    </w:p>
    <w:p w14:paraId="6DF0EE5E">
      <w:pPr>
        <w:pStyle w:val="3"/>
        <w:spacing w:before="260" w:after="120"/>
      </w:pPr>
      <w:r>
        <w:t>5.1 运费规则配置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26"/>
      </w:tblGrid>
      <w:tr w14:paraId="28E27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38CFF">
            <w:r>
              <w:rPr>
                <w:b/>
                <w:bCs/>
              </w:rPr>
              <w:t>配置项</w:t>
            </w:r>
          </w:p>
        </w:tc>
        <w:tc>
          <w:tcPr>
            <w:tcW w:w="632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19E67">
            <w:r>
              <w:rPr>
                <w:b/>
                <w:bCs/>
              </w:rPr>
              <w:t>说明</w:t>
            </w:r>
          </w:p>
        </w:tc>
      </w:tr>
      <w:tr w14:paraId="33AAC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FE48A">
            <w:r>
              <w:rPr>
                <w:b w:val="0"/>
                <w:bCs w:val="0"/>
              </w:rPr>
              <w:t>运费计算规则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AFD02">
            <w:r>
              <w:rPr>
                <w:b w:val="0"/>
                <w:bCs w:val="0"/>
              </w:rPr>
              <w:t>按国家/地区、重量、订单金额配置运费计算方式，用户改地址后据此重新核算运费</w:t>
            </w:r>
          </w:p>
        </w:tc>
      </w:tr>
    </w:tbl>
    <w:p w14:paraId="59F9BC5E">
      <w:pPr>
        <w:spacing w:before="100" w:after="60"/>
      </w:pPr>
      <w:r>
        <w:rPr>
          <w:b/>
          <w:bCs/>
        </w:rPr>
        <w:t>规则：</w:t>
      </w:r>
    </w:p>
    <w:p w14:paraId="4A747EEC">
      <w:pPr>
        <w:pStyle w:val="16"/>
        <w:numPr>
          <w:ilvl w:val="0"/>
          <w:numId w:val="1"/>
        </w:numPr>
        <w:spacing w:after="60"/>
      </w:pPr>
      <w:r>
        <w:t>规则修改后，仅对后续发起的改地址申请生效，不回溯已生效的历史变更。</w:t>
      </w:r>
    </w:p>
    <w:p w14:paraId="6DF4DDF2">
      <w:pPr>
        <w:spacing w:before="100" w:after="60"/>
      </w:pPr>
      <w:r>
        <w:rPr>
          <w:b/>
          <w:bCs/>
        </w:rPr>
        <w:t>验收：</w:t>
      </w:r>
    </w:p>
    <w:p w14:paraId="125BB5BB">
      <w:pPr>
        <w:pStyle w:val="16"/>
        <w:numPr>
          <w:ilvl w:val="0"/>
          <w:numId w:val="1"/>
        </w:numPr>
        <w:spacing w:after="60"/>
      </w:pPr>
      <w:r>
        <w:t>按新规则配置后发起的改地址申请，运费按新规则计算。</w:t>
      </w:r>
    </w:p>
    <w:p w14:paraId="1B6F5975">
      <w:pPr>
        <w:pStyle w:val="3"/>
        <w:spacing w:before="260" w:after="120"/>
      </w:pPr>
      <w:r>
        <w:t>5.2 国家/地区白名单配置</w:t>
      </w:r>
    </w:p>
    <w:p w14:paraId="0DCDE0BB">
      <w:pPr>
        <w:spacing w:after="120"/>
      </w:pPr>
      <w:r>
        <w:t>配置项：可配置允许变更的目标国家/地区组合。</w:t>
      </w:r>
    </w:p>
    <w:p w14:paraId="4D682FB2">
      <w:pPr>
        <w:spacing w:before="100" w:after="60"/>
      </w:pPr>
      <w:r>
        <w:rPr>
          <w:b/>
          <w:bCs/>
        </w:rPr>
        <w:t>规则：</w:t>
      </w:r>
    </w:p>
    <w:p w14:paraId="004F2F34">
      <w:pPr>
        <w:pStyle w:val="16"/>
        <w:numPr>
          <w:ilvl w:val="0"/>
          <w:numId w:val="1"/>
        </w:numPr>
        <w:spacing w:after="60"/>
      </w:pPr>
      <w:r>
        <w:t>默认范围为①国内大陆→国内大陆②香港/澳门→国内大陆，后台可在此范围内调整。</w:t>
      </w:r>
    </w:p>
    <w:p w14:paraId="2ACAD2B0">
      <w:pPr>
        <w:spacing w:before="100" w:after="60"/>
      </w:pPr>
      <w:r>
        <w:rPr>
          <w:b/>
          <w:bCs/>
        </w:rPr>
        <w:t>验收：</w:t>
      </w:r>
    </w:p>
    <w:p w14:paraId="093C716D">
      <w:pPr>
        <w:pStyle w:val="16"/>
        <w:numPr>
          <w:ilvl w:val="0"/>
          <w:numId w:val="1"/>
        </w:numPr>
        <w:spacing w:after="60"/>
      </w:pPr>
      <w:r>
        <w:t>白名单配置变更后，C端校验逻辑（4.3）同步生效。</w:t>
      </w:r>
      <w:bookmarkStart w:id="0" w:name="_GoBack"/>
      <w:bookmarkEnd w:id="0"/>
    </w:p>
    <w:p w14:paraId="625413C3">
      <w:pPr>
        <w:pStyle w:val="3"/>
        <w:spacing w:before="260" w:after="120"/>
      </w:pPr>
      <w:r>
        <w:t>5.3 手续费与超时配置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26"/>
      </w:tblGrid>
      <w:tr w14:paraId="3EEED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64E27">
            <w:r>
              <w:rPr>
                <w:b/>
                <w:bCs/>
              </w:rPr>
              <w:t>配置项</w:t>
            </w:r>
          </w:p>
        </w:tc>
        <w:tc>
          <w:tcPr>
            <w:tcW w:w="632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80277">
            <w:r>
              <w:rPr>
                <w:b/>
                <w:bCs/>
              </w:rPr>
              <w:t>说明</w:t>
            </w:r>
          </w:p>
        </w:tc>
      </w:tr>
      <w:tr w14:paraId="1D19C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31BE4">
            <w:r>
              <w:rPr>
                <w:b w:val="0"/>
                <w:bCs w:val="0"/>
              </w:rPr>
              <w:t>手续费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3DC88">
            <w:r>
              <w:rPr>
                <w:b w:val="0"/>
                <w:bCs w:val="0"/>
              </w:rPr>
              <w:t>默认固定3港币，支持后台调整</w:t>
            </w:r>
          </w:p>
        </w:tc>
      </w:tr>
      <w:tr w14:paraId="63AD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891F5">
            <w:r>
              <w:rPr>
                <w:b w:val="0"/>
                <w:bCs w:val="0"/>
              </w:rPr>
              <w:t>补款单超时时长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62758">
            <w:r>
              <w:rPr>
                <w:b w:val="0"/>
                <w:bCs w:val="0"/>
              </w:rPr>
              <w:t>补款单/差额补缴单超过该时长未支付，自动取消变更请求</w:t>
            </w:r>
          </w:p>
        </w:tc>
      </w:tr>
    </w:tbl>
    <w:p w14:paraId="15D1D5F5">
      <w:pPr>
        <w:spacing w:before="100" w:after="60"/>
      </w:pPr>
      <w:r>
        <w:rPr>
          <w:b/>
          <w:bCs/>
        </w:rPr>
        <w:t>规则：</w:t>
      </w:r>
    </w:p>
    <w:p w14:paraId="6F074689">
      <w:pPr>
        <w:pStyle w:val="16"/>
        <w:numPr>
          <w:ilvl w:val="0"/>
          <w:numId w:val="1"/>
        </w:numPr>
        <w:spacing w:after="60"/>
      </w:pPr>
      <w:r>
        <w:t>配置调整仅对配置生效后新发起的改地址申请生效。</w:t>
      </w:r>
    </w:p>
    <w:p w14:paraId="44FECAED">
      <w:pPr>
        <w:spacing w:before="100" w:after="60"/>
      </w:pPr>
      <w:r>
        <w:rPr>
          <w:b/>
          <w:bCs/>
        </w:rPr>
        <w:t>验收：</w:t>
      </w:r>
    </w:p>
    <w:p w14:paraId="5E5838C8">
      <w:pPr>
        <w:pStyle w:val="16"/>
        <w:numPr>
          <w:ilvl w:val="0"/>
          <w:numId w:val="1"/>
        </w:numPr>
        <w:spacing w:after="60"/>
      </w:pPr>
      <w:r>
        <w:t>超时时长配置为 N 分钟后，超过 N 分钟未支付的补款单被系统自动取消。</w:t>
      </w:r>
    </w:p>
    <w:p w14:paraId="08567FB3">
      <w:pPr>
        <w:pStyle w:val="3"/>
        <w:spacing w:before="260" w:after="120"/>
      </w:pPr>
      <w:r>
        <w:t>5.4 弹窗/邮件文案模板配置</w:t>
      </w:r>
    </w:p>
    <w:p w14:paraId="21A710A9">
      <w:pPr>
        <w:spacing w:after="120"/>
      </w:pPr>
      <w:r>
        <w:t>配置项：C端各场景弹窗文案、地址变更成功邮件通知文案，均支持模板化配置（含繁体中文）。</w:t>
      </w:r>
    </w:p>
    <w:p w14:paraId="407A22B3">
      <w:pPr>
        <w:spacing w:before="100" w:after="60"/>
      </w:pPr>
      <w:r>
        <w:rPr>
          <w:b/>
          <w:bCs/>
        </w:rPr>
        <w:t>验收：</w:t>
      </w:r>
    </w:p>
    <w:p w14:paraId="7135B97B">
      <w:pPr>
        <w:pStyle w:val="16"/>
        <w:numPr>
          <w:ilvl w:val="0"/>
          <w:numId w:val="1"/>
        </w:numPr>
        <w:spacing w:after="60"/>
      </w:pPr>
      <w:r>
        <w:t>修改模板后，对应场景实际展示/发送的内容与配置一致。</w:t>
      </w:r>
    </w:p>
    <w:p w14:paraId="7DA0BFA5">
      <w:pPr>
        <w:pStyle w:val="2"/>
        <w:spacing w:before="300" w:after="150"/>
      </w:pPr>
      <w:r>
        <w:t>6. 核心业务流程</w:t>
      </w:r>
    </w:p>
    <w:p w14:paraId="795150A2">
      <w:pPr>
        <w:pStyle w:val="3"/>
        <w:spacing w:before="260" w:after="120"/>
      </w:pPr>
      <w:r>
        <w:t>6.1 改地址与运费差价处理主流程</w:t>
      </w:r>
    </w:p>
    <w:p w14:paraId="636DC7B8">
      <w:pPr>
        <w:spacing w:before="100" w:after="60"/>
      </w:pPr>
      <w:r>
        <w:rPr>
          <w:b/>
          <w:bCs/>
        </w:rPr>
        <w:t>规则：</w:t>
      </w:r>
    </w:p>
    <w:p w14:paraId="7C3E6172">
      <w:pPr>
        <w:pStyle w:val="16"/>
        <w:numPr>
          <w:ilvl w:val="0"/>
          <w:numId w:val="1"/>
        </w:numPr>
        <w:spacing w:after="60"/>
      </w:pPr>
      <w:r>
        <w:t>用户提交新地址且国家/地区校验通过后，系统立即按新地址重新计算运费。</w:t>
      </w:r>
    </w:p>
    <w:p w14:paraId="1F5C11ED">
      <w:pPr>
        <w:pStyle w:val="16"/>
        <w:numPr>
          <w:ilvl w:val="0"/>
          <w:numId w:val="1"/>
        </w:numPr>
        <w:spacing w:after="60"/>
      </w:pPr>
      <w:r>
        <w:t>新旧运费比较结果分三支处理：增加/不变/减少，具体规则见 4.4。</w:t>
      </w:r>
    </w:p>
    <w:p w14:paraId="3D66490D">
      <w:pPr>
        <w:pStyle w:val="16"/>
        <w:numPr>
          <w:ilvl w:val="0"/>
          <w:numId w:val="1"/>
        </w:numPr>
        <w:spacing w:after="60"/>
      </w:pPr>
      <w:r>
        <w:t>运费减少时，净额计算公式为：净额 =（原运费−新运费）− 3港币手续费，净额可能为正、零、负三种情况，分别对应“退款”、“无需处理”、“仍需补缴差额”。</w:t>
      </w:r>
    </w:p>
    <w:p w14:paraId="36A7F29D">
      <w:pPr>
        <w:spacing w:before="100" w:after="60"/>
      </w:pPr>
      <w:r>
        <w:rPr>
          <w:b/>
          <w:bCs/>
        </w:rPr>
        <w:t>验收：</w:t>
      </w:r>
    </w:p>
    <w:p w14:paraId="19647233">
      <w:pPr>
        <w:pStyle w:val="16"/>
        <w:numPr>
          <w:ilvl w:val="0"/>
          <w:numId w:val="1"/>
        </w:numPr>
        <w:spacing w:after="60"/>
      </w:pPr>
      <w:r>
        <w:t>三种主分支（增加/不变/减少）均有对应弹窗与后续动作，覆盖需求文档中的全部场景。</w:t>
      </w:r>
    </w:p>
    <w:p w14:paraId="4B30D666">
      <w:pPr>
        <w:pStyle w:val="16"/>
        <w:numPr>
          <w:ilvl w:val="0"/>
          <w:numId w:val="1"/>
        </w:numPr>
        <w:spacing w:after="60"/>
      </w:pPr>
      <w:r>
        <w:t>净额为负（即扣除手续费后原本该退的钱不够抵手续费）时，用户仍需补缴净额绝对值，而非被拒绝或忽略。</w:t>
      </w:r>
    </w:p>
    <w:p w14:paraId="6EBFAF2F">
      <w:pPr>
        <w:spacing w:after="120"/>
      </w:pPr>
      <w:r>
        <w:t>完整流程图如下：</w:t>
      </w:r>
    </w:p>
    <w:p w14:paraId="06896991">
      <w:pPr>
        <w:jc w:val="center"/>
      </w:pPr>
      <w:r>
        <w:drawing>
          <wp:inline distT="0" distB="0" distL="0" distR="0">
            <wp:extent cx="5905500" cy="62960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C4C2">
      <w:pPr>
        <w:pStyle w:val="3"/>
        <w:spacing w:before="260" w:after="120"/>
      </w:pPr>
      <w:r>
        <w:t>6.2 补款草稿单管理流程</w:t>
      </w:r>
    </w:p>
    <w:p w14:paraId="4FC614EC">
      <w:pPr>
        <w:spacing w:before="100" w:after="60"/>
      </w:pPr>
      <w:r>
        <w:rPr>
          <w:b/>
          <w:bCs/>
        </w:rPr>
        <w:t>规则：</w:t>
      </w:r>
    </w:p>
    <w:p w14:paraId="0691722E">
      <w:pPr>
        <w:pStyle w:val="16"/>
        <w:numPr>
          <w:ilvl w:val="0"/>
          <w:numId w:val="1"/>
        </w:numPr>
        <w:spacing w:after="60"/>
      </w:pPr>
      <w:r>
        <w:t>运费增加、或运费减少但净额为负两种场景，均需生成补款草稿单（追加运费商品行）供用户支付。</w:t>
      </w:r>
    </w:p>
    <w:p w14:paraId="758EB702">
      <w:pPr>
        <w:pStyle w:val="16"/>
        <w:numPr>
          <w:ilvl w:val="0"/>
          <w:numId w:val="1"/>
        </w:numPr>
        <w:spacing w:after="60"/>
      </w:pPr>
      <w:r>
        <w:t>用户支付成功后，系统将新地址写入原订单，地址变更生效。</w:t>
      </w:r>
    </w:p>
    <w:p w14:paraId="6B2C8D25">
      <w:pPr>
        <w:pStyle w:val="16"/>
        <w:numPr>
          <w:ilvl w:val="0"/>
          <w:numId w:val="1"/>
        </w:numPr>
        <w:spacing w:after="60"/>
      </w:pPr>
      <w:r>
        <w:t>补款单超过后台配置的超时时长未支付，系统自动取消本次变更请求，原地址保持不变。</w:t>
      </w:r>
    </w:p>
    <w:p w14:paraId="7EE1D399">
      <w:pPr>
        <w:spacing w:before="100" w:after="60"/>
      </w:pPr>
      <w:r>
        <w:rPr>
          <w:b/>
          <w:bCs/>
        </w:rPr>
        <w:t>验收：</w:t>
      </w:r>
    </w:p>
    <w:p w14:paraId="26AC792E">
      <w:pPr>
        <w:pStyle w:val="16"/>
        <w:numPr>
          <w:ilvl w:val="0"/>
          <w:numId w:val="1"/>
        </w:numPr>
        <w:spacing w:after="60"/>
      </w:pPr>
      <w:r>
        <w:t>支付成功后原订单地址被更新为新地址。</w:t>
      </w:r>
    </w:p>
    <w:p w14:paraId="6357DC89">
      <w:pPr>
        <w:pStyle w:val="16"/>
        <w:numPr>
          <w:ilvl w:val="0"/>
          <w:numId w:val="1"/>
        </w:numPr>
        <w:spacing w:after="60"/>
      </w:pPr>
      <w:r>
        <w:t>超时未支付后，原订单地址未发生变化，且变更请求状态为已取消。</w:t>
      </w:r>
    </w:p>
    <w:p w14:paraId="738B0516">
      <w:pPr>
        <w:pStyle w:val="3"/>
        <w:spacing w:before="260" w:after="120"/>
      </w:pPr>
      <w:r>
        <w:t>6.3 退款处理流程</w:t>
      </w:r>
    </w:p>
    <w:p w14:paraId="2755B5B8">
      <w:pPr>
        <w:spacing w:before="100" w:after="60"/>
      </w:pPr>
      <w:r>
        <w:rPr>
          <w:b/>
          <w:bCs/>
        </w:rPr>
        <w:t>规则：</w:t>
      </w:r>
    </w:p>
    <w:p w14:paraId="58F8A5EE">
      <w:pPr>
        <w:pStyle w:val="16"/>
        <w:numPr>
          <w:ilvl w:val="0"/>
          <w:numId w:val="1"/>
        </w:numPr>
        <w:spacing w:after="60"/>
      </w:pPr>
      <w:r>
        <w:t>运费减少且净额为正时，用户点击「确认」后，地址立即生效，同时系统调用 Shopline 退款接口，按净额发起退款。</w:t>
      </w:r>
    </w:p>
    <w:p w14:paraId="208DFB1E">
      <w:pPr>
        <w:pStyle w:val="16"/>
        <w:numPr>
          <w:ilvl w:val="0"/>
          <w:numId w:val="1"/>
        </w:numPr>
        <w:spacing w:after="60"/>
      </w:pPr>
      <w:r>
        <w:t>退款金额为净额（已扣除 3港币手续费后的金额），不是原始运费差价。</w:t>
      </w:r>
    </w:p>
    <w:p w14:paraId="52159D2A">
      <w:pPr>
        <w:spacing w:before="100" w:after="60"/>
      </w:pPr>
      <w:r>
        <w:rPr>
          <w:b/>
          <w:bCs/>
        </w:rPr>
        <w:t>验收：</w:t>
      </w:r>
    </w:p>
    <w:p w14:paraId="763D965A">
      <w:pPr>
        <w:pStyle w:val="16"/>
        <w:numPr>
          <w:ilvl w:val="0"/>
          <w:numId w:val="1"/>
        </w:numPr>
        <w:spacing w:after="60"/>
      </w:pPr>
      <w:r>
        <w:t>退款发起后，退款金额与净额一致。</w:t>
      </w:r>
    </w:p>
    <w:p w14:paraId="56211E4A">
      <w:pPr>
        <w:pStyle w:val="16"/>
        <w:numPr>
          <w:ilvl w:val="0"/>
          <w:numId w:val="1"/>
        </w:numPr>
        <w:spacing w:after="60"/>
      </w:pPr>
      <w:r>
        <w:t>退款请求携带的订单/差价信息可追溯核对。</w:t>
      </w:r>
    </w:p>
    <w:p w14:paraId="6622C90F">
      <w:pPr>
        <w:pStyle w:val="3"/>
        <w:spacing w:before="260" w:after="120"/>
      </w:pPr>
      <w:r>
        <w:t>6.4 ERP（聚水潭）集成流程</w:t>
      </w:r>
    </w:p>
    <w:p w14:paraId="62BAB296">
      <w:pPr>
        <w:spacing w:before="100" w:after="60"/>
      </w:pPr>
      <w:r>
        <w:rPr>
          <w:b/>
          <w:bCs/>
        </w:rPr>
        <w:t>规则：</w:t>
      </w:r>
    </w:p>
    <w:p w14:paraId="1E59F9F4">
      <w:pPr>
        <w:pStyle w:val="16"/>
        <w:numPr>
          <w:ilvl w:val="0"/>
          <w:numId w:val="1"/>
        </w:numPr>
        <w:spacing w:after="60"/>
      </w:pPr>
      <w:r>
        <w:t>用户修改未发货订单的收货地址时，ERP 系统需实时监听并同步该地址变更信息。</w:t>
      </w:r>
    </w:p>
    <w:p w14:paraId="342C02EE">
      <w:pPr>
        <w:pStyle w:val="16"/>
        <w:numPr>
          <w:ilvl w:val="0"/>
          <w:numId w:val="1"/>
        </w:numPr>
        <w:spacing w:after="60"/>
      </w:pPr>
      <w:r>
        <w:t>已发货订单在 ERP 中处于锁定状态，C端不再提供改地址入口，因此该监听仅针对未发货订单，无需对已发货订单做拦截处理。</w:t>
      </w:r>
    </w:p>
    <w:p w14:paraId="11D05C71">
      <w:pPr>
        <w:pStyle w:val="16"/>
        <w:numPr>
          <w:ilvl w:val="0"/>
          <w:numId w:val="1"/>
        </w:numPr>
        <w:spacing w:after="60"/>
      </w:pPr>
      <w:r>
        <w:t>SHOPLINE 已支付订单会自动同步至 ERP，本流程仅新增“地址变更事件”的实时同步，不改变原有订单同步链路。</w:t>
      </w:r>
    </w:p>
    <w:p w14:paraId="6B9E2119">
      <w:pPr>
        <w:spacing w:before="100" w:after="60"/>
      </w:pPr>
      <w:r>
        <w:rPr>
          <w:b/>
          <w:bCs/>
        </w:rPr>
        <w:t>验收：</w:t>
      </w:r>
    </w:p>
    <w:p w14:paraId="53C7ED62">
      <w:pPr>
        <w:pStyle w:val="16"/>
        <w:numPr>
          <w:ilvl w:val="0"/>
          <w:numId w:val="1"/>
        </w:numPr>
        <w:spacing w:after="60"/>
      </w:pPr>
      <w:r>
        <w:t>未发货订单地址变更生效后，ERP 侧能实时收到并更新对应地址。</w:t>
      </w:r>
    </w:p>
    <w:p w14:paraId="4651AE2A">
      <w:pPr>
        <w:pStyle w:val="16"/>
        <w:numPr>
          <w:ilvl w:val="0"/>
          <w:numId w:val="1"/>
        </w:numPr>
        <w:spacing w:after="60"/>
      </w:pPr>
      <w:r>
        <w:t>已发货订单不产生地址变更同步事件（因入口已不可见）。</w:t>
      </w:r>
    </w:p>
    <w:p w14:paraId="57678460">
      <w:pPr>
        <w:pStyle w:val="3"/>
        <w:spacing w:before="260" w:after="120"/>
      </w:pPr>
      <w:r>
        <w:t>6.5 邮件通知流程</w:t>
      </w:r>
    </w:p>
    <w:p w14:paraId="09BC1EE8">
      <w:pPr>
        <w:spacing w:before="100" w:after="60"/>
      </w:pPr>
      <w:r>
        <w:rPr>
          <w:b/>
          <w:bCs/>
        </w:rPr>
        <w:t>规则：</w:t>
      </w:r>
    </w:p>
    <w:p w14:paraId="49545155">
      <w:pPr>
        <w:pStyle w:val="16"/>
        <w:numPr>
          <w:ilvl w:val="0"/>
          <w:numId w:val="1"/>
        </w:numPr>
        <w:spacing w:after="60"/>
      </w:pPr>
      <w:r>
        <w:t>收货地址变更成功（地址变更生效）后，系统需发送邮件通知用户。</w:t>
      </w:r>
    </w:p>
    <w:p w14:paraId="7C8B40D4">
      <w:pPr>
        <w:spacing w:before="100" w:after="60"/>
      </w:pPr>
      <w:r>
        <w:rPr>
          <w:b/>
          <w:bCs/>
        </w:rPr>
        <w:t>验收：</w:t>
      </w:r>
    </w:p>
    <w:p w14:paraId="4F6169F2">
      <w:pPr>
        <w:pStyle w:val="16"/>
        <w:numPr>
          <w:ilvl w:val="0"/>
          <w:numId w:val="1"/>
        </w:numPr>
        <w:spacing w:after="60"/>
      </w:pPr>
      <w:r>
        <w:t>地址变更生效后，用户在对应邮箱收到通知邮件，内容与 5.4 配置的模板一致。</w:t>
      </w:r>
    </w:p>
    <w:p w14:paraId="07F2100F">
      <w:pPr>
        <w:pStyle w:val="2"/>
        <w:spacing w:before="300" w:after="150"/>
      </w:pPr>
      <w:r>
        <w:t>7. 异常与边界场景</w:t>
      </w:r>
    </w:p>
    <w:p w14:paraId="18A58F20">
      <w:pPr>
        <w:pStyle w:val="16"/>
        <w:numPr>
          <w:ilvl w:val="0"/>
          <w:numId w:val="1"/>
        </w:numPr>
        <w:spacing w:after="60"/>
      </w:pPr>
      <w:r>
        <w:t>用户更改地址次数不设上限：只要订单仍为未发货状态，可反复发起改地址申请，各次申请相互独立结算。</w:t>
      </w:r>
    </w:p>
    <w:p w14:paraId="15FE1CCA">
      <w:pPr>
        <w:pStyle w:val="16"/>
        <w:numPr>
          <w:ilvl w:val="0"/>
          <w:numId w:val="1"/>
        </w:numPr>
        <w:spacing w:after="60"/>
      </w:pPr>
      <w:r>
        <w:t>补款单超时未支付：自动取消变更请求，不影响订单原有地址与状态。</w:t>
      </w:r>
    </w:p>
    <w:p w14:paraId="6E00264B">
      <w:pPr>
        <w:pStyle w:val="16"/>
        <w:numPr>
          <w:ilvl w:val="0"/>
          <w:numId w:val="1"/>
        </w:numPr>
        <w:spacing w:after="60"/>
      </w:pPr>
      <w:r>
        <w:t>手续费与差价币种：固定按港币（店铺结算币种）计算，不做多币种换算。</w:t>
      </w:r>
    </w:p>
    <w:p w14:paraId="2DC40544">
      <w:pPr>
        <w:pStyle w:val="16"/>
        <w:numPr>
          <w:ilvl w:val="0"/>
          <w:numId w:val="1"/>
        </w:numPr>
        <w:spacing w:after="60"/>
      </w:pPr>
      <w:r>
        <w:t>国家/地区超出白名单：提交时被直接拦截，不进入运费重新计算与差价处理环节。</w:t>
      </w:r>
    </w:p>
    <w:p w14:paraId="12928A29">
      <w:pPr>
        <w:pStyle w:val="2"/>
        <w:spacing w:before="300" w:after="150"/>
      </w:pPr>
      <w:r>
        <w:t>8. 状态定义</w:t>
      </w:r>
    </w:p>
    <w:p w14:paraId="18CEEEAE">
      <w:pPr>
        <w:pStyle w:val="3"/>
        <w:spacing w:before="260" w:after="120"/>
      </w:pPr>
      <w:r>
        <w:t>8.1 地址变更申请单状态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26"/>
      </w:tblGrid>
      <w:tr w14:paraId="79B92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684AC">
            <w:r>
              <w:rPr>
                <w:b/>
                <w:bCs/>
              </w:rPr>
              <w:t>状态</w:t>
            </w:r>
          </w:p>
        </w:tc>
        <w:tc>
          <w:tcPr>
            <w:tcW w:w="632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B5712">
            <w:r>
              <w:rPr>
                <w:b/>
                <w:bCs/>
              </w:rPr>
              <w:t>说明</w:t>
            </w:r>
          </w:p>
        </w:tc>
      </w:tr>
      <w:tr w14:paraId="2B24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62DDC">
            <w:r>
              <w:rPr>
                <w:b w:val="0"/>
                <w:bCs w:val="0"/>
              </w:rPr>
              <w:t>待处理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48815">
            <w:r>
              <w:rPr>
                <w:b w:val="0"/>
                <w:bCs w:val="0"/>
              </w:rPr>
              <w:t>用户已提交新地址，运费差价已计算，等待用户确认/补缴或系统处理</w:t>
            </w:r>
          </w:p>
        </w:tc>
      </w:tr>
      <w:tr w14:paraId="2A0C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87134">
            <w:r>
              <w:rPr>
                <w:b w:val="0"/>
                <w:bCs w:val="0"/>
              </w:rPr>
              <w:t>待补缴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5E1E">
            <w:r>
              <w:rPr>
                <w:b w:val="0"/>
                <w:bCs w:val="0"/>
              </w:rPr>
              <w:t>运费增加或净退款额为负，等待用户支付补款单/差额</w:t>
            </w:r>
          </w:p>
        </w:tc>
      </w:tr>
      <w:tr w14:paraId="7BB01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001A0">
            <w:r>
              <w:rPr>
                <w:b w:val="0"/>
                <w:bCs w:val="0"/>
              </w:rPr>
              <w:t>已生效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5B555">
            <w:r>
              <w:rPr>
                <w:b w:val="0"/>
                <w:bCs w:val="0"/>
              </w:rPr>
              <w:t>地址变更已写入订单，流程完成</w:t>
            </w:r>
          </w:p>
        </w:tc>
      </w:tr>
      <w:tr w14:paraId="4B9B4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14887">
            <w:r>
              <w:rPr>
                <w:b w:val="0"/>
                <w:bCs w:val="0"/>
              </w:rPr>
              <w:t>已取消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02314">
            <w:r>
              <w:rPr>
                <w:b w:val="0"/>
                <w:bCs w:val="0"/>
              </w:rPr>
              <w:t>补款单超时未支付，变更请求被系统自动取消</w:t>
            </w:r>
          </w:p>
        </w:tc>
      </w:tr>
      <w:tr w14:paraId="6A0F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F0673">
            <w:r>
              <w:rPr>
                <w:b w:val="0"/>
                <w:bCs w:val="0"/>
              </w:rPr>
              <w:t>已拒绝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D9F17">
            <w:r>
              <w:rPr>
                <w:b w:val="0"/>
                <w:bCs w:val="0"/>
              </w:rPr>
              <w:t>国家/地区不在白名单范围，校验未通过</w:t>
            </w:r>
          </w:p>
        </w:tc>
      </w:tr>
    </w:tbl>
    <w:p w14:paraId="26E5F8E1">
      <w:pPr>
        <w:pStyle w:val="3"/>
        <w:spacing w:before="260" w:after="120"/>
      </w:pPr>
      <w:r>
        <w:t>8.2 补款草稿单状态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26"/>
      </w:tblGrid>
      <w:tr w14:paraId="53BD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9569E">
            <w:r>
              <w:rPr>
                <w:b/>
                <w:bCs/>
              </w:rPr>
              <w:t>状态</w:t>
            </w:r>
          </w:p>
        </w:tc>
        <w:tc>
          <w:tcPr>
            <w:tcW w:w="632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19D4C">
            <w:r>
              <w:rPr>
                <w:b/>
                <w:bCs/>
              </w:rPr>
              <w:t>说明</w:t>
            </w:r>
          </w:p>
        </w:tc>
      </w:tr>
      <w:tr w14:paraId="73A5C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BC056">
            <w:r>
              <w:rPr>
                <w:b w:val="0"/>
                <w:bCs w:val="0"/>
              </w:rPr>
              <w:t>待支付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2D634">
            <w:r>
              <w:rPr>
                <w:b w:val="0"/>
                <w:bCs w:val="0"/>
              </w:rPr>
              <w:t>草稿单已生成，等待用户支付</w:t>
            </w:r>
          </w:p>
        </w:tc>
      </w:tr>
      <w:tr w14:paraId="683E0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7216B">
            <w:r>
              <w:rPr>
                <w:b w:val="0"/>
                <w:bCs w:val="0"/>
              </w:rPr>
              <w:t>已支付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A7818">
            <w:r>
              <w:rPr>
                <w:b w:val="0"/>
                <w:bCs w:val="0"/>
              </w:rPr>
              <w:t>用户支付成功，触发地址生效</w:t>
            </w:r>
          </w:p>
        </w:tc>
      </w:tr>
      <w:tr w14:paraId="139D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45A75">
            <w:r>
              <w:rPr>
                <w:b w:val="0"/>
                <w:bCs w:val="0"/>
              </w:rPr>
              <w:t>已超时取消</w:t>
            </w:r>
          </w:p>
        </w:tc>
        <w:tc>
          <w:tcPr>
            <w:tcW w:w="6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D1BD5">
            <w:r>
              <w:rPr>
                <w:b w:val="0"/>
                <w:bCs w:val="0"/>
              </w:rPr>
              <w:t>超过后台配置时长未支付，自动取消</w:t>
            </w:r>
          </w:p>
        </w:tc>
      </w:tr>
    </w:tbl>
    <w:p w14:paraId="7D429EB5">
      <w:pPr>
        <w:pStyle w:val="2"/>
        <w:spacing w:before="300" w:after="150"/>
      </w:pPr>
      <w:r>
        <w:t>9. 非功能要求</w:t>
      </w:r>
    </w:p>
    <w:p w14:paraId="6193FCE4">
      <w:pPr>
        <w:pStyle w:val="16"/>
        <w:numPr>
          <w:ilvl w:val="0"/>
          <w:numId w:val="1"/>
        </w:numPr>
        <w:spacing w:after="60"/>
      </w:pPr>
      <w:r>
        <w:t>运费差价、手续费、退款金额等资金相关数据需保留原始运费、新运费、手续费、净额等完整计算过程，确保可追溯。</w:t>
      </w:r>
    </w:p>
    <w:p w14:paraId="599431DB">
      <w:pPr>
        <w:pStyle w:val="16"/>
        <w:numPr>
          <w:ilvl w:val="0"/>
          <w:numId w:val="1"/>
        </w:numPr>
        <w:spacing w:after="60"/>
      </w:pPr>
      <w:r>
        <w:t>ERP 地址变更同步需支持幂等，避免同一变更事件被重复处理。</w:t>
      </w:r>
    </w:p>
    <w:p w14:paraId="41284AF3">
      <w:pPr>
        <w:pStyle w:val="16"/>
        <w:numPr>
          <w:ilvl w:val="0"/>
          <w:numId w:val="1"/>
        </w:numPr>
        <w:spacing w:after="60"/>
      </w:pPr>
      <w:r>
        <w:t>Shopline 退款接口调用失败需支持重试与错误记录，避免用户已确认退款却未实际到账。</w:t>
      </w:r>
    </w:p>
    <w:p w14:paraId="327ECBCC">
      <w:pPr>
        <w:pStyle w:val="16"/>
        <w:numPr>
          <w:ilvl w:val="0"/>
          <w:numId w:val="1"/>
        </w:numPr>
        <w:spacing w:after="60"/>
      </w:pPr>
      <w:r>
        <w:t>补款草稿单支付回调需支持幂等，避免重复支付或重复生效。</w:t>
      </w:r>
    </w:p>
    <w:p w14:paraId="015722BB">
      <w:pPr>
        <w:pStyle w:val="16"/>
        <w:numPr>
          <w:ilvl w:val="0"/>
          <w:numId w:val="1"/>
        </w:numPr>
        <w:spacing w:after="60"/>
      </w:pPr>
      <w:r>
        <w:t>关键状态变更（地址生效、退款发起、补款单取消）需记录操作日志，便于客服排查。</w:t>
      </w:r>
    </w:p>
    <w:p w14:paraId="4A36D16F">
      <w:pPr>
        <w:pStyle w:val="16"/>
        <w:numPr>
          <w:ilvl w:val="0"/>
          <w:numId w:val="1"/>
        </w:numPr>
        <w:spacing w:after="60"/>
      </w:pPr>
      <w:r>
        <w:t>弹窗与邮件文案均需支持后台模板化配置及繁体中文展示。</w:t>
      </w:r>
    </w:p>
    <w:p w14:paraId="55379336">
      <w:pPr>
        <w:pStyle w:val="2"/>
        <w:spacing w:before="300" w:after="150"/>
      </w:pPr>
      <w:r>
        <w:t>10. 工时评估（参考，来自需求评估表）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5626"/>
        <w:gridCol w:w="1600"/>
      </w:tblGrid>
      <w:tr w14:paraId="518CC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526D3">
            <w:r>
              <w:rPr>
                <w:b/>
                <w:bCs/>
              </w:rPr>
              <w:t>模块</w:t>
            </w:r>
          </w:p>
        </w:tc>
        <w:tc>
          <w:tcPr>
            <w:tcW w:w="562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0CFC9">
            <w:r>
              <w:rPr>
                <w:b/>
                <w:bCs/>
              </w:rPr>
              <w:t>需求功能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AD38A">
            <w:r>
              <w:rPr>
                <w:b/>
                <w:bCs/>
              </w:rPr>
              <w:t>预估工时（人天）</w:t>
            </w:r>
          </w:p>
        </w:tc>
      </w:tr>
      <w:tr w14:paraId="6157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4F59B">
            <w:r>
              <w:rPr>
                <w:b w:val="0"/>
                <w:bCs w:val="0"/>
              </w:rPr>
              <w:t>基础架构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B83C9">
            <w:r>
              <w:rPr>
                <w:b w:val="0"/>
                <w:bCs w:val="0"/>
              </w:rPr>
              <w:t>插件授权 / 初始化 / 构建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0920F">
            <w:r>
              <w:rPr>
                <w:b w:val="0"/>
                <w:bCs w:val="0"/>
              </w:rPr>
              <w:t>1</w:t>
            </w:r>
          </w:p>
        </w:tc>
      </w:tr>
      <w:tr w14:paraId="42CB1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7F9DC">
            <w:r>
              <w:rPr>
                <w:b w:val="0"/>
                <w:bCs w:val="0"/>
              </w:rPr>
              <w:t>前端 - 用户中心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11C3F">
            <w:r>
              <w:rPr>
                <w:b w:val="0"/>
                <w:bCs w:val="0"/>
              </w:rPr>
              <w:t>订单列表“修改地址”入口（仅未发货可见）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80372">
            <w:r>
              <w:rPr>
                <w:b w:val="0"/>
                <w:bCs w:val="0"/>
              </w:rPr>
              <w:t>1</w:t>
            </w:r>
          </w:p>
        </w:tc>
      </w:tr>
      <w:tr w14:paraId="5FD17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AC730">
            <w:r>
              <w:rPr>
                <w:b w:val="0"/>
                <w:bCs w:val="0"/>
              </w:rPr>
              <w:t>前端 - 用户中心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39F4E">
            <w:r>
              <w:rPr>
                <w:b w:val="0"/>
                <w:bCs w:val="0"/>
              </w:rPr>
              <w:t>修改地址表单 + 国家/地区校验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1DD98">
            <w:r>
              <w:rPr>
                <w:b w:val="0"/>
                <w:bCs w:val="0"/>
              </w:rPr>
              <w:t>2</w:t>
            </w:r>
          </w:p>
        </w:tc>
      </w:tr>
      <w:tr w14:paraId="765FF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6AAB1">
            <w:r>
              <w:rPr>
                <w:b w:val="0"/>
                <w:bCs w:val="0"/>
              </w:rPr>
              <w:t>前端 - 用户中心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E2EB6">
            <w:r>
              <w:rPr>
                <w:b w:val="0"/>
                <w:bCs w:val="0"/>
              </w:rPr>
              <w:t>运费差价确认弹窗（三种场景）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24F03">
            <w:r>
              <w:rPr>
                <w:b w:val="0"/>
                <w:bCs w:val="0"/>
              </w:rPr>
              <w:t>0.5</w:t>
            </w:r>
          </w:p>
        </w:tc>
      </w:tr>
      <w:tr w14:paraId="3391F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7F08A">
            <w:r>
              <w:rPr>
                <w:b w:val="0"/>
                <w:bCs w:val="0"/>
              </w:rPr>
              <w:t>前端 - 用户中心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F916A">
            <w:r>
              <w:rPr>
                <w:b w:val="0"/>
                <w:bCs w:val="0"/>
              </w:rPr>
              <w:t>繁体中文文案适配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39D17">
            <w:r>
              <w:rPr>
                <w:b w:val="0"/>
                <w:bCs w:val="0"/>
              </w:rPr>
              <w:t>0.5</w:t>
            </w:r>
          </w:p>
        </w:tc>
      </w:tr>
      <w:tr w14:paraId="0CCDC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548C7">
            <w:r>
              <w:rPr>
                <w:b w:val="0"/>
                <w:bCs w:val="0"/>
              </w:rPr>
              <w:t>前端 - 管理后台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3D1C4">
            <w:r>
              <w:rPr>
                <w:b w:val="0"/>
                <w:bCs w:val="0"/>
              </w:rPr>
              <w:t>运费规则配置页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E7DA5">
            <w:r>
              <w:rPr>
                <w:b w:val="0"/>
                <w:bCs w:val="0"/>
              </w:rPr>
              <w:t>1</w:t>
            </w:r>
          </w:p>
        </w:tc>
      </w:tr>
      <w:tr w14:paraId="2B83B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CA78D">
            <w:r>
              <w:rPr>
                <w:b w:val="0"/>
                <w:bCs w:val="0"/>
              </w:rPr>
              <w:t>前端 - 管理后台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21536">
            <w:r>
              <w:rPr>
                <w:b w:val="0"/>
                <w:bCs w:val="0"/>
              </w:rPr>
              <w:t>手续费 / 补款超时 / 文案模板配置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5AFC9">
            <w:r>
              <w:rPr>
                <w:b w:val="0"/>
                <w:bCs w:val="0"/>
              </w:rPr>
              <w:t>1</w:t>
            </w:r>
          </w:p>
        </w:tc>
      </w:tr>
      <w:tr w14:paraId="09372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2BA0D">
            <w:r>
              <w:rPr>
                <w:b w:val="0"/>
                <w:bCs w:val="0"/>
              </w:rPr>
              <w:t>后端 - 核心业务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48F6F">
            <w:r>
              <w:rPr>
                <w:b w:val="0"/>
                <w:bCs w:val="0"/>
              </w:rPr>
              <w:t>订单状态判断（仅未发货）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FEBA6">
            <w:r>
              <w:rPr>
                <w:b w:val="0"/>
                <w:bCs w:val="0"/>
              </w:rPr>
              <w:t>1</w:t>
            </w:r>
          </w:p>
        </w:tc>
      </w:tr>
      <w:tr w14:paraId="6909C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20E78">
            <w:r>
              <w:rPr>
                <w:b w:val="0"/>
                <w:bCs w:val="0"/>
              </w:rPr>
              <w:t>后端 - 核心业务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92A5B">
            <w:r>
              <w:rPr>
                <w:b w:val="0"/>
                <w:bCs w:val="0"/>
              </w:rPr>
              <w:t>运费计算引擎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0A666">
            <w:r>
              <w:rPr>
                <w:b w:val="0"/>
                <w:bCs w:val="0"/>
              </w:rPr>
              <w:t>待评估</w:t>
            </w:r>
          </w:p>
        </w:tc>
      </w:tr>
      <w:tr w14:paraId="29F2E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E3BB1">
            <w:r>
              <w:rPr>
                <w:b w:val="0"/>
                <w:bCs w:val="0"/>
              </w:rPr>
              <w:t>后端 - 核心业务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4EDD9">
            <w:r>
              <w:rPr>
                <w:b w:val="0"/>
                <w:bCs w:val="0"/>
              </w:rPr>
              <w:t>差价处理（三种场景）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600AA">
            <w:r>
              <w:rPr>
                <w:b w:val="0"/>
                <w:bCs w:val="0"/>
              </w:rPr>
              <w:t>1</w:t>
            </w:r>
          </w:p>
        </w:tc>
      </w:tr>
      <w:tr w14:paraId="77086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42D65">
            <w:r>
              <w:rPr>
                <w:b w:val="0"/>
                <w:bCs w:val="0"/>
              </w:rPr>
              <w:t>后端 - 核心业务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CDB44">
            <w:r>
              <w:rPr>
                <w:b w:val="0"/>
                <w:bCs w:val="0"/>
              </w:rPr>
              <w:t>补款单管理（草稿单 + 支付 + 超时取消）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85563">
            <w:r>
              <w:rPr>
                <w:b w:val="0"/>
                <w:bCs w:val="0"/>
              </w:rPr>
              <w:t>2</w:t>
            </w:r>
          </w:p>
        </w:tc>
      </w:tr>
      <w:tr w14:paraId="7F898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F6A77">
            <w:r>
              <w:rPr>
                <w:b w:val="0"/>
                <w:bCs w:val="0"/>
              </w:rPr>
              <w:t>后端 - 核心业务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539D7">
            <w:r>
              <w:rPr>
                <w:b w:val="0"/>
                <w:bCs w:val="0"/>
              </w:rPr>
              <w:t>退款处理（Shopline 退款 API）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77956">
            <w:r>
              <w:rPr>
                <w:b w:val="0"/>
                <w:bCs w:val="0"/>
              </w:rPr>
              <w:t>0.5</w:t>
            </w:r>
          </w:p>
        </w:tc>
      </w:tr>
      <w:tr w14:paraId="5265F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7125B">
            <w:r>
              <w:rPr>
                <w:b w:val="0"/>
                <w:bCs w:val="0"/>
              </w:rPr>
              <w:t>后端 - 核心业务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5F376">
            <w:r>
              <w:rPr>
                <w:b w:val="0"/>
                <w:bCs w:val="0"/>
              </w:rPr>
              <w:t>邮件通知（地址变更成功）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BE563">
            <w:r>
              <w:rPr>
                <w:b w:val="0"/>
                <w:bCs w:val="0"/>
              </w:rPr>
              <w:t>0.5</w:t>
            </w:r>
          </w:p>
        </w:tc>
      </w:tr>
      <w:tr w14:paraId="29569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0CA7A">
            <w:r>
              <w:rPr>
                <w:b w:val="0"/>
                <w:bCs w:val="0"/>
              </w:rPr>
              <w:t>部署 / 测试上线</w:t>
            </w:r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EB01C">
            <w:r>
              <w:rPr>
                <w:b w:val="0"/>
                <w:bCs w:val="0"/>
              </w:rPr>
              <w:t>/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ABB06">
            <w:r>
              <w:rPr>
                <w:b w:val="0"/>
                <w:bCs w:val="0"/>
              </w:rPr>
              <w:t>2</w:t>
            </w:r>
          </w:p>
        </w:tc>
      </w:tr>
    </w:tbl>
    <w:p w14:paraId="5C7868BE">
      <w:pPr>
        <w:pStyle w:val="2"/>
        <w:spacing w:before="300" w:after="150"/>
      </w:pPr>
      <w:r>
        <w:t>11. 待确认事项</w:t>
      </w:r>
    </w:p>
    <w:p w14:paraId="08888ADF">
      <w:pPr>
        <w:pStyle w:val="16"/>
        <w:numPr>
          <w:ilvl w:val="0"/>
          <w:numId w:val="1"/>
        </w:numPr>
        <w:spacing w:after="60"/>
      </w:pPr>
      <w:r>
        <w:t>运费计算引擎的具体计算逻辑与规则配置维度（需求评估表中该项工时未填写）需与商家进一步确认。</w:t>
      </w:r>
    </w:p>
    <w:p w14:paraId="50182123">
      <w:pPr>
        <w:pStyle w:val="16"/>
        <w:numPr>
          <w:ilvl w:val="0"/>
          <w:numId w:val="1"/>
        </w:numPr>
        <w:spacing w:after="60"/>
      </w:pPr>
      <w:r>
        <w:t>补款单超时时长的默认值需商家给出（当前仅确认“超时自动取消”，未给出具体数值）。</w:t>
      </w:r>
    </w:p>
    <w:p w14:paraId="24562AC4">
      <w:pPr>
        <w:pStyle w:val="16"/>
        <w:numPr>
          <w:ilvl w:val="0"/>
          <w:numId w:val="1"/>
        </w:numPr>
        <w:spacing w:after="60"/>
      </w:pPr>
      <w:r>
        <w:t>3港币手续费是否需支持按地区/规则差异化配置，还是全店铺统一，需确认。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F4C9C"/>
    <w:multiLevelType w:val="multilevel"/>
    <w:tmpl w:val="8A0F4C9C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FD699E"/>
    <w:rsid w:val="72FE1A15"/>
    <w:rsid w:val="758C75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1088</Words>
  <Characters>1168</Characters>
  <TotalTime>5</TotalTime>
  <ScaleCrop>false</ScaleCrop>
  <LinksUpToDate>false</LinksUpToDate>
  <CharactersWithSpaces>1196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2026-08-31T08:43:00Z</dcterms:created>
  <dc:creator>Un-named</dc:creator>
  <cp:lastModifiedBy>王萌</cp:lastModifiedBy>
  <dcterms:modified xsi:type="dcterms:W3CDTF">2026-08-31T13:33:33Z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eyJoZGlkIjoiNjA0YjJlMGIyYTA0NmU3M2EwOWM3NjM0ZTMwYzc4MzEiLCJ1c2VySWQiOiIzMDA3NTczMDkifQ==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28413D39E02F4CADA6E6D40507A462B1_12</vt:lpwstr>
  </property>
</Properties>
</file>