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Lines w:val="0"/>
        <w:widowControl/>
        <w:spacing w:before="1800" w:after="240" w:line="240" w:lineRule="auto"/>
        <w:jc w:val="left"/>
      </w:pPr>
      <w:r>
        <w:rPr>
          <w:rFonts w:ascii="Arial" w:hAnsi="Arial" w:eastAsia="Microsoft YaHei"/>
          <w:b/>
          <w:color w:val="222222"/>
          <w:sz w:val="50"/>
        </w:rPr>
        <w:t>爱沃森物流承运商应用</w:t>
      </w:r>
    </w:p>
    <w:p>
      <w:pPr>
        <w:keepLines w:val="0"/>
        <w:widowControl/>
        <w:spacing w:before="0" w:after="120" w:line="283" w:lineRule="auto"/>
      </w:pPr>
      <w:r>
        <w:rPr>
          <w:rFonts w:ascii="Arial" w:hAnsi="Arial" w:eastAsia="Microsoft YaHei"/>
          <w:b/>
          <w:color w:val="3370FF"/>
          <w:sz w:val="36"/>
        </w:rPr>
        <w:t>用户手册</w:t>
      </w:r>
    </w:p>
    <w:p>
      <w:pPr>
        <w:keepLines w:val="0"/>
        <w:widowControl/>
        <w:spacing w:before="0" w:after="440" w:line="283" w:lineRule="auto"/>
      </w:pPr>
      <w:r>
        <w:rPr>
          <w:rFonts w:ascii="Arial" w:hAnsi="Arial" w:eastAsia="Microsoft YaHei"/>
          <w:b w:val="0"/>
          <w:color w:val="666666"/>
          <w:sz w:val="20"/>
        </w:rPr>
        <w:t>版本 1.0  |  更新日期 2026年9月</w:t>
      </w:r>
    </w:p>
    <w:p>
      <w:pPr>
        <w:keepLines w:val="0"/>
        <w:widowControl/>
        <w:spacing w:before="0" w:after="240" w:line="283" w:lineRule="auto"/>
      </w:pPr>
      <w:r>
        <w:rPr>
          <w:rFonts w:ascii="Arial" w:hAnsi="Arial" w:eastAsia="Microsoft YaHei"/>
          <w:b w:val="0"/>
          <w:color w:val="222222"/>
          <w:sz w:val="21"/>
        </w:rPr>
        <w:t>本手册说明如何在插件中同步 Shopline 发货地点、建立地点分组、设置配送区域与运费方案，并将承运商服务接入 Shopline 结账。请先完成 Shopline 主站的地点和运费配置，再配置插件；两侧设置必须互相匹配，插件保存规则本身不会替代 Shopline 主站的配送区域和结账运费方案。</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重要提示  </w:t>
            </w:r>
            <w:r>
              <w:rPr>
                <w:rFonts w:ascii="Arial" w:hAnsi="Arial" w:eastAsia="Microsoft YaHei"/>
                <w:b w:val="0"/>
                <w:color w:val="222222"/>
                <w:sz w:val="20"/>
              </w:rPr>
              <w:t>插件负责按订单信息计算承运商报价。Shopline 主站仍需有可用的发货地点、配送区域/国家范围，并在相应运费方案中启用该承运商服务。地点、国家覆盖或币种不一致时，结账可能不会调用插件，或客户看不到预期报价。</w:t>
            </w:r>
          </w:p>
        </w:tc>
      </w:tr>
    </w:tbl>
    <w:p>
      <w:pPr>
        <w:spacing w:after="20"/>
      </w:pPr>
    </w:p>
    <w:p>
      <w:pPr>
        <w:pStyle w:val="Heading1"/>
        <w:keepLines/>
        <w:widowControl/>
        <w:spacing w:before="220" w:after="100" w:line="240" w:lineRule="auto"/>
      </w:pPr>
      <w:r>
        <w:rPr>
          <w:rFonts w:ascii="Arial" w:hAnsi="Arial" w:eastAsia="Microsoft YaHei"/>
          <w:b/>
          <w:color w:val="3370FF"/>
          <w:sz w:val="36"/>
        </w:rPr>
        <w:t xml:space="preserve">目录 </w:t>
      </w:r>
      <w:r>
        <w:rPr>
          <w:rFonts w:ascii="Arial" w:hAnsi="Arial" w:eastAsia="Microsoft YaHei"/>
          <w:b/>
          <w:color w:val="222222"/>
          <w:sz w:val="36"/>
        </w:rPr>
        <w:t>手册内容</w:t>
      </w:r>
    </w:p>
    <w:p>
      <w:pPr>
        <w:pStyle w:val="ListParagraph"/>
        <w:keepLines w:val="0"/>
        <w:widowControl/>
        <w:spacing w:before="0" w:after="60" w:line="283" w:lineRule="auto"/>
        <w:ind w:left="360" w:hanging="230"/>
      </w:pPr>
      <w:r>
        <w:rPr>
          <w:rFonts w:ascii="Arial" w:hAnsi="Arial" w:eastAsia="Microsoft YaHei"/>
          <w:b w:val="0"/>
          <w:color w:val="222222"/>
          <w:sz w:val="21"/>
        </w:rPr>
        <w:t>• 1. 产品简介与工作方式</w:t>
      </w:r>
    </w:p>
    <w:p>
      <w:pPr>
        <w:pStyle w:val="ListParagraph"/>
        <w:keepLines w:val="0"/>
        <w:widowControl/>
        <w:spacing w:before="0" w:after="60" w:line="283" w:lineRule="auto"/>
        <w:ind w:left="360" w:hanging="230"/>
      </w:pPr>
      <w:r>
        <w:rPr>
          <w:rFonts w:ascii="Arial" w:hAnsi="Arial" w:eastAsia="Microsoft YaHei"/>
          <w:b w:val="0"/>
          <w:color w:val="222222"/>
          <w:sz w:val="21"/>
        </w:rPr>
        <w:t>• 2. 使用前准备</w:t>
      </w:r>
    </w:p>
    <w:p>
      <w:pPr>
        <w:pStyle w:val="ListParagraph"/>
        <w:keepLines w:val="0"/>
        <w:widowControl/>
        <w:spacing w:before="0" w:after="60" w:line="283" w:lineRule="auto"/>
        <w:ind w:left="360" w:hanging="230"/>
      </w:pPr>
      <w:r>
        <w:rPr>
          <w:rFonts w:ascii="Arial" w:hAnsi="Arial" w:eastAsia="Microsoft YaHei"/>
          <w:b w:val="0"/>
          <w:color w:val="222222"/>
          <w:sz w:val="21"/>
        </w:rPr>
        <w:t>• 3. 主要功能与操作</w:t>
      </w:r>
    </w:p>
    <w:p>
      <w:pPr>
        <w:pStyle w:val="ListParagraph"/>
        <w:keepLines w:val="0"/>
        <w:widowControl/>
        <w:spacing w:before="0" w:after="60" w:line="283" w:lineRule="auto"/>
        <w:ind w:left="360" w:hanging="230"/>
      </w:pPr>
      <w:r>
        <w:rPr>
          <w:rFonts w:ascii="Arial" w:hAnsi="Arial" w:eastAsia="Microsoft YaHei"/>
          <w:b w:val="0"/>
          <w:color w:val="222222"/>
          <w:sz w:val="21"/>
        </w:rPr>
        <w:t>• 3.1 安装、启用与 Shopline 主站接入</w:t>
      </w:r>
    </w:p>
    <w:p>
      <w:pPr>
        <w:pStyle w:val="ListParagraph"/>
        <w:keepLines w:val="0"/>
        <w:widowControl/>
        <w:spacing w:before="0" w:after="60" w:line="283" w:lineRule="auto"/>
        <w:ind w:left="360" w:hanging="230"/>
      </w:pPr>
      <w:r>
        <w:rPr>
          <w:rFonts w:ascii="Arial" w:hAnsi="Arial" w:eastAsia="Microsoft YaHei"/>
          <w:b w:val="0"/>
          <w:color w:val="222222"/>
          <w:sz w:val="21"/>
        </w:rPr>
        <w:t>• 3.2 同步与管理发货地点</w:t>
      </w:r>
    </w:p>
    <w:p>
      <w:pPr>
        <w:pStyle w:val="ListParagraph"/>
        <w:keepLines w:val="0"/>
        <w:widowControl/>
        <w:spacing w:before="0" w:after="60" w:line="283" w:lineRule="auto"/>
        <w:ind w:left="360" w:hanging="230"/>
      </w:pPr>
      <w:r>
        <w:rPr>
          <w:rFonts w:ascii="Arial" w:hAnsi="Arial" w:eastAsia="Microsoft YaHei"/>
          <w:b w:val="0"/>
          <w:color w:val="222222"/>
          <w:sz w:val="21"/>
        </w:rPr>
        <w:t>• 3.3 建立地点分组</w:t>
      </w:r>
    </w:p>
    <w:p>
      <w:pPr>
        <w:pStyle w:val="ListParagraph"/>
        <w:keepLines w:val="0"/>
        <w:widowControl/>
        <w:spacing w:before="0" w:after="60" w:line="283" w:lineRule="auto"/>
        <w:ind w:left="360" w:hanging="230"/>
      </w:pPr>
      <w:r>
        <w:rPr>
          <w:rFonts w:ascii="Arial" w:hAnsi="Arial" w:eastAsia="Microsoft YaHei"/>
          <w:b w:val="0"/>
          <w:color w:val="222222"/>
          <w:sz w:val="21"/>
        </w:rPr>
        <w:t>• 3.4 配置配送区域</w:t>
      </w:r>
    </w:p>
    <w:p>
      <w:pPr>
        <w:pStyle w:val="ListParagraph"/>
        <w:keepLines w:val="0"/>
        <w:widowControl/>
        <w:spacing w:before="0" w:after="60" w:line="283" w:lineRule="auto"/>
        <w:ind w:left="360" w:hanging="230"/>
      </w:pPr>
      <w:r>
        <w:rPr>
          <w:rFonts w:ascii="Arial" w:hAnsi="Arial" w:eastAsia="Microsoft YaHei"/>
          <w:b w:val="0"/>
          <w:color w:val="222222"/>
          <w:sz w:val="21"/>
        </w:rPr>
        <w:t>• 3.5 配置运费方案与筛选条件</w:t>
      </w:r>
    </w:p>
    <w:p>
      <w:pPr>
        <w:pStyle w:val="ListParagraph"/>
        <w:keepLines w:val="0"/>
        <w:widowControl/>
        <w:spacing w:before="0" w:after="60" w:line="283" w:lineRule="auto"/>
        <w:ind w:left="360" w:hanging="230"/>
      </w:pPr>
      <w:r>
        <w:rPr>
          <w:rFonts w:ascii="Arial" w:hAnsi="Arial" w:eastAsia="Microsoft YaHei"/>
          <w:b w:val="0"/>
          <w:color w:val="222222"/>
          <w:sz w:val="21"/>
        </w:rPr>
        <w:t>• 3.6 设置币种、重量计价与 Webhook</w:t>
      </w:r>
    </w:p>
    <w:p>
      <w:pPr>
        <w:pStyle w:val="ListParagraph"/>
        <w:keepLines w:val="0"/>
        <w:widowControl/>
        <w:spacing w:before="0" w:after="60" w:line="283" w:lineRule="auto"/>
        <w:ind w:left="360" w:hanging="230"/>
      </w:pPr>
      <w:r>
        <w:rPr>
          <w:rFonts w:ascii="Arial" w:hAnsi="Arial" w:eastAsia="Microsoft YaHei"/>
          <w:b w:val="0"/>
          <w:color w:val="222222"/>
          <w:sz w:val="21"/>
        </w:rPr>
        <w:t>• 3.7 上线前验证与日常维护</w:t>
      </w:r>
    </w:p>
    <w:p>
      <w:pPr>
        <w:pStyle w:val="ListParagraph"/>
        <w:keepLines w:val="0"/>
        <w:widowControl/>
        <w:spacing w:before="0" w:after="60" w:line="283" w:lineRule="auto"/>
        <w:ind w:left="360" w:hanging="230"/>
      </w:pPr>
      <w:r>
        <w:rPr>
          <w:rFonts w:ascii="Arial" w:hAnsi="Arial" w:eastAsia="Microsoft YaHei"/>
          <w:b w:val="0"/>
          <w:color w:val="222222"/>
          <w:sz w:val="21"/>
        </w:rPr>
        <w:t>• 4. 常见问题</w:t>
      </w:r>
    </w:p>
    <w:p>
      <w:pPr>
        <w:pStyle w:val="Heading1"/>
        <w:keepLines/>
        <w:widowControl/>
        <w:spacing w:before="220" w:after="100" w:line="240" w:lineRule="auto"/>
      </w:pPr>
      <w:r>
        <w:rPr>
          <w:rFonts w:ascii="Arial" w:hAnsi="Arial" w:eastAsia="Microsoft YaHei"/>
          <w:b/>
          <w:color w:val="3370FF"/>
          <w:sz w:val="36"/>
        </w:rPr>
        <w:t xml:space="preserve">1. </w:t>
      </w:r>
      <w:r>
        <w:rPr>
          <w:rFonts w:ascii="Arial" w:hAnsi="Arial" w:eastAsia="Microsoft YaHei"/>
          <w:b/>
          <w:color w:val="222222"/>
          <w:sz w:val="36"/>
        </w:rPr>
        <w:t>产品简介与工作方式</w:t>
      </w:r>
    </w:p>
    <w:p>
      <w:pPr>
        <w:keepLines w:val="0"/>
        <w:widowControl/>
        <w:spacing w:before="0" w:after="100" w:line="283" w:lineRule="auto"/>
      </w:pPr>
      <w:r>
        <w:rPr>
          <w:rFonts w:ascii="Arial" w:hAnsi="Arial" w:eastAsia="Microsoft YaHei"/>
          <w:b w:val="0"/>
          <w:color w:val="222222"/>
          <w:sz w:val="21"/>
        </w:rPr>
        <w:t>爱沃森物流承运商应用为 Shopline 店铺提供可配置的实时承运商运费。商家可按发货地点或地点分组分别建立配送区域，在区域内配置运费方案，并组合商品、重量、订单金额、客户标签与邮编等条件。客户结账时，Shopline 按已配置的承运商服务向应用请求报价；插件根据始发地、收货地、购物车、客户和币种信息匹配规则，再把可用方案及金额返回 Shopline。</w:t>
      </w:r>
    </w:p>
    <w:p>
      <w:pPr>
        <w:pStyle w:val="Heading2"/>
        <w:keepLines/>
        <w:widowControl/>
        <w:spacing w:before="140" w:after="100" w:line="240" w:lineRule="auto"/>
      </w:pPr>
      <w:r>
        <w:rPr>
          <w:rFonts w:ascii="Arial" w:hAnsi="Arial" w:eastAsia="Microsoft YaHei"/>
          <w:b/>
          <w:color w:val="3370FF"/>
          <w:sz w:val="28"/>
        </w:rPr>
        <w:t xml:space="preserve">1.1 </w:t>
      </w:r>
      <w:r>
        <w:rPr>
          <w:rFonts w:ascii="Arial" w:hAnsi="Arial" w:eastAsia="Microsoft YaHei"/>
          <w:b/>
          <w:color w:val="222222"/>
          <w:sz w:val="28"/>
        </w:rPr>
        <w:t>核心能力</w:t>
      </w:r>
    </w:p>
    <w:p>
      <w:pPr>
        <w:pStyle w:val="ListParagraph"/>
        <w:keepLines w:val="0"/>
        <w:widowControl/>
        <w:spacing w:before="0" w:after="60" w:line="283" w:lineRule="auto"/>
        <w:ind w:left="360" w:hanging="230"/>
      </w:pPr>
      <w:r>
        <w:rPr>
          <w:rFonts w:ascii="Arial" w:hAnsi="Arial" w:eastAsia="Microsoft YaHei"/>
          <w:b w:val="0"/>
          <w:color w:val="222222"/>
          <w:sz w:val="21"/>
        </w:rPr>
        <w:t>• 地点与地点分组：从 Shopline 同步发货地点，可将地点分组管理；承运商启用状态和分组状态影响配置是否参与报价。</w:t>
      </w:r>
    </w:p>
    <w:p>
      <w:pPr>
        <w:pStyle w:val="ListParagraph"/>
        <w:keepLines w:val="0"/>
        <w:widowControl/>
        <w:spacing w:before="0" w:after="60" w:line="283" w:lineRule="auto"/>
        <w:ind w:left="360" w:hanging="230"/>
      </w:pPr>
      <w:r>
        <w:rPr>
          <w:rFonts w:ascii="Arial" w:hAnsi="Arial" w:eastAsia="Microsoft YaHei"/>
          <w:b w:val="0"/>
          <w:color w:val="222222"/>
          <w:sz w:val="21"/>
        </w:rPr>
        <w:t>• 配送区域：在地点或地点分组下配置国家/地区范围及适用区域，多个区域可分别管理。</w:t>
      </w:r>
    </w:p>
    <w:p>
      <w:pPr>
        <w:pStyle w:val="ListParagraph"/>
        <w:keepLines w:val="0"/>
        <w:widowControl/>
        <w:spacing w:before="0" w:after="60" w:line="283" w:lineRule="auto"/>
        <w:ind w:left="360" w:hanging="230"/>
      </w:pPr>
      <w:r>
        <w:rPr>
          <w:rFonts w:ascii="Arial" w:hAnsi="Arial" w:eastAsia="Microsoft YaHei"/>
          <w:b w:val="0"/>
          <w:color w:val="222222"/>
          <w:sz w:val="21"/>
        </w:rPr>
        <w:t>• 运费方案：为区域添加费率，设置名称、启用状态、价格方式、说明及条件。全局重量计价可配置固定费用与每公斤费用。</w:t>
      </w:r>
    </w:p>
    <w:p>
      <w:pPr>
        <w:pStyle w:val="ListParagraph"/>
        <w:keepLines w:val="0"/>
        <w:widowControl/>
        <w:spacing w:before="0" w:after="60" w:line="283" w:lineRule="auto"/>
        <w:ind w:left="360" w:hanging="230"/>
      </w:pPr>
      <w:r>
        <w:rPr>
          <w:rFonts w:ascii="Arial" w:hAnsi="Arial" w:eastAsia="Microsoft YaHei"/>
          <w:b w:val="0"/>
          <w:color w:val="222222"/>
          <w:sz w:val="21"/>
        </w:rPr>
        <w:t>• 多维筛选：按需求支持商品标签/分类/类型/SKU、重量、订单金额（折扣前或折扣后）、客户标签和邮编规则；不同筛选维度同时配置时按 AND 逻辑组合。</w:t>
      </w:r>
    </w:p>
    <w:p>
      <w:pPr>
        <w:pStyle w:val="Heading2"/>
        <w:keepLines/>
        <w:widowControl/>
        <w:spacing w:before="140" w:after="100" w:line="240" w:lineRule="auto"/>
      </w:pPr>
      <w:r>
        <w:rPr>
          <w:rFonts w:ascii="Arial" w:hAnsi="Arial" w:eastAsia="Microsoft YaHei"/>
          <w:b/>
          <w:color w:val="3370FF"/>
          <w:sz w:val="28"/>
        </w:rPr>
        <w:t xml:space="preserve">1.2 </w:t>
      </w:r>
      <w:r>
        <w:rPr>
          <w:rFonts w:ascii="Arial" w:hAnsi="Arial" w:eastAsia="Microsoft YaHei"/>
          <w:b/>
          <w:color w:val="222222"/>
          <w:sz w:val="28"/>
        </w:rPr>
        <w:t>Shopline 与插件的数据关系</w:t>
      </w:r>
    </w:p>
    <w:tbl>
      <w:tblPr>
        <w:tblW w:type="auto" w:w="0"/>
        <w:jc w:val="center"/>
        <w:tblLayout w:type="fixed"/>
        <w:tblLook w:firstColumn="1" w:firstRow="1" w:lastColumn="0" w:lastRow="0" w:noHBand="0" w:noVBand="1" w:val="04A0"/>
        <w:tblBorders>
          <w:top w:val="single" w:sz="4" w:color="D5D9DE"/>
          <w:left w:val="single" w:sz="4" w:color="D5D9DE"/>
          <w:bottom w:val="single" w:sz="4" w:color="D5D9DE"/>
          <w:right w:val="single" w:sz="4" w:color="D5D9DE"/>
          <w:insideH w:val="single" w:sz="4" w:color="D5D9DE"/>
          <w:insideV w:val="single" w:sz="4" w:color="D5D9DE"/>
        </w:tblBorders>
      </w:tblPr>
      <w:tblGrid>
        <w:gridCol w:w="3220"/>
        <w:gridCol w:w="3220"/>
        <w:gridCol w:w="3220"/>
      </w:tblGrid>
      <w:tr>
        <w:trPr>
          <w:tblHeader w:val="true"/>
        </w:trPr>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配置/数据</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由哪一侧维护</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在结账中的作用</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发货地点 Location</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主站创建和维护；插件通过“同步地点”读取</w:t>
            </w:r>
          </w:p>
        </w:tc>
        <w:tc>
          <w:tcPr>
            <w:tcW w:type="dxa" w:w="3220"/>
            <w:vAlign w:val="center"/>
          </w:tcPr>
          <w:p>
            <w:pPr>
              <w:keepLines w:val="0"/>
              <w:widowControl/>
              <w:spacing w:before="0" w:after="20" w:line="259" w:lineRule="auto"/>
            </w:pPr>
            <w:r/>
            <w:r>
              <w:rPr>
                <w:rFonts w:ascii="Arial" w:hAnsi="Arial" w:eastAsia="Microsoft YaHei"/>
                <w:b w:val="0"/>
                <w:color w:val="222222"/>
                <w:sz w:val="18"/>
              </w:rPr>
              <w:t>提供始发地。地点需要有效且可用于发货。</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地点分组</w:t>
            </w:r>
          </w:p>
        </w:tc>
        <w:tc>
          <w:tcPr>
            <w:tcW w:type="dxa" w:w="3220"/>
            <w:vAlign w:val="center"/>
          </w:tcPr>
          <w:p>
            <w:pPr>
              <w:keepLines w:val="0"/>
              <w:widowControl/>
              <w:spacing w:before="0" w:after="20" w:line="259" w:lineRule="auto"/>
            </w:pPr>
            <w:r/>
            <w:r>
              <w:rPr>
                <w:rFonts w:ascii="Arial" w:hAnsi="Arial" w:eastAsia="Microsoft YaHei"/>
                <w:b w:val="0"/>
                <w:color w:val="222222"/>
                <w:sz w:val="18"/>
              </w:rPr>
              <w:t>插件中创建并分配已同步地点</w:t>
            </w:r>
          </w:p>
        </w:tc>
        <w:tc>
          <w:tcPr>
            <w:tcW w:type="dxa" w:w="3220"/>
            <w:vAlign w:val="center"/>
          </w:tcPr>
          <w:p>
            <w:pPr>
              <w:keepLines w:val="0"/>
              <w:widowControl/>
              <w:spacing w:before="0" w:after="20" w:line="259" w:lineRule="auto"/>
            </w:pPr>
            <w:r/>
            <w:r>
              <w:rPr>
                <w:rFonts w:ascii="Arial" w:hAnsi="Arial" w:eastAsia="Microsoft YaHei"/>
                <w:b w:val="0"/>
                <w:color w:val="222222"/>
                <w:sz w:val="18"/>
              </w:rPr>
              <w:t>用于将共同规则组织在一组下；组内地点使用同一套组级配送与费率配置。</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国家/地区与配送区域</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主站配置配送覆盖；插件区域配置需与其覆盖相符</w:t>
            </w:r>
          </w:p>
        </w:tc>
        <w:tc>
          <w:tcPr>
            <w:tcW w:type="dxa" w:w="3220"/>
            <w:vAlign w:val="center"/>
          </w:tcPr>
          <w:p>
            <w:pPr>
              <w:keepLines w:val="0"/>
              <w:widowControl/>
              <w:spacing w:before="0" w:after="20" w:line="259" w:lineRule="auto"/>
            </w:pPr>
            <w:r/>
            <w:r>
              <w:rPr>
                <w:rFonts w:ascii="Arial" w:hAnsi="Arial" w:eastAsia="Microsoft YaHei"/>
                <w:b w:val="0"/>
                <w:color w:val="222222"/>
                <w:sz w:val="18"/>
              </w:rPr>
              <w:t>共同决定哪些目的地可得到报价。</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Shopline 运费方案</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主站“设置 &gt; 发货与配送”配置，并选择承运商/应用</w:t>
            </w:r>
          </w:p>
        </w:tc>
        <w:tc>
          <w:tcPr>
            <w:tcW w:type="dxa" w:w="3220"/>
            <w:vAlign w:val="center"/>
          </w:tcPr>
          <w:p>
            <w:pPr>
              <w:keepLines w:val="0"/>
              <w:widowControl/>
              <w:spacing w:before="0" w:after="20" w:line="259" w:lineRule="auto"/>
            </w:pPr>
            <w:r/>
            <w:r>
              <w:rPr>
                <w:rFonts w:ascii="Arial" w:hAnsi="Arial" w:eastAsia="Microsoft YaHei"/>
                <w:b w:val="0"/>
                <w:color w:val="222222"/>
                <w:sz w:val="18"/>
              </w:rPr>
              <w:t>让 Shopline 在相应配送资料和收货范围内调用承运商服务。</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运费规则与筛选</w:t>
            </w:r>
          </w:p>
        </w:tc>
        <w:tc>
          <w:tcPr>
            <w:tcW w:type="dxa" w:w="3220"/>
            <w:vAlign w:val="center"/>
          </w:tcPr>
          <w:p>
            <w:pPr>
              <w:keepLines w:val="0"/>
              <w:widowControl/>
              <w:spacing w:before="0" w:after="20" w:line="259" w:lineRule="auto"/>
            </w:pPr>
            <w:r/>
            <w:r>
              <w:rPr>
                <w:rFonts w:ascii="Arial" w:hAnsi="Arial" w:eastAsia="Microsoft YaHei"/>
                <w:b w:val="0"/>
                <w:color w:val="222222"/>
                <w:sz w:val="18"/>
              </w:rPr>
              <w:t>插件中维护</w:t>
            </w:r>
          </w:p>
        </w:tc>
        <w:tc>
          <w:tcPr>
            <w:tcW w:type="dxa" w:w="3220"/>
            <w:vAlign w:val="center"/>
          </w:tcPr>
          <w:p>
            <w:pPr>
              <w:keepLines w:val="0"/>
              <w:widowControl/>
              <w:spacing w:before="0" w:after="20" w:line="259" w:lineRule="auto"/>
            </w:pPr>
            <w:r/>
            <w:r>
              <w:rPr>
                <w:rFonts w:ascii="Arial" w:hAnsi="Arial" w:eastAsia="Microsoft YaHei"/>
                <w:b w:val="0"/>
                <w:color w:val="222222"/>
                <w:sz w:val="18"/>
              </w:rPr>
              <w:t>决定服务是否适用于本次购物车，并计算返回金额。</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店铺币种</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主站维护；可在插件设置同步</w:t>
            </w:r>
          </w:p>
        </w:tc>
        <w:tc>
          <w:tcPr>
            <w:tcW w:type="dxa" w:w="3220"/>
            <w:vAlign w:val="center"/>
          </w:tcPr>
          <w:p>
            <w:pPr>
              <w:keepLines w:val="0"/>
              <w:widowControl/>
              <w:spacing w:before="0" w:after="20" w:line="259" w:lineRule="auto"/>
            </w:pPr>
            <w:r/>
            <w:r>
              <w:rPr>
                <w:rFonts w:ascii="Arial" w:hAnsi="Arial" w:eastAsia="Microsoft YaHei"/>
                <w:b w:val="0"/>
                <w:color w:val="222222"/>
                <w:sz w:val="18"/>
              </w:rPr>
              <w:t>订单金额限制使用店铺币种；插件报价以 USD 返回，再由 Shopline 按结账币种转换。</w:t>
            </w:r>
          </w:p>
        </w:tc>
      </w:tr>
    </w:tbl>
    <w:p>
      <w:pPr>
        <w:spacing w:after="20"/>
      </w:pP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配置原则  </w:t>
            </w:r>
            <w:r>
              <w:rPr>
                <w:rFonts w:ascii="Arial" w:hAnsi="Arial" w:eastAsia="Microsoft YaHei"/>
                <w:b w:val="0"/>
                <w:color w:val="222222"/>
                <w:sz w:val="20"/>
              </w:rPr>
              <w:t>Shopline 主站地点、配送区域/国家范围和运费方案是插件配置生效的前置条件。插件中的地点分组、区域和费率需与主站可发货地点、配送覆盖及承运商服务选择逐项核对。</w:t>
            </w:r>
          </w:p>
        </w:tc>
      </w:tr>
    </w:tbl>
    <w:p>
      <w:pPr>
        <w:spacing w:after="20"/>
      </w:pPr>
    </w:p>
    <w:p>
      <w:pPr>
        <w:pStyle w:val="Heading1"/>
        <w:keepLines/>
        <w:widowControl/>
        <w:spacing w:before="220" w:after="100" w:line="240" w:lineRule="auto"/>
      </w:pPr>
      <w:r>
        <w:rPr>
          <w:rFonts w:ascii="Arial" w:hAnsi="Arial" w:eastAsia="Microsoft YaHei"/>
          <w:b/>
          <w:color w:val="3370FF"/>
          <w:sz w:val="36"/>
        </w:rPr>
        <w:t xml:space="preserve">2. </w:t>
      </w:r>
      <w:r>
        <w:rPr>
          <w:rFonts w:ascii="Arial" w:hAnsi="Arial" w:eastAsia="Microsoft YaHei"/>
          <w:b/>
          <w:color w:val="222222"/>
          <w:sz w:val="36"/>
        </w:rPr>
        <w:t>使用前准备</w:t>
      </w:r>
    </w:p>
    <w:p>
      <w:pPr>
        <w:pStyle w:val="ListParagraph"/>
        <w:keepLines w:val="0"/>
        <w:widowControl/>
        <w:spacing w:before="0" w:after="60" w:line="283" w:lineRule="auto"/>
        <w:ind w:left="346" w:hanging="346"/>
      </w:pPr>
      <w:r>
        <w:rPr>
          <w:rFonts w:ascii="Arial" w:hAnsi="Arial" w:eastAsia="Microsoft YaHei"/>
          <w:b w:val="0"/>
          <w:color w:val="222222"/>
          <w:sz w:val="21"/>
        </w:rPr>
        <w:t>确认 Shopline 店铺已安装并授权爱沃森物流承运商应用，操作账号具备应用管理以及发货与配送配置权限。</w:t>
      </w:r>
    </w:p>
    <w:p>
      <w:pPr>
        <w:pStyle w:val="ListParagraph"/>
        <w:keepLines w:val="0"/>
        <w:widowControl/>
        <w:spacing w:before="0" w:after="60" w:line="283" w:lineRule="auto"/>
        <w:ind w:left="346" w:hanging="346"/>
      </w:pPr>
      <w:r>
        <w:rPr>
          <w:rFonts w:ascii="Arial" w:hAnsi="Arial" w:eastAsia="Microsoft YaHei"/>
          <w:b w:val="0"/>
          <w:color w:val="222222"/>
          <w:sz w:val="21"/>
        </w:rPr>
        <w:t>在 Shopline 主站检查“设置 &gt; 地点”：待使用的仓库/门店已建立、地址完整、处于可用于发货状态。</w:t>
      </w:r>
    </w:p>
    <w:p>
      <w:pPr>
        <w:pStyle w:val="ListParagraph"/>
        <w:keepLines w:val="0"/>
        <w:widowControl/>
        <w:spacing w:before="0" w:after="60" w:line="283" w:lineRule="auto"/>
        <w:ind w:left="346" w:hanging="346"/>
      </w:pPr>
      <w:r>
        <w:rPr>
          <w:rFonts w:ascii="Arial" w:hAnsi="Arial" w:eastAsia="Microsoft YaHei"/>
          <w:b w:val="0"/>
          <w:color w:val="222222"/>
          <w:sz w:val="21"/>
        </w:rPr>
        <w:t>在 Shopline 主站检查“设置 &gt; 发货与配送”：目标配送资料已覆盖预期国家/地区，并配置可使用承运商/应用计算费率的运费方案。Shopline 主站的配送覆盖应大于或等于插件区域的业务覆盖。</w:t>
      </w:r>
    </w:p>
    <w:p>
      <w:pPr>
        <w:pStyle w:val="ListParagraph"/>
        <w:keepLines w:val="0"/>
        <w:widowControl/>
        <w:spacing w:before="0" w:after="60" w:line="283" w:lineRule="auto"/>
        <w:ind w:left="346" w:hanging="346"/>
      </w:pPr>
      <w:r>
        <w:rPr>
          <w:rFonts w:ascii="Arial" w:hAnsi="Arial" w:eastAsia="Microsoft YaHei"/>
          <w:b w:val="0"/>
          <w:color w:val="222222"/>
          <w:sz w:val="21"/>
        </w:rPr>
        <w:t>准备配送区域名称、国家/地区清单、邮编范围、费率名称和金额；如果需要按商品/客户筛选，先整理对应商品属性及客户标签。</w:t>
      </w:r>
    </w:p>
    <w:p>
      <w:pPr>
        <w:pStyle w:val="ListParagraph"/>
        <w:keepLines w:val="0"/>
        <w:widowControl/>
        <w:spacing w:before="0" w:after="60" w:line="283" w:lineRule="auto"/>
        <w:ind w:left="346" w:hanging="346"/>
      </w:pPr>
      <w:r>
        <w:rPr>
          <w:rFonts w:ascii="Arial" w:hAnsi="Arial" w:eastAsia="Microsoft YaHei"/>
          <w:b w:val="0"/>
          <w:color w:val="222222"/>
          <w:sz w:val="21"/>
        </w:rPr>
        <w:t>确认店铺币种。需要重量计价时，商品重量和单位应已在 Shopline 商品资料中维护，并确认计价以 kg 为准。</w:t>
      </w:r>
    </w:p>
    <w:p>
      <w:pPr>
        <w:pStyle w:val="ListParagraph"/>
        <w:keepLines w:val="0"/>
        <w:widowControl/>
        <w:spacing w:before="0" w:after="60" w:line="283" w:lineRule="auto"/>
        <w:ind w:left="346" w:hanging="346"/>
      </w:pPr>
      <w:r>
        <w:rPr>
          <w:rFonts w:ascii="Arial" w:hAnsi="Arial" w:eastAsia="Microsoft YaHei"/>
          <w:b w:val="0"/>
          <w:color w:val="222222"/>
          <w:sz w:val="21"/>
        </w:rPr>
        <w:t>先用测试商品、测试客户和测试地址演练；核对运费名称、金额、适用范围和币种后再公开启用。</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关键前置条件  </w:t>
            </w:r>
            <w:r>
              <w:rPr>
                <w:rFonts w:ascii="Arial" w:hAnsi="Arial" w:eastAsia="Microsoft YaHei"/>
                <w:b w:val="0"/>
                <w:color w:val="222222"/>
                <w:sz w:val="20"/>
              </w:rPr>
              <w:t>仅在插件中建立地点或配送区域，不会自动替商家在 Shopline 主站创建地点，也不会自动建立主站配送范围或运费方案。请在两个位置都完成配置，并用结账测试确认承运商服务已被 Shopline 调用。</w:t>
            </w:r>
          </w:p>
        </w:tc>
      </w:tr>
    </w:tbl>
    <w:p>
      <w:pPr>
        <w:spacing w:after="20"/>
      </w:pPr>
    </w:p>
    <w:p>
      <w:pPr>
        <w:pStyle w:val="Heading1"/>
        <w:keepLines/>
        <w:widowControl/>
        <w:spacing w:before="220" w:after="100" w:line="240" w:lineRule="auto"/>
      </w:pPr>
      <w:r>
        <w:rPr>
          <w:rFonts w:ascii="Arial" w:hAnsi="Arial" w:eastAsia="Microsoft YaHei"/>
          <w:b/>
          <w:color w:val="3370FF"/>
          <w:sz w:val="36"/>
        </w:rPr>
        <w:t xml:space="preserve">3. </w:t>
      </w:r>
      <w:r>
        <w:rPr>
          <w:rFonts w:ascii="Arial" w:hAnsi="Arial" w:eastAsia="Microsoft YaHei"/>
          <w:b/>
          <w:color w:val="222222"/>
          <w:sz w:val="36"/>
        </w:rPr>
        <w:t>主要功能与操作</w:t>
      </w:r>
    </w:p>
    <w:p>
      <w:pPr>
        <w:pStyle w:val="Heading2"/>
        <w:keepLines/>
        <w:widowControl/>
        <w:spacing w:before="140" w:after="100" w:line="240" w:lineRule="auto"/>
      </w:pPr>
      <w:r>
        <w:rPr>
          <w:rFonts w:ascii="Arial" w:hAnsi="Arial" w:eastAsia="Microsoft YaHei"/>
          <w:b/>
          <w:color w:val="3370FF"/>
          <w:sz w:val="28"/>
        </w:rPr>
        <w:t xml:space="preserve">3.1 </w:t>
      </w:r>
      <w:r>
        <w:rPr>
          <w:rFonts w:ascii="Arial" w:hAnsi="Arial" w:eastAsia="Microsoft YaHei"/>
          <w:b/>
          <w:color w:val="222222"/>
          <w:sz w:val="28"/>
        </w:rPr>
        <w:t>安装、启用与 Shopline 主站接入</w:t>
      </w:r>
    </w:p>
    <w:p>
      <w:pPr>
        <w:keepLines w:val="0"/>
        <w:widowControl/>
        <w:spacing w:before="0" w:after="100" w:line="283" w:lineRule="auto"/>
      </w:pPr>
      <w:r>
        <w:rPr>
          <w:rFonts w:ascii="Arial" w:hAnsi="Arial" w:eastAsia="Microsoft YaHei"/>
          <w:b w:val="0"/>
          <w:color w:val="222222"/>
          <w:sz w:val="21"/>
        </w:rPr>
        <w:t>应用安装后会管理 Shopline 承运商服务连接。插件主页的“Carrier enabled”开关用于控制承运商服务是否启用；即使插件状态为 Ready，也仍需在 Shopline 主站的运费方案中选择该服务，结账才会调用。</w:t>
      </w:r>
    </w:p>
    <w:p>
      <w:pPr>
        <w:pStyle w:val="ListParagraph"/>
        <w:keepLines w:val="0"/>
        <w:widowControl/>
        <w:spacing w:before="0" w:after="60" w:line="283" w:lineRule="auto"/>
        <w:ind w:left="346" w:hanging="346"/>
      </w:pPr>
      <w:r>
        <w:rPr>
          <w:rFonts w:ascii="Arial" w:hAnsi="Arial" w:eastAsia="Microsoft YaHei"/>
          <w:b w:val="0"/>
          <w:color w:val="222222"/>
          <w:sz w:val="21"/>
        </w:rPr>
        <w:t>在 Shopline 应用管理中安装爱沃森物流承运商应用，并按页面提示完成授权。</w:t>
      </w:r>
    </w:p>
    <w:p>
      <w:pPr>
        <w:pStyle w:val="ListParagraph"/>
        <w:keepLines w:val="0"/>
        <w:widowControl/>
        <w:spacing w:before="0" w:after="60" w:line="283" w:lineRule="auto"/>
        <w:ind w:left="346" w:hanging="346"/>
      </w:pPr>
      <w:r>
        <w:rPr>
          <w:rFonts w:ascii="Arial" w:hAnsi="Arial" w:eastAsia="Microsoft YaHei"/>
          <w:b w:val="0"/>
          <w:color w:val="222222"/>
          <w:sz w:val="21"/>
        </w:rPr>
        <w:t>打开应用的 Location &amp; Location Groups 页面，确认页面显示店铺币种、Service status 和同步到的地点数量。首次配置先点击“Sync locations”。</w:t>
      </w:r>
    </w:p>
    <w:p>
      <w:pPr>
        <w:pStyle w:val="ListParagraph"/>
        <w:keepLines w:val="0"/>
        <w:widowControl/>
        <w:spacing w:before="0" w:after="60" w:line="283" w:lineRule="auto"/>
        <w:ind w:left="346" w:hanging="346"/>
      </w:pPr>
      <w:r>
        <w:rPr>
          <w:rFonts w:ascii="Arial" w:hAnsi="Arial" w:eastAsia="Microsoft YaHei"/>
          <w:b w:val="0"/>
          <w:color w:val="222222"/>
          <w:sz w:val="21"/>
        </w:rPr>
        <w:t>在 Shopline 主站进入“设置 &gt; 发货与配送”，编辑目标配送资料/运费方案，在收货国家或地区对应的费率设置中选择“使用承运商或应用计算费率”（不同 Shopline 版本文案可能略有差异），勾选爱沃森承运商服务并保存。</w:t>
      </w:r>
    </w:p>
    <w:p>
      <w:pPr>
        <w:pStyle w:val="ListParagraph"/>
        <w:keepLines w:val="0"/>
        <w:widowControl/>
        <w:spacing w:before="0" w:after="60" w:line="283" w:lineRule="auto"/>
        <w:ind w:left="346" w:hanging="346"/>
      </w:pPr>
      <w:r>
        <w:rPr>
          <w:rFonts w:ascii="Arial" w:hAnsi="Arial" w:eastAsia="Microsoft YaHei"/>
          <w:b w:val="0"/>
          <w:color w:val="222222"/>
          <w:sz w:val="21"/>
        </w:rPr>
        <w:t>返回插件，启用承运商总开关；确认服务状态 Ready。随后在 Shopline 测试结账，输入被覆盖的配送地址，确认出现插件配置的费率。</w:t>
      </w:r>
    </w:p>
    <w:p>
      <w:pPr>
        <w:pStyle w:val="ListParagraph"/>
        <w:keepLines w:val="0"/>
        <w:widowControl/>
        <w:spacing w:before="0" w:after="60" w:line="283" w:lineRule="auto"/>
        <w:ind w:left="346" w:hanging="346"/>
      </w:pPr>
      <w:r>
        <w:rPr>
          <w:rFonts w:ascii="Arial" w:hAnsi="Arial" w:eastAsia="Microsoft YaHei"/>
          <w:b w:val="0"/>
          <w:color w:val="222222"/>
          <w:sz w:val="21"/>
        </w:rPr>
        <w:t>修改地点、区域或费率后，分别保存插件配置并检查 Shopline 主站对应配送资料仍启用该承运商服务。必要时重新测试结账。</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Shopline 主站必须配套  </w:t>
            </w:r>
            <w:r>
              <w:rPr>
                <w:rFonts w:ascii="Arial" w:hAnsi="Arial" w:eastAsia="Microsoft YaHei"/>
                <w:b w:val="0"/>
                <w:color w:val="222222"/>
                <w:sz w:val="20"/>
              </w:rPr>
              <w:t>请确保主站的配送资料已包含目标国家/地区、目标发货地点可用于履约，且对应运费方案已勾选本承运商。主站配置与插件任一侧缺失或范围不一致，都可能导致报价不显示。</w:t>
            </w:r>
          </w:p>
        </w:tc>
      </w:tr>
    </w:tbl>
    <w:p>
      <w:pPr>
        <w:spacing w:after="20"/>
      </w:pPr>
    </w:p>
    <w:p>
      <w:pPr>
        <w:pStyle w:val="Heading2"/>
        <w:keepLines/>
        <w:widowControl/>
        <w:spacing w:before="140" w:after="100" w:line="240" w:lineRule="auto"/>
      </w:pPr>
      <w:r>
        <w:rPr>
          <w:rFonts w:ascii="Arial" w:hAnsi="Arial" w:eastAsia="Microsoft YaHei"/>
          <w:b/>
          <w:color w:val="3370FF"/>
          <w:sz w:val="28"/>
        </w:rPr>
        <w:t xml:space="preserve">3.2 </w:t>
      </w:r>
      <w:r>
        <w:rPr>
          <w:rFonts w:ascii="Arial" w:hAnsi="Arial" w:eastAsia="Microsoft YaHei"/>
          <w:b/>
          <w:color w:val="222222"/>
          <w:sz w:val="28"/>
        </w:rPr>
        <w:t>同步与管理发货地点</w:t>
      </w:r>
    </w:p>
    <w:p>
      <w:pPr>
        <w:keepLines w:val="0"/>
        <w:widowControl/>
        <w:spacing w:before="0" w:after="100" w:line="283" w:lineRule="auto"/>
      </w:pPr>
      <w:r>
        <w:rPr>
          <w:rFonts w:ascii="Arial" w:hAnsi="Arial" w:eastAsia="Microsoft YaHei"/>
          <w:b w:val="0"/>
          <w:color w:val="222222"/>
          <w:sz w:val="21"/>
        </w:rPr>
        <w:t>地点页展示从 Shopline 同步来的地点、地址、所属地点组、区域数量和状态。页面顶部还显示承运商启用状态、店铺币种、服务状态和地点总数。</w:t>
      </w:r>
    </w:p>
    <w:p>
      <w:pPr>
        <w:spacing w:before="60" w:after="40"/>
        <w:jc w:val="center"/>
      </w:pPr>
      <w:r>
        <w:drawing>
          <wp:inline xmlns:a="http://schemas.openxmlformats.org/drawingml/2006/main" xmlns:pic="http://schemas.openxmlformats.org/drawingml/2006/picture">
            <wp:extent cx="5806440" cy="3067553"/>
            <wp:docPr id="1" name="Picture 1"/>
            <wp:cNvGraphicFramePr>
              <a:graphicFrameLocks noChangeAspect="1"/>
            </wp:cNvGraphicFramePr>
            <a:graphic>
              <a:graphicData uri="http://schemas.openxmlformats.org/drawingml/2006/picture">
                <pic:pic>
                  <pic:nvPicPr>
                    <pic:cNvPr id="0" name="codex-clipboard-42d0a9d6-23ab-4cb9-a6d2-b3259dcd36e2.png"/>
                    <pic:cNvPicPr/>
                  </pic:nvPicPr>
                  <pic:blipFill>
                    <a:blip r:embed="rId8"/>
                    <a:stretch>
                      <a:fillRect/>
                    </a:stretch>
                  </pic:blipFill>
                  <pic:spPr>
                    <a:xfrm>
                      <a:off x="0" y="0"/>
                      <a:ext cx="5806440" cy="3067553"/>
                    </a:xfrm>
                    <a:prstGeom prst="rect"/>
                  </pic:spPr>
                </pic:pic>
              </a:graphicData>
            </a:graphic>
          </wp:inline>
        </w:drawing>
      </w:r>
    </w:p>
    <w:p>
      <w:pPr>
        <w:keepLines w:val="0"/>
        <w:widowControl/>
        <w:spacing w:before="0" w:after="140" w:line="283" w:lineRule="auto"/>
        <w:jc w:val="center"/>
      </w:pPr>
      <w:r>
        <w:rPr>
          <w:rFonts w:ascii="Arial" w:hAnsi="Arial" w:eastAsia="Microsoft YaHei"/>
          <w:b w:val="0"/>
          <w:color w:val="666666"/>
          <w:sz w:val="17"/>
        </w:rPr>
        <w:t>图 1  地点分组主页：地点同步、承运商开关、服务状态和未分组地点</w:t>
      </w:r>
    </w:p>
    <w:p>
      <w:pPr>
        <w:spacing w:before="60" w:after="40"/>
        <w:jc w:val="center"/>
      </w:pPr>
      <w:r>
        <w:drawing>
          <wp:inline xmlns:a="http://schemas.openxmlformats.org/drawingml/2006/main" xmlns:pic="http://schemas.openxmlformats.org/drawingml/2006/picture">
            <wp:extent cx="5806440" cy="2386545"/>
            <wp:docPr id="2" name="Picture 2"/>
            <wp:cNvGraphicFramePr>
              <a:graphicFrameLocks noChangeAspect="1"/>
            </wp:cNvGraphicFramePr>
            <a:graphic>
              <a:graphicData uri="http://schemas.openxmlformats.org/drawingml/2006/picture">
                <pic:pic>
                  <pic:nvPicPr>
                    <pic:cNvPr id="0" name="codex-clipboard-e7fc1d7d-a2c2-4ec6-bf5d-7b63169e000d.png"/>
                    <pic:cNvPicPr/>
                  </pic:nvPicPr>
                  <pic:blipFill>
                    <a:blip r:embed="rId9"/>
                    <a:stretch>
                      <a:fillRect/>
                    </a:stretch>
                  </pic:blipFill>
                  <pic:spPr>
                    <a:xfrm>
                      <a:off x="0" y="0"/>
                      <a:ext cx="5806440" cy="2386545"/>
                    </a:xfrm>
                    <a:prstGeom prst="rect"/>
                  </pic:spPr>
                </pic:pic>
              </a:graphicData>
            </a:graphic>
          </wp:inline>
        </w:drawing>
      </w:r>
    </w:p>
    <w:p>
      <w:pPr>
        <w:keepLines w:val="0"/>
        <w:widowControl/>
        <w:spacing w:before="0" w:after="140" w:line="283" w:lineRule="auto"/>
        <w:jc w:val="center"/>
      </w:pPr>
      <w:r>
        <w:rPr>
          <w:rFonts w:ascii="Arial" w:hAnsi="Arial" w:eastAsia="Microsoft YaHei"/>
          <w:b w:val="0"/>
          <w:color w:val="666666"/>
          <w:sz w:val="17"/>
        </w:rPr>
        <w:t>图 2  地点列表：地址、地点组、区域数、启用状态和编辑入口</w:t>
      </w:r>
    </w:p>
    <w:p>
      <w:pPr>
        <w:pStyle w:val="Heading3"/>
        <w:keepLines/>
        <w:widowControl/>
        <w:spacing w:before="140" w:after="100" w:line="240" w:lineRule="auto"/>
      </w:pPr>
      <w:r>
        <w:rPr>
          <w:rFonts w:ascii="Arial" w:hAnsi="Arial" w:eastAsia="Microsoft YaHei"/>
          <w:b/>
          <w:color w:val="3370FF"/>
          <w:sz w:val="28"/>
        </w:rPr>
        <w:t xml:space="preserve">操作步骤 </w:t>
      </w:r>
      <w:r>
        <w:rPr>
          <w:rFonts w:ascii="Arial" w:hAnsi="Arial" w:eastAsia="Microsoft YaHei"/>
          <w:b/>
          <w:color w:val="222222"/>
          <w:sz w:val="28"/>
        </w:rPr>
      </w:r>
    </w:p>
    <w:p>
      <w:pPr>
        <w:pStyle w:val="ListParagraph"/>
        <w:keepLines w:val="0"/>
        <w:widowControl/>
        <w:spacing w:before="0" w:after="60" w:line="283" w:lineRule="auto"/>
        <w:ind w:left="346" w:hanging="346"/>
      </w:pPr>
      <w:r>
        <w:rPr>
          <w:rFonts w:ascii="Arial" w:hAnsi="Arial" w:eastAsia="Microsoft YaHei"/>
          <w:b w:val="0"/>
          <w:color w:val="222222"/>
          <w:sz w:val="21"/>
        </w:rPr>
        <w:t>在“Location &amp; Location Groups”页点击“Sync locations”，等待同步完成后检查地点数和列表。首次安装、Shopline 新增地点或地址变更后应重新同步。</w:t>
      </w:r>
    </w:p>
    <w:p>
      <w:pPr>
        <w:pStyle w:val="ListParagraph"/>
        <w:keepLines w:val="0"/>
        <w:widowControl/>
        <w:spacing w:before="0" w:after="60" w:line="283" w:lineRule="auto"/>
        <w:ind w:left="346" w:hanging="346"/>
      </w:pPr>
      <w:r>
        <w:rPr>
          <w:rFonts w:ascii="Arial" w:hAnsi="Arial" w:eastAsia="Microsoft YaHei"/>
          <w:b w:val="0"/>
          <w:color w:val="222222"/>
          <w:sz w:val="21"/>
        </w:rPr>
        <w:t>在“Ungrouped locations”列表确认地点名称和地址。点击对应地点行的“Edit”进入地点配置。</w:t>
      </w:r>
    </w:p>
    <w:p>
      <w:pPr>
        <w:pStyle w:val="ListParagraph"/>
        <w:keepLines w:val="0"/>
        <w:widowControl/>
        <w:spacing w:before="0" w:after="60" w:line="283" w:lineRule="auto"/>
        <w:ind w:left="346" w:hanging="346"/>
      </w:pPr>
      <w:r>
        <w:rPr>
          <w:rFonts w:ascii="Arial" w:hAnsi="Arial" w:eastAsia="Microsoft YaHei"/>
          <w:b w:val="0"/>
          <w:color w:val="222222"/>
          <w:sz w:val="21"/>
        </w:rPr>
        <w:t>检查地点状态。Active 表示地点已启用；Inactive 或“Disabled by merchant”表示该地点当前不可参与报价，需检查主站地点状态及插件开关。</w:t>
      </w:r>
    </w:p>
    <w:p>
      <w:pPr>
        <w:pStyle w:val="ListParagraph"/>
        <w:keepLines w:val="0"/>
        <w:widowControl/>
        <w:spacing w:before="0" w:after="60" w:line="283" w:lineRule="auto"/>
        <w:ind w:left="346" w:hanging="346"/>
      </w:pPr>
      <w:r>
        <w:rPr>
          <w:rFonts w:ascii="Arial" w:hAnsi="Arial" w:eastAsia="Microsoft YaHei"/>
          <w:b w:val="0"/>
          <w:color w:val="222222"/>
          <w:sz w:val="21"/>
        </w:rPr>
        <w:t>查看 Location Group 列。显示 Ungrouped 的地点尚未加入分组；指定分组的地点会采用该组下配置的规则。</w:t>
      </w:r>
    </w:p>
    <w:p>
      <w:pPr>
        <w:pStyle w:val="ListParagraph"/>
        <w:keepLines w:val="0"/>
        <w:widowControl/>
        <w:spacing w:before="0" w:after="60" w:line="283" w:lineRule="auto"/>
        <w:ind w:left="346" w:hanging="346"/>
      </w:pPr>
      <w:r>
        <w:rPr>
          <w:rFonts w:ascii="Arial" w:hAnsi="Arial" w:eastAsia="Microsoft YaHei"/>
          <w:b w:val="0"/>
          <w:color w:val="222222"/>
          <w:sz w:val="21"/>
        </w:rPr>
        <w:t>地点状态、地址或分组发生变化后，返回列表复核 Zones 数量及状态，并在 Shopline 主站检查该地点所在配送资料。</w:t>
      </w:r>
    </w:p>
    <w:tbl>
      <w:tblPr>
        <w:tblW w:type="auto" w:w="0"/>
        <w:jc w:val="center"/>
        <w:tblLayout w:type="fixed"/>
        <w:tblLook w:firstColumn="1" w:firstRow="1" w:lastColumn="0" w:lastRow="0" w:noHBand="0" w:noVBand="1" w:val="04A0"/>
        <w:tblBorders>
          <w:top w:val="single" w:sz="4" w:color="D5D9DE"/>
          <w:left w:val="single" w:sz="4" w:color="D5D9DE"/>
          <w:bottom w:val="single" w:sz="4" w:color="D5D9DE"/>
          <w:right w:val="single" w:sz="4" w:color="D5D9DE"/>
          <w:insideH w:val="single" w:sz="4" w:color="D5D9DE"/>
          <w:insideV w:val="single" w:sz="4" w:color="D5D9DE"/>
        </w:tblBorders>
      </w:tblPr>
      <w:tblGrid>
        <w:gridCol w:w="4830"/>
        <w:gridCol w:w="4830"/>
      </w:tblGrid>
      <w:tr>
        <w:trPr>
          <w:tblHeader w:val="true"/>
        </w:trPr>
        <w:tc>
          <w:tcPr>
            <w:tcW w:type="dxa" w:w="4830"/>
            <w:vAlign w:val="center"/>
            <w:shd w:fill="EEF0F2" w:val="clear"/>
          </w:tcPr>
          <w:p>
            <w:pPr>
              <w:keepLines w:val="0"/>
              <w:widowControl/>
              <w:spacing w:before="0" w:after="20" w:line="259" w:lineRule="auto"/>
            </w:pPr>
            <w:r/>
            <w:r>
              <w:rPr>
                <w:rFonts w:ascii="Arial" w:hAnsi="Arial" w:eastAsia="Microsoft YaHei"/>
                <w:b/>
                <w:color w:val="222222"/>
                <w:sz w:val="18"/>
              </w:rPr>
              <w:t>页面字段</w:t>
            </w:r>
          </w:p>
        </w:tc>
        <w:tc>
          <w:tcPr>
            <w:tcW w:type="dxa" w:w="4830"/>
            <w:vAlign w:val="center"/>
            <w:shd w:fill="EEF0F2" w:val="clear"/>
          </w:tcPr>
          <w:p>
            <w:pPr>
              <w:keepLines w:val="0"/>
              <w:widowControl/>
              <w:spacing w:before="0" w:after="20" w:line="259" w:lineRule="auto"/>
            </w:pPr>
            <w:r/>
            <w:r>
              <w:rPr>
                <w:rFonts w:ascii="Arial" w:hAnsi="Arial" w:eastAsia="Microsoft YaHei"/>
                <w:b/>
                <w:color w:val="222222"/>
                <w:sz w:val="18"/>
              </w:rPr>
              <w:t>说明</w:t>
            </w:r>
          </w:p>
        </w:tc>
      </w:tr>
      <w:tr>
        <w:tc>
          <w:tcPr>
            <w:tcW w:type="dxa" w:w="4830"/>
            <w:vAlign w:val="center"/>
          </w:tcPr>
          <w:p>
            <w:pPr>
              <w:keepLines w:val="0"/>
              <w:widowControl/>
              <w:spacing w:before="0" w:after="20" w:line="259" w:lineRule="auto"/>
            </w:pPr>
            <w:r/>
            <w:r>
              <w:rPr>
                <w:rFonts w:ascii="Arial" w:hAnsi="Arial" w:eastAsia="Microsoft YaHei"/>
                <w:b w:val="0"/>
                <w:color w:val="222222"/>
                <w:sz w:val="18"/>
              </w:rPr>
              <w:t>Location</w:t>
            </w:r>
          </w:p>
        </w:tc>
        <w:tc>
          <w:tcPr>
            <w:tcW w:type="dxa" w:w="4830"/>
            <w:vAlign w:val="center"/>
          </w:tcPr>
          <w:p>
            <w:pPr>
              <w:keepLines w:val="0"/>
              <w:widowControl/>
              <w:spacing w:before="0" w:after="20" w:line="259" w:lineRule="auto"/>
            </w:pPr>
            <w:r/>
            <w:r>
              <w:rPr>
                <w:rFonts w:ascii="Arial" w:hAnsi="Arial" w:eastAsia="Microsoft YaHei"/>
                <w:b w:val="0"/>
                <w:color w:val="222222"/>
                <w:sz w:val="18"/>
              </w:rPr>
              <w:t>Shopline 地点名称及地址。地址来自主站，同步后在插件中核对。</w:t>
            </w:r>
          </w:p>
        </w:tc>
      </w:tr>
      <w:tr>
        <w:tc>
          <w:tcPr>
            <w:tcW w:type="dxa" w:w="4830"/>
            <w:vAlign w:val="center"/>
          </w:tcPr>
          <w:p>
            <w:pPr>
              <w:keepLines w:val="0"/>
              <w:widowControl/>
              <w:spacing w:before="0" w:after="20" w:line="259" w:lineRule="auto"/>
            </w:pPr>
            <w:r/>
            <w:r>
              <w:rPr>
                <w:rFonts w:ascii="Arial" w:hAnsi="Arial" w:eastAsia="Microsoft YaHei"/>
                <w:b w:val="0"/>
                <w:color w:val="222222"/>
                <w:sz w:val="18"/>
              </w:rPr>
              <w:t>Location Group</w:t>
            </w:r>
          </w:p>
        </w:tc>
        <w:tc>
          <w:tcPr>
            <w:tcW w:type="dxa" w:w="4830"/>
            <w:vAlign w:val="center"/>
          </w:tcPr>
          <w:p>
            <w:pPr>
              <w:keepLines w:val="0"/>
              <w:widowControl/>
              <w:spacing w:before="0" w:after="20" w:line="259" w:lineRule="auto"/>
            </w:pPr>
            <w:r/>
            <w:r>
              <w:rPr>
                <w:rFonts w:ascii="Arial" w:hAnsi="Arial" w:eastAsia="Microsoft YaHei"/>
                <w:b w:val="0"/>
                <w:color w:val="222222"/>
                <w:sz w:val="18"/>
              </w:rPr>
              <w:t>所属分组；未分组地点显示 Ungrouped。</w:t>
            </w:r>
          </w:p>
        </w:tc>
      </w:tr>
      <w:tr>
        <w:tc>
          <w:tcPr>
            <w:tcW w:type="dxa" w:w="4830"/>
            <w:vAlign w:val="center"/>
          </w:tcPr>
          <w:p>
            <w:pPr>
              <w:keepLines w:val="0"/>
              <w:widowControl/>
              <w:spacing w:before="0" w:after="20" w:line="259" w:lineRule="auto"/>
            </w:pPr>
            <w:r/>
            <w:r>
              <w:rPr>
                <w:rFonts w:ascii="Arial" w:hAnsi="Arial" w:eastAsia="Microsoft YaHei"/>
                <w:b w:val="0"/>
                <w:color w:val="222222"/>
                <w:sz w:val="18"/>
              </w:rPr>
              <w:t>Zones</w:t>
            </w:r>
          </w:p>
        </w:tc>
        <w:tc>
          <w:tcPr>
            <w:tcW w:type="dxa" w:w="4830"/>
            <w:vAlign w:val="center"/>
          </w:tcPr>
          <w:p>
            <w:pPr>
              <w:keepLines w:val="0"/>
              <w:widowControl/>
              <w:spacing w:before="0" w:after="20" w:line="259" w:lineRule="auto"/>
            </w:pPr>
            <w:r/>
            <w:r>
              <w:rPr>
                <w:rFonts w:ascii="Arial" w:hAnsi="Arial" w:eastAsia="Microsoft YaHei"/>
                <w:b w:val="0"/>
                <w:color w:val="222222"/>
                <w:sz w:val="18"/>
              </w:rPr>
              <w:t>该地点或其配置上下文中的配送区域数量。</w:t>
            </w:r>
          </w:p>
        </w:tc>
      </w:tr>
      <w:tr>
        <w:tc>
          <w:tcPr>
            <w:tcW w:type="dxa" w:w="4830"/>
            <w:vAlign w:val="center"/>
          </w:tcPr>
          <w:p>
            <w:pPr>
              <w:keepLines w:val="0"/>
              <w:widowControl/>
              <w:spacing w:before="0" w:after="20" w:line="259" w:lineRule="auto"/>
            </w:pPr>
            <w:r/>
            <w:r>
              <w:rPr>
                <w:rFonts w:ascii="Arial" w:hAnsi="Arial" w:eastAsia="Microsoft YaHei"/>
                <w:b w:val="0"/>
                <w:color w:val="222222"/>
                <w:sz w:val="18"/>
              </w:rPr>
              <w:t>Status</w:t>
            </w:r>
          </w:p>
        </w:tc>
        <w:tc>
          <w:tcPr>
            <w:tcW w:type="dxa" w:w="4830"/>
            <w:vAlign w:val="center"/>
          </w:tcPr>
          <w:p>
            <w:pPr>
              <w:keepLines w:val="0"/>
              <w:widowControl/>
              <w:spacing w:before="0" w:after="20" w:line="259" w:lineRule="auto"/>
            </w:pPr>
            <w:r/>
            <w:r>
              <w:rPr>
                <w:rFonts w:ascii="Arial" w:hAnsi="Arial" w:eastAsia="Microsoft YaHei"/>
                <w:b w:val="0"/>
                <w:color w:val="222222"/>
                <w:sz w:val="18"/>
              </w:rPr>
              <w:t>Active/Inactive；Inactive 行可能显示商家禁用原因。</w:t>
            </w:r>
          </w:p>
        </w:tc>
      </w:tr>
      <w:tr>
        <w:tc>
          <w:tcPr>
            <w:tcW w:type="dxa" w:w="4830"/>
            <w:vAlign w:val="center"/>
          </w:tcPr>
          <w:p>
            <w:pPr>
              <w:keepLines w:val="0"/>
              <w:widowControl/>
              <w:spacing w:before="0" w:after="20" w:line="259" w:lineRule="auto"/>
            </w:pPr>
            <w:r/>
            <w:r>
              <w:rPr>
                <w:rFonts w:ascii="Arial" w:hAnsi="Arial" w:eastAsia="Microsoft YaHei"/>
                <w:b w:val="0"/>
                <w:color w:val="222222"/>
                <w:sz w:val="18"/>
              </w:rPr>
              <w:t>Service status</w:t>
            </w:r>
          </w:p>
        </w:tc>
        <w:tc>
          <w:tcPr>
            <w:tcW w:type="dxa" w:w="4830"/>
            <w:vAlign w:val="center"/>
          </w:tcPr>
          <w:p>
            <w:pPr>
              <w:keepLines w:val="0"/>
              <w:widowControl/>
              <w:spacing w:before="0" w:after="20" w:line="259" w:lineRule="auto"/>
            </w:pPr>
            <w:r/>
            <w:r>
              <w:rPr>
                <w:rFonts w:ascii="Arial" w:hAnsi="Arial" w:eastAsia="Microsoft YaHei"/>
                <w:b w:val="0"/>
                <w:color w:val="222222"/>
                <w:sz w:val="18"/>
              </w:rPr>
              <w:t>承运商服务连接状态，例如 Ready。Ready 表示服务可用状态，不代表主站所有配送资料均已正确勾选。</w:t>
            </w:r>
          </w:p>
        </w:tc>
      </w:tr>
    </w:tbl>
    <w:p>
      <w:pPr>
        <w:spacing w:after="20"/>
      </w:pP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地点同步说明  </w:t>
            </w:r>
            <w:r>
              <w:rPr>
                <w:rFonts w:ascii="Arial" w:hAnsi="Arial" w:eastAsia="Microsoft YaHei"/>
                <w:b w:val="0"/>
                <w:color w:val="222222"/>
                <w:sz w:val="20"/>
              </w:rPr>
              <w:t>截图中的“Sync locations”用于将 Shopline 地点数据同步到插件。新增或改名地点后请重新同步；如店铺主站将地点停用，也要确认插件列表状态已更新。不要仅凭插件中存在地点就假定 Shopline 会从该地点发货。</w:t>
            </w:r>
          </w:p>
        </w:tc>
      </w:tr>
    </w:tbl>
    <w:p>
      <w:pPr>
        <w:spacing w:after="20"/>
      </w:pPr>
    </w:p>
    <w:p>
      <w:pPr>
        <w:pStyle w:val="Heading2"/>
        <w:keepLines/>
        <w:widowControl/>
        <w:spacing w:before="140" w:after="100" w:line="240" w:lineRule="auto"/>
      </w:pPr>
      <w:r>
        <w:rPr>
          <w:rFonts w:ascii="Arial" w:hAnsi="Arial" w:eastAsia="Microsoft YaHei"/>
          <w:b/>
          <w:color w:val="3370FF"/>
          <w:sz w:val="28"/>
        </w:rPr>
        <w:t xml:space="preserve">3.3 </w:t>
      </w:r>
      <w:r>
        <w:rPr>
          <w:rFonts w:ascii="Arial" w:hAnsi="Arial" w:eastAsia="Microsoft YaHei"/>
          <w:b/>
          <w:color w:val="222222"/>
          <w:sz w:val="28"/>
        </w:rPr>
        <w:t>建立地点分组</w:t>
      </w:r>
    </w:p>
    <w:p>
      <w:pPr>
        <w:keepLines w:val="0"/>
        <w:widowControl/>
        <w:spacing w:before="0" w:after="100" w:line="283" w:lineRule="auto"/>
      </w:pPr>
      <w:r>
        <w:rPr>
          <w:rFonts w:ascii="Arial" w:hAnsi="Arial" w:eastAsia="Microsoft YaHei"/>
          <w:b w:val="0"/>
          <w:color w:val="222222"/>
          <w:sz w:val="21"/>
        </w:rPr>
        <w:t>地点分组可把多个使用相同配送范围和费率逻辑的地点组织在一起。截图显示分组卡片可查看分组名称和已分配地点，也可编辑或删除分组；空分组会显示“No locations assigned”。</w:t>
      </w:r>
    </w:p>
    <w:p>
      <w:pPr>
        <w:pStyle w:val="ListParagraph"/>
        <w:keepLines w:val="0"/>
        <w:widowControl/>
        <w:spacing w:before="0" w:after="60" w:line="283" w:lineRule="auto"/>
        <w:ind w:left="346" w:hanging="346"/>
      </w:pPr>
      <w:r>
        <w:rPr>
          <w:rFonts w:ascii="Arial" w:hAnsi="Arial" w:eastAsia="Microsoft YaHei"/>
          <w:b w:val="0"/>
          <w:color w:val="222222"/>
          <w:sz w:val="21"/>
        </w:rPr>
        <w:t>在主页点击“Add location group”。</w:t>
      </w:r>
    </w:p>
    <w:p>
      <w:pPr>
        <w:pStyle w:val="ListParagraph"/>
        <w:keepLines w:val="0"/>
        <w:widowControl/>
        <w:spacing w:before="0" w:after="60" w:line="283" w:lineRule="auto"/>
        <w:ind w:left="346" w:hanging="346"/>
      </w:pPr>
      <w:r>
        <w:rPr>
          <w:rFonts w:ascii="Arial" w:hAnsi="Arial" w:eastAsia="Microsoft YaHei"/>
          <w:b w:val="0"/>
          <w:color w:val="222222"/>
          <w:sz w:val="21"/>
        </w:rPr>
        <w:t>在“Group name”输入易于识别的名称，例如“US 仓库组”或“默认组”。名称应能让运营人员区分仓库用途或服务区域。</w:t>
      </w:r>
    </w:p>
    <w:p>
      <w:pPr>
        <w:pStyle w:val="ListParagraph"/>
        <w:keepLines w:val="0"/>
        <w:widowControl/>
        <w:spacing w:before="0" w:after="60" w:line="283" w:lineRule="auto"/>
        <w:ind w:left="346" w:hanging="346"/>
      </w:pPr>
      <w:r>
        <w:rPr>
          <w:rFonts w:ascii="Arial" w:hAnsi="Arial" w:eastAsia="Microsoft YaHei"/>
          <w:b w:val="0"/>
          <w:color w:val="222222"/>
          <w:sz w:val="21"/>
        </w:rPr>
        <w:t>在“Locations”下拉框选择需要归入该组的已同步地点。根据业务规则选择同一套配送规则适用的地点。</w:t>
      </w:r>
    </w:p>
    <w:p>
      <w:pPr>
        <w:pStyle w:val="ListParagraph"/>
        <w:keepLines w:val="0"/>
        <w:widowControl/>
        <w:spacing w:before="0" w:after="60" w:line="283" w:lineRule="auto"/>
        <w:ind w:left="346" w:hanging="346"/>
      </w:pPr>
      <w:r>
        <w:rPr>
          <w:rFonts w:ascii="Arial" w:hAnsi="Arial" w:eastAsia="Microsoft YaHei"/>
          <w:b w:val="0"/>
          <w:color w:val="222222"/>
          <w:sz w:val="21"/>
        </w:rPr>
        <w:t>点击“OK”保存，回到主页确认分组卡片、地点分配和未分组地点清单。</w:t>
      </w:r>
    </w:p>
    <w:p>
      <w:pPr>
        <w:pStyle w:val="ListParagraph"/>
        <w:keepLines w:val="0"/>
        <w:widowControl/>
        <w:spacing w:before="0" w:after="60" w:line="283" w:lineRule="auto"/>
        <w:ind w:left="346" w:hanging="346"/>
      </w:pPr>
      <w:r>
        <w:rPr>
          <w:rFonts w:ascii="Arial" w:hAnsi="Arial" w:eastAsia="Microsoft YaHei"/>
          <w:b w:val="0"/>
          <w:color w:val="222222"/>
          <w:sz w:val="21"/>
        </w:rPr>
        <w:t>要调整分组，点击分组卡片的“Edit group”，修改名称或地点后保存。变更后逐项检查该组下区域、费率和主站地点覆盖。</w:t>
      </w:r>
    </w:p>
    <w:p>
      <w:pPr>
        <w:pStyle w:val="ListParagraph"/>
        <w:keepLines w:val="0"/>
        <w:widowControl/>
        <w:spacing w:before="0" w:after="60" w:line="283" w:lineRule="auto"/>
        <w:ind w:left="346" w:hanging="346"/>
      </w:pPr>
      <w:r>
        <w:rPr>
          <w:rFonts w:ascii="Arial" w:hAnsi="Arial" w:eastAsia="Microsoft YaHei"/>
          <w:b w:val="0"/>
          <w:color w:val="222222"/>
          <w:sz w:val="21"/>
        </w:rPr>
        <w:t>要删除分组，先将地点重新分配或确认后续处理方式，再点击删除图标并确认。删除前检查组下规则及其结账影响。</w:t>
      </w:r>
    </w:p>
    <w:p>
      <w:pPr>
        <w:spacing w:before="60" w:after="40"/>
        <w:jc w:val="center"/>
      </w:pPr>
      <w:r>
        <w:drawing>
          <wp:inline xmlns:a="http://schemas.openxmlformats.org/drawingml/2006/main" xmlns:pic="http://schemas.openxmlformats.org/drawingml/2006/picture">
            <wp:extent cx="5806440" cy="3106558"/>
            <wp:docPr id="3" name="Picture 3"/>
            <wp:cNvGraphicFramePr>
              <a:graphicFrameLocks noChangeAspect="1"/>
            </wp:cNvGraphicFramePr>
            <a:graphic>
              <a:graphicData uri="http://schemas.openxmlformats.org/drawingml/2006/picture">
                <pic:pic>
                  <pic:nvPicPr>
                    <pic:cNvPr id="0" name="codex-clipboard-bbc0d477-e5ed-429b-a533-e22be7d94437.png"/>
                    <pic:cNvPicPr/>
                  </pic:nvPicPr>
                  <pic:blipFill>
                    <a:blip r:embed="rId10"/>
                    <a:stretch>
                      <a:fillRect/>
                    </a:stretch>
                  </pic:blipFill>
                  <pic:spPr>
                    <a:xfrm>
                      <a:off x="0" y="0"/>
                      <a:ext cx="5806440" cy="3106558"/>
                    </a:xfrm>
                    <a:prstGeom prst="rect"/>
                  </pic:spPr>
                </pic:pic>
              </a:graphicData>
            </a:graphic>
          </wp:inline>
        </w:drawing>
      </w:r>
    </w:p>
    <w:p>
      <w:pPr>
        <w:keepLines w:val="0"/>
        <w:widowControl/>
        <w:spacing w:before="0" w:after="140" w:line="283" w:lineRule="auto"/>
        <w:jc w:val="center"/>
      </w:pPr>
      <w:r>
        <w:rPr>
          <w:rFonts w:ascii="Arial" w:hAnsi="Arial" w:eastAsia="Microsoft YaHei"/>
          <w:b w:val="0"/>
          <w:color w:val="666666"/>
          <w:sz w:val="17"/>
        </w:rPr>
        <w:t>图 3  添加地点分组：填写分组名称并选择已同步地点</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分组规划  </w:t>
            </w:r>
            <w:r>
              <w:rPr>
                <w:rFonts w:ascii="Arial" w:hAnsi="Arial" w:eastAsia="Microsoft YaHei"/>
                <w:b w:val="0"/>
                <w:color w:val="222222"/>
                <w:sz w:val="20"/>
              </w:rPr>
              <w:t>只有配送规则完全一致的地点才适合放入同一组。需要不同国家范围、邮编规则或价格的仓库应分开配置。截图中的示例组为空且没有分配地点；空组不会代表任何有效发货地点。</w:t>
            </w:r>
          </w:p>
        </w:tc>
      </w:tr>
    </w:tbl>
    <w:p>
      <w:pPr>
        <w:spacing w:after="20"/>
      </w:pPr>
    </w:p>
    <w:p>
      <w:pPr>
        <w:pStyle w:val="Heading2"/>
        <w:keepLines/>
        <w:widowControl/>
        <w:spacing w:before="140" w:after="100" w:line="240" w:lineRule="auto"/>
      </w:pPr>
      <w:r>
        <w:rPr>
          <w:rFonts w:ascii="Arial" w:hAnsi="Arial" w:eastAsia="Microsoft YaHei"/>
          <w:b/>
          <w:color w:val="3370FF"/>
          <w:sz w:val="28"/>
        </w:rPr>
        <w:t xml:space="preserve">3.4 </w:t>
      </w:r>
      <w:r>
        <w:rPr>
          <w:rFonts w:ascii="Arial" w:hAnsi="Arial" w:eastAsia="Microsoft YaHei"/>
          <w:b/>
          <w:color w:val="222222"/>
          <w:sz w:val="28"/>
        </w:rPr>
        <w:t>配置配送区域</w:t>
      </w:r>
    </w:p>
    <w:p>
      <w:pPr>
        <w:keepLines w:val="0"/>
        <w:widowControl/>
        <w:spacing w:before="0" w:after="100" w:line="283" w:lineRule="auto"/>
      </w:pPr>
      <w:r>
        <w:rPr>
          <w:rFonts w:ascii="Arial" w:hAnsi="Arial" w:eastAsia="Microsoft YaHei"/>
          <w:b w:val="0"/>
          <w:color w:val="222222"/>
          <w:sz w:val="21"/>
        </w:rPr>
        <w:t>地点或地点组详情页包含成员地点、启用状态和 Shipping Zones 区域。区域用于定义费率适用的国家/地区及邮编范围。Shopline 主站也必须将相应国家/地区放进配送资料并为其配置承运商费率。</w:t>
      </w:r>
    </w:p>
    <w:p>
      <w:pPr>
        <w:spacing w:before="60" w:after="40"/>
        <w:jc w:val="center"/>
      </w:pPr>
      <w:r>
        <w:drawing>
          <wp:inline xmlns:a="http://schemas.openxmlformats.org/drawingml/2006/main" xmlns:pic="http://schemas.openxmlformats.org/drawingml/2006/picture">
            <wp:extent cx="5806440" cy="2727810"/>
            <wp:docPr id="4" name="Picture 4"/>
            <wp:cNvGraphicFramePr>
              <a:graphicFrameLocks noChangeAspect="1"/>
            </wp:cNvGraphicFramePr>
            <a:graphic>
              <a:graphicData uri="http://schemas.openxmlformats.org/drawingml/2006/picture">
                <pic:pic>
                  <pic:nvPicPr>
                    <pic:cNvPr id="0" name="codex-clipboard-e3419789-0cbe-425b-aa4a-e6c68e64a6b8.png"/>
                    <pic:cNvPicPr/>
                  </pic:nvPicPr>
                  <pic:blipFill>
                    <a:blip r:embed="rId11"/>
                    <a:stretch>
                      <a:fillRect/>
                    </a:stretch>
                  </pic:blipFill>
                  <pic:spPr>
                    <a:xfrm>
                      <a:off x="0" y="0"/>
                      <a:ext cx="5806440" cy="2727810"/>
                    </a:xfrm>
                    <a:prstGeom prst="rect"/>
                  </pic:spPr>
                </pic:pic>
              </a:graphicData>
            </a:graphic>
          </wp:inline>
        </w:drawing>
      </w:r>
    </w:p>
    <w:p>
      <w:pPr>
        <w:keepLines w:val="0"/>
        <w:widowControl/>
        <w:spacing w:before="0" w:after="140" w:line="283" w:lineRule="auto"/>
        <w:jc w:val="center"/>
      </w:pPr>
      <w:r>
        <w:rPr>
          <w:rFonts w:ascii="Arial" w:hAnsi="Arial" w:eastAsia="Microsoft YaHei"/>
          <w:b w:val="0"/>
          <w:color w:val="666666"/>
          <w:sz w:val="17"/>
        </w:rPr>
        <w:t>图 4  区域设置入口：添加区域时启用区域、命名并选择国家/地区</w:t>
      </w:r>
    </w:p>
    <w:p>
      <w:pPr>
        <w:pStyle w:val="ListParagraph"/>
        <w:keepLines w:val="0"/>
        <w:widowControl/>
        <w:spacing w:before="0" w:after="60" w:line="283" w:lineRule="auto"/>
        <w:ind w:left="346" w:hanging="346"/>
      </w:pPr>
      <w:r>
        <w:rPr>
          <w:rFonts w:ascii="Arial" w:hAnsi="Arial" w:eastAsia="Microsoft YaHei"/>
          <w:b w:val="0"/>
          <w:color w:val="222222"/>
          <w:sz w:val="21"/>
        </w:rPr>
        <w:t>打开目标地点组或地点，检查组/地点处于启用状态；若显示“Inactive”或无 Active locations assigned，先处理启用状态和地点分配。</w:t>
      </w:r>
    </w:p>
    <w:p>
      <w:pPr>
        <w:pStyle w:val="ListParagraph"/>
        <w:keepLines w:val="0"/>
        <w:widowControl/>
        <w:spacing w:before="0" w:after="60" w:line="283" w:lineRule="auto"/>
        <w:ind w:left="346" w:hanging="346"/>
      </w:pPr>
      <w:r>
        <w:rPr>
          <w:rFonts w:ascii="Arial" w:hAnsi="Arial" w:eastAsia="Microsoft YaHei"/>
          <w:b w:val="0"/>
          <w:color w:val="222222"/>
          <w:sz w:val="21"/>
        </w:rPr>
        <w:t>在“Shipping Zones”区域点击“Add zone”。</w:t>
      </w:r>
    </w:p>
    <w:p>
      <w:pPr>
        <w:pStyle w:val="ListParagraph"/>
        <w:keepLines w:val="0"/>
        <w:widowControl/>
        <w:spacing w:before="0" w:after="60" w:line="283" w:lineRule="auto"/>
        <w:ind w:left="346" w:hanging="346"/>
      </w:pPr>
      <w:r>
        <w:rPr>
          <w:rFonts w:ascii="Arial" w:hAnsi="Arial" w:eastAsia="Microsoft YaHei"/>
          <w:b w:val="0"/>
          <w:color w:val="222222"/>
          <w:sz w:val="21"/>
        </w:rPr>
        <w:t>开启区域的“Enabled”开关，填写“Zone name”，例如“美国西部”或“英国本土”。名称建议与主站配送区域保持一致或可直接对应。</w:t>
      </w:r>
    </w:p>
    <w:p>
      <w:pPr>
        <w:pStyle w:val="ListParagraph"/>
        <w:keepLines w:val="0"/>
        <w:widowControl/>
        <w:spacing w:before="0" w:after="60" w:line="283" w:lineRule="auto"/>
        <w:ind w:left="346" w:hanging="346"/>
      </w:pPr>
      <w:r>
        <w:rPr>
          <w:rFonts w:ascii="Arial" w:hAnsi="Arial" w:eastAsia="Microsoft YaHei"/>
          <w:b w:val="0"/>
          <w:color w:val="222222"/>
          <w:sz w:val="21"/>
        </w:rPr>
        <w:t>在“Countries / regions”中搜索并选择目的国家/地区。按业务需要展开国家并选择支持的地区；避免把插件区域范围配置得比 Shopline 主站配送覆盖更广。</w:t>
      </w:r>
    </w:p>
    <w:p>
      <w:pPr>
        <w:pStyle w:val="ListParagraph"/>
        <w:keepLines w:val="0"/>
        <w:widowControl/>
        <w:spacing w:before="0" w:after="60" w:line="283" w:lineRule="auto"/>
        <w:ind w:left="346" w:hanging="346"/>
      </w:pPr>
      <w:r>
        <w:rPr>
          <w:rFonts w:ascii="Arial" w:hAnsi="Arial" w:eastAsia="Microsoft YaHei"/>
          <w:b w:val="0"/>
          <w:color w:val="222222"/>
          <w:sz w:val="21"/>
        </w:rPr>
        <w:t>如界面提供邮编设置，在适用的范围中配置邮编或前缀规则。对照运费方案筛选条件检查指定/排除和 start with/not start with 规则。</w:t>
      </w:r>
    </w:p>
    <w:p>
      <w:pPr>
        <w:pStyle w:val="ListParagraph"/>
        <w:keepLines w:val="0"/>
        <w:widowControl/>
        <w:spacing w:before="0" w:after="60" w:line="283" w:lineRule="auto"/>
        <w:ind w:left="346" w:hanging="346"/>
      </w:pPr>
      <w:r>
        <w:rPr>
          <w:rFonts w:ascii="Arial" w:hAnsi="Arial" w:eastAsia="Microsoft YaHei"/>
          <w:b w:val="0"/>
          <w:color w:val="222222"/>
          <w:sz w:val="21"/>
        </w:rPr>
        <w:t>保存后检查区域卡片显示的国家/地区、邮编范围、启用状态及区域中的费率。</w:t>
      </w:r>
    </w:p>
    <w:p>
      <w:pPr>
        <w:pStyle w:val="ListParagraph"/>
        <w:keepLines w:val="0"/>
        <w:widowControl/>
        <w:spacing w:before="0" w:after="60" w:line="283" w:lineRule="auto"/>
        <w:ind w:left="346" w:hanging="346"/>
      </w:pPr>
      <w:r>
        <w:rPr>
          <w:rFonts w:ascii="Arial" w:hAnsi="Arial" w:eastAsia="Microsoft YaHei"/>
          <w:b w:val="0"/>
          <w:color w:val="222222"/>
          <w:sz w:val="21"/>
        </w:rPr>
        <w:t>在 Shopline 主站找到相应配送资料，确认收货国家/地区覆盖并启用爱沃森承运商服务。对区域覆盖之外的地址也做一次结账验证，确认不会错误展示该费率。</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主站范围对照  </w:t>
            </w:r>
            <w:r>
              <w:rPr>
                <w:rFonts w:ascii="Arial" w:hAnsi="Arial" w:eastAsia="Microsoft YaHei"/>
                <w:b w:val="0"/>
                <w:color w:val="222222"/>
                <w:sz w:val="20"/>
              </w:rPr>
              <w:t>插件的 Zone 和 Shopline 主站运费区域是两层配置。建议为每个插件 Zone 建立清晰的主站对应关系，并检查国家/地区一致；否则插件即使匹配出费率，Shopline 也可能不会向该目的地请求或展示此报价。</w:t>
            </w:r>
          </w:p>
        </w:tc>
      </w:tr>
    </w:tbl>
    <w:p>
      <w:pPr>
        <w:spacing w:after="20"/>
      </w:pPr>
    </w:p>
    <w:p>
      <w:pPr>
        <w:pStyle w:val="Heading2"/>
        <w:keepLines/>
        <w:widowControl/>
        <w:spacing w:before="140" w:after="100" w:line="240" w:lineRule="auto"/>
      </w:pPr>
      <w:r>
        <w:rPr>
          <w:rFonts w:ascii="Arial" w:hAnsi="Arial" w:eastAsia="Microsoft YaHei"/>
          <w:b/>
          <w:color w:val="3370FF"/>
          <w:sz w:val="28"/>
        </w:rPr>
        <w:t xml:space="preserve">3.5 </w:t>
      </w:r>
      <w:r>
        <w:rPr>
          <w:rFonts w:ascii="Arial" w:hAnsi="Arial" w:eastAsia="Microsoft YaHei"/>
          <w:b/>
          <w:color w:val="222222"/>
          <w:sz w:val="28"/>
        </w:rPr>
        <w:t>配置运费方案与筛选条件</w:t>
      </w:r>
    </w:p>
    <w:p>
      <w:pPr>
        <w:keepLines w:val="0"/>
        <w:widowControl/>
        <w:spacing w:before="0" w:after="100" w:line="283" w:lineRule="auto"/>
      </w:pPr>
      <w:r>
        <w:rPr>
          <w:rFonts w:ascii="Arial" w:hAnsi="Arial" w:eastAsia="Microsoft YaHei"/>
          <w:b w:val="0"/>
          <w:color w:val="222222"/>
          <w:sz w:val="21"/>
        </w:rPr>
        <w:t>在目标 Zone 中添加或编辑 Shipping Rate。费率可启用/停用，并可设置费率名称、价格方式、金额、描述以及条件限制。订单必须满足所有已启用的不同筛选维度（AND）后，该费率才符合需求规则。未勾选的筛选条件不作为限制。</w:t>
      </w:r>
    </w:p>
    <w:p>
      <w:pPr>
        <w:spacing w:before="60" w:after="40"/>
        <w:jc w:val="center"/>
      </w:pPr>
      <w:r>
        <w:drawing>
          <wp:inline xmlns:a="http://schemas.openxmlformats.org/drawingml/2006/main" xmlns:pic="http://schemas.openxmlformats.org/drawingml/2006/picture">
            <wp:extent cx="5806440" cy="2718371"/>
            <wp:docPr id="5" name="Picture 5"/>
            <wp:cNvGraphicFramePr>
              <a:graphicFrameLocks noChangeAspect="1"/>
            </wp:cNvGraphicFramePr>
            <a:graphic>
              <a:graphicData uri="http://schemas.openxmlformats.org/drawingml/2006/picture">
                <pic:pic>
                  <pic:nvPicPr>
                    <pic:cNvPr id="0" name="codex-clipboard-bafb6e37-46f3-4288-b15b-a16eb4eaa43f.png"/>
                    <pic:cNvPicPr/>
                  </pic:nvPicPr>
                  <pic:blipFill>
                    <a:blip r:embed="rId12"/>
                    <a:stretch>
                      <a:fillRect/>
                    </a:stretch>
                  </pic:blipFill>
                  <pic:spPr>
                    <a:xfrm>
                      <a:off x="0" y="0"/>
                      <a:ext cx="5806440" cy="2718371"/>
                    </a:xfrm>
                    <a:prstGeom prst="rect"/>
                  </pic:spPr>
                </pic:pic>
              </a:graphicData>
            </a:graphic>
          </wp:inline>
        </w:drawing>
      </w:r>
    </w:p>
    <w:p>
      <w:pPr>
        <w:keepLines w:val="0"/>
        <w:widowControl/>
        <w:spacing w:before="0" w:after="140" w:line="283" w:lineRule="auto"/>
        <w:jc w:val="center"/>
      </w:pPr>
      <w:r>
        <w:rPr>
          <w:rFonts w:ascii="Arial" w:hAnsi="Arial" w:eastAsia="Microsoft YaHei"/>
          <w:b w:val="0"/>
          <w:color w:val="666666"/>
          <w:sz w:val="17"/>
        </w:rPr>
        <w:t>图 5  运费方案配置：价格、描述、商品/重量/金额/客户限制</w:t>
      </w:r>
    </w:p>
    <w:p>
      <w:pPr>
        <w:pStyle w:val="Heading3"/>
        <w:keepLines/>
        <w:widowControl/>
        <w:spacing w:before="140" w:after="100" w:line="240" w:lineRule="auto"/>
      </w:pPr>
      <w:r>
        <w:rPr>
          <w:rFonts w:ascii="Arial" w:hAnsi="Arial" w:eastAsia="Microsoft YaHei"/>
          <w:b/>
          <w:color w:val="3370FF"/>
          <w:sz w:val="28"/>
        </w:rPr>
        <w:t xml:space="preserve">基本费率 </w:t>
      </w:r>
      <w:r>
        <w:rPr>
          <w:rFonts w:ascii="Arial" w:hAnsi="Arial" w:eastAsia="Microsoft YaHei"/>
          <w:b/>
          <w:color w:val="222222"/>
          <w:sz w:val="28"/>
        </w:rPr>
      </w:r>
    </w:p>
    <w:p>
      <w:pPr>
        <w:pStyle w:val="ListParagraph"/>
        <w:keepLines w:val="0"/>
        <w:widowControl/>
        <w:spacing w:before="0" w:after="60" w:line="283" w:lineRule="auto"/>
        <w:ind w:left="346" w:hanging="346"/>
      </w:pPr>
      <w:r>
        <w:rPr>
          <w:rFonts w:ascii="Arial" w:hAnsi="Arial" w:eastAsia="Microsoft YaHei"/>
          <w:b w:val="0"/>
          <w:color w:val="222222"/>
          <w:sz w:val="21"/>
        </w:rPr>
        <w:t>在目标区域选择添加费率或编辑已有费率。确认当前区域和所属地点/分组正确。</w:t>
      </w:r>
    </w:p>
    <w:p>
      <w:pPr>
        <w:pStyle w:val="ListParagraph"/>
        <w:keepLines w:val="0"/>
        <w:widowControl/>
        <w:spacing w:before="0" w:after="60" w:line="283" w:lineRule="auto"/>
        <w:ind w:left="346" w:hanging="346"/>
      </w:pPr>
      <w:r>
        <w:rPr>
          <w:rFonts w:ascii="Arial" w:hAnsi="Arial" w:eastAsia="Microsoft YaHei"/>
          <w:b w:val="0"/>
          <w:color w:val="222222"/>
          <w:sz w:val="21"/>
        </w:rPr>
        <w:t>设置 Enabled 开关。未启用的费率不会作为可用报价返回。</w:t>
      </w:r>
    </w:p>
    <w:p>
      <w:pPr>
        <w:pStyle w:val="ListParagraph"/>
        <w:keepLines w:val="0"/>
        <w:widowControl/>
        <w:spacing w:before="0" w:after="60" w:line="283" w:lineRule="auto"/>
        <w:ind w:left="346" w:hanging="346"/>
      </w:pPr>
      <w:r>
        <w:rPr>
          <w:rFonts w:ascii="Arial" w:hAnsi="Arial" w:eastAsia="Microsoft YaHei"/>
          <w:b w:val="0"/>
          <w:color w:val="222222"/>
          <w:sz w:val="21"/>
        </w:rPr>
        <w:t>填写必填的 Rate name。该名称是客户在 Shopline 结账看到的运输服务名称，建议使用清楚的名称，例如“标准配送”或“快速配送”。</w:t>
      </w:r>
    </w:p>
    <w:p>
      <w:pPr>
        <w:pStyle w:val="ListParagraph"/>
        <w:keepLines w:val="0"/>
        <w:widowControl/>
        <w:spacing w:before="0" w:after="60" w:line="283" w:lineRule="auto"/>
        <w:ind w:left="346" w:hanging="346"/>
      </w:pPr>
      <w:r>
        <w:rPr>
          <w:rFonts w:ascii="Arial" w:hAnsi="Arial" w:eastAsia="Microsoft YaHei"/>
          <w:b w:val="0"/>
          <w:color w:val="222222"/>
          <w:sz w:val="21"/>
        </w:rPr>
        <w:t>选择 Pricing。截图可见 Custom amount（自定义金额）；按页面提供的价格方式填写对应金额。自定义金额示例字段以 USD 展示。</w:t>
      </w:r>
    </w:p>
    <w:p>
      <w:pPr>
        <w:pStyle w:val="ListParagraph"/>
        <w:keepLines w:val="0"/>
        <w:widowControl/>
        <w:spacing w:before="0" w:after="60" w:line="283" w:lineRule="auto"/>
        <w:ind w:left="346" w:hanging="346"/>
      </w:pPr>
      <w:r>
        <w:rPr>
          <w:rFonts w:ascii="Arial" w:hAnsi="Arial" w:eastAsia="Microsoft YaHei"/>
          <w:b w:val="0"/>
          <w:color w:val="222222"/>
          <w:sz w:val="21"/>
        </w:rPr>
        <w:t>填写 Description（可选）。使用简短、客户可理解的说明，避免放入内部备注、承诺时效或未确认的服务内容。</w:t>
      </w:r>
    </w:p>
    <w:p>
      <w:pPr>
        <w:pStyle w:val="ListParagraph"/>
        <w:keepLines w:val="0"/>
        <w:widowControl/>
        <w:spacing w:before="0" w:after="60" w:line="283" w:lineRule="auto"/>
        <w:ind w:left="346" w:hanging="346"/>
      </w:pPr>
      <w:r>
        <w:rPr>
          <w:rFonts w:ascii="Arial" w:hAnsi="Arial" w:eastAsia="Microsoft YaHei"/>
          <w:b w:val="0"/>
          <w:color w:val="222222"/>
          <w:sz w:val="21"/>
        </w:rPr>
        <w:t>按需要启用下方限制条件并填写范围，保存费率。随后用符合条件与不符合条件的购物车分别测试。</w:t>
      </w:r>
    </w:p>
    <w:p>
      <w:pPr>
        <w:pStyle w:val="Heading3"/>
        <w:keepLines/>
        <w:widowControl/>
        <w:spacing w:before="140" w:after="100" w:line="240" w:lineRule="auto"/>
      </w:pPr>
      <w:r>
        <w:rPr>
          <w:rFonts w:ascii="Arial" w:hAnsi="Arial" w:eastAsia="Microsoft YaHei"/>
          <w:b/>
          <w:color w:val="3370FF"/>
          <w:sz w:val="28"/>
        </w:rPr>
        <w:t xml:space="preserve">商品限制 </w:t>
      </w:r>
      <w:r>
        <w:rPr>
          <w:rFonts w:ascii="Arial" w:hAnsi="Arial" w:eastAsia="Microsoft YaHei"/>
          <w:b/>
          <w:color w:val="222222"/>
          <w:sz w:val="28"/>
        </w:rPr>
      </w:r>
    </w:p>
    <w:p>
      <w:pPr>
        <w:keepLines w:val="0"/>
        <w:widowControl/>
        <w:spacing w:before="0" w:after="100" w:line="283" w:lineRule="auto"/>
      </w:pPr>
      <w:r>
        <w:rPr>
          <w:rFonts w:ascii="Arial" w:hAnsi="Arial" w:eastAsia="Microsoft YaHei"/>
          <w:b w:val="0"/>
          <w:color w:val="222222"/>
          <w:sz w:val="21"/>
        </w:rPr>
        <w:t>需求定义商品标签（Tag）、商品分类（Collection/Category）、商品类型（Product Type）和 SKU 四个维度，并支持指定（Include）或排除（Exclude）。按实际业务启用需要的属性并填写匹配值。商品数据来自 Shopline 商品资料；商品标签、分类、类型或 SKU 变更后，应重新测试相关费率。</w:t>
      </w:r>
    </w:p>
    <w:p>
      <w:pPr>
        <w:pStyle w:val="ListParagraph"/>
        <w:keepLines w:val="0"/>
        <w:widowControl/>
        <w:spacing w:before="0" w:after="60" w:line="283" w:lineRule="auto"/>
        <w:ind w:left="360" w:hanging="230"/>
      </w:pPr>
      <w:r>
        <w:rPr>
          <w:rFonts w:ascii="Arial" w:hAnsi="Arial" w:eastAsia="Microsoft YaHei"/>
          <w:b w:val="0"/>
          <w:color w:val="222222"/>
          <w:sz w:val="21"/>
        </w:rPr>
        <w:t>• 指定模式用于将费率限定到配置的商品属性范围；排除模式用于在其他条件满足时排除配置的商品属性。</w:t>
      </w:r>
    </w:p>
    <w:p>
      <w:pPr>
        <w:pStyle w:val="ListParagraph"/>
        <w:keepLines w:val="0"/>
        <w:widowControl/>
        <w:spacing w:before="0" w:after="60" w:line="283" w:lineRule="auto"/>
        <w:ind w:left="360" w:hanging="230"/>
      </w:pPr>
      <w:r>
        <w:rPr>
          <w:rFonts w:ascii="Arial" w:hAnsi="Arial" w:eastAsia="Microsoft YaHei"/>
          <w:b w:val="0"/>
          <w:color w:val="222222"/>
          <w:sz w:val="21"/>
        </w:rPr>
        <w:t>• 不同商品维度与重量、金额、客户、邮编等筛选维度同时启用时，规则总体按 AND 组合。</w:t>
      </w:r>
    </w:p>
    <w:p>
      <w:pPr>
        <w:pStyle w:val="ListParagraph"/>
        <w:keepLines w:val="0"/>
        <w:widowControl/>
        <w:spacing w:before="0" w:after="60" w:line="283" w:lineRule="auto"/>
        <w:ind w:left="360" w:hanging="230"/>
      </w:pPr>
      <w:r>
        <w:rPr>
          <w:rFonts w:ascii="Arial" w:hAnsi="Arial" w:eastAsia="Microsoft YaHei"/>
          <w:b w:val="0"/>
          <w:color w:val="222222"/>
          <w:sz w:val="21"/>
        </w:rPr>
        <w:t>• 需求没有定义购物车中部分商品满足条件时整单费率的聚合方式；如果购物车混合商品可能触发此情形，请通过测试结账确认实际结果。</w:t>
      </w:r>
    </w:p>
    <w:p>
      <w:pPr>
        <w:pStyle w:val="Heading3"/>
        <w:keepLines/>
        <w:widowControl/>
        <w:spacing w:before="140" w:after="100" w:line="240" w:lineRule="auto"/>
      </w:pPr>
      <w:r>
        <w:rPr>
          <w:rFonts w:ascii="Arial" w:hAnsi="Arial" w:eastAsia="Microsoft YaHei"/>
          <w:b/>
          <w:color w:val="3370FF"/>
          <w:sz w:val="28"/>
        </w:rPr>
        <w:t xml:space="preserve">重量资格 </w:t>
      </w:r>
      <w:r>
        <w:rPr>
          <w:rFonts w:ascii="Arial" w:hAnsi="Arial" w:eastAsia="Microsoft YaHei"/>
          <w:b/>
          <w:color w:val="222222"/>
          <w:sz w:val="28"/>
        </w:rPr>
      </w:r>
    </w:p>
    <w:p>
      <w:pPr>
        <w:keepLines w:val="0"/>
        <w:widowControl/>
        <w:spacing w:before="0" w:after="100" w:line="283" w:lineRule="auto"/>
      </w:pPr>
      <w:r>
        <w:rPr>
          <w:rFonts w:ascii="Arial" w:hAnsi="Arial" w:eastAsia="Microsoft YaHei"/>
          <w:b w:val="0"/>
          <w:color w:val="222222"/>
          <w:sz w:val="21"/>
        </w:rPr>
        <w:t>启用“Weight eligibility (kg)”后，填写允许的重量范围。全局重量计价使用设置页的固定费用与每公斤价格；重量资格限制与价格计算是不同用途。先确认 Shopline 商品已录入重量，并按 kg 理解范围。对于边界值（例如恰好 2 kg）应实际结账验证。</w:t>
      </w:r>
    </w:p>
    <w:p>
      <w:pPr>
        <w:pStyle w:val="Heading3"/>
        <w:keepLines/>
        <w:widowControl/>
        <w:spacing w:before="140" w:after="100" w:line="240" w:lineRule="auto"/>
      </w:pPr>
      <w:r>
        <w:rPr>
          <w:rFonts w:ascii="Arial" w:hAnsi="Arial" w:eastAsia="Microsoft YaHei"/>
          <w:b/>
          <w:color w:val="3370FF"/>
          <w:sz w:val="28"/>
        </w:rPr>
        <w:t xml:space="preserve">订单金额限制 </w:t>
      </w:r>
      <w:r>
        <w:rPr>
          <w:rFonts w:ascii="Arial" w:hAnsi="Arial" w:eastAsia="Microsoft YaHei"/>
          <w:b/>
          <w:color w:val="222222"/>
          <w:sz w:val="28"/>
        </w:rPr>
      </w:r>
    </w:p>
    <w:p>
      <w:pPr>
        <w:keepLines w:val="0"/>
        <w:widowControl/>
        <w:spacing w:before="0" w:after="100" w:line="283" w:lineRule="auto"/>
      </w:pPr>
      <w:r>
        <w:rPr>
          <w:rFonts w:ascii="Arial" w:hAnsi="Arial" w:eastAsia="Microsoft YaHei"/>
          <w:b w:val="0"/>
          <w:color w:val="222222"/>
          <w:sz w:val="21"/>
        </w:rPr>
        <w:t>启用“Order amount restriction”后选择金额基准，并填写最小值和最大值（以页面显示的店铺币种计）。截图显示基准可选择“Before discounts”；需求还要求支持折扣后金额。请根据业务目的选择折扣前或折扣后基准，并为最小值、最大值设定合理范围。</w:t>
      </w:r>
    </w:p>
    <w:tbl>
      <w:tblPr>
        <w:tblW w:type="auto" w:w="0"/>
        <w:jc w:val="center"/>
        <w:tblLayout w:type="fixed"/>
        <w:tblLook w:firstColumn="1" w:firstRow="1" w:lastColumn="0" w:lastRow="0" w:noHBand="0" w:noVBand="1" w:val="04A0"/>
        <w:tblBorders>
          <w:top w:val="single" w:sz="4" w:color="D5D9DE"/>
          <w:left w:val="single" w:sz="4" w:color="D5D9DE"/>
          <w:bottom w:val="single" w:sz="4" w:color="D5D9DE"/>
          <w:right w:val="single" w:sz="4" w:color="D5D9DE"/>
          <w:insideH w:val="single" w:sz="4" w:color="D5D9DE"/>
          <w:insideV w:val="single" w:sz="4" w:color="D5D9DE"/>
        </w:tblBorders>
      </w:tblPr>
      <w:tblGrid>
        <w:gridCol w:w="3220"/>
        <w:gridCol w:w="3220"/>
        <w:gridCol w:w="3220"/>
      </w:tblGrid>
      <w:tr>
        <w:trPr>
          <w:tblHeader w:val="true"/>
        </w:trPr>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金额基准</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判断口径</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使用建议</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Before discounts / 折扣前</w:t>
            </w:r>
          </w:p>
        </w:tc>
        <w:tc>
          <w:tcPr>
            <w:tcW w:type="dxa" w:w="3220"/>
            <w:vAlign w:val="center"/>
          </w:tcPr>
          <w:p>
            <w:pPr>
              <w:keepLines w:val="0"/>
              <w:widowControl/>
              <w:spacing w:before="0" w:after="20" w:line="259" w:lineRule="auto"/>
            </w:pPr>
            <w:r/>
            <w:r>
              <w:rPr>
                <w:rFonts w:ascii="Arial" w:hAnsi="Arial" w:eastAsia="Microsoft YaHei"/>
                <w:b w:val="0"/>
                <w:color w:val="222222"/>
                <w:sz w:val="18"/>
              </w:rPr>
              <w:t>使用折扣前订单金额进行范围判断。</w:t>
            </w:r>
          </w:p>
        </w:tc>
        <w:tc>
          <w:tcPr>
            <w:tcW w:type="dxa" w:w="3220"/>
            <w:vAlign w:val="center"/>
          </w:tcPr>
          <w:p>
            <w:pPr>
              <w:keepLines w:val="0"/>
              <w:widowControl/>
              <w:spacing w:before="0" w:after="20" w:line="259" w:lineRule="auto"/>
            </w:pPr>
            <w:r/>
            <w:r>
              <w:rPr>
                <w:rFonts w:ascii="Arial" w:hAnsi="Arial" w:eastAsia="Microsoft YaHei"/>
                <w:b w:val="0"/>
                <w:color w:val="222222"/>
                <w:sz w:val="18"/>
              </w:rPr>
              <w:t>用于依据商品原始订单金额设置费率门槛。</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After discounts / 折扣后</w:t>
            </w:r>
          </w:p>
        </w:tc>
        <w:tc>
          <w:tcPr>
            <w:tcW w:type="dxa" w:w="3220"/>
            <w:vAlign w:val="center"/>
          </w:tcPr>
          <w:p>
            <w:pPr>
              <w:keepLines w:val="0"/>
              <w:widowControl/>
              <w:spacing w:before="0" w:after="20" w:line="259" w:lineRule="auto"/>
            </w:pPr>
            <w:r/>
            <w:r>
              <w:rPr>
                <w:rFonts w:ascii="Arial" w:hAnsi="Arial" w:eastAsia="Microsoft YaHei"/>
                <w:b w:val="0"/>
                <w:color w:val="222222"/>
                <w:sz w:val="18"/>
              </w:rPr>
              <w:t>使用折扣后订单金额进行范围判断。</w:t>
            </w:r>
          </w:p>
        </w:tc>
        <w:tc>
          <w:tcPr>
            <w:tcW w:type="dxa" w:w="3220"/>
            <w:vAlign w:val="center"/>
          </w:tcPr>
          <w:p>
            <w:pPr>
              <w:keepLines w:val="0"/>
              <w:widowControl/>
              <w:spacing w:before="0" w:after="20" w:line="259" w:lineRule="auto"/>
            </w:pPr>
            <w:r/>
            <w:r>
              <w:rPr>
                <w:rFonts w:ascii="Arial" w:hAnsi="Arial" w:eastAsia="Microsoft YaHei"/>
                <w:b w:val="0"/>
                <w:color w:val="222222"/>
                <w:sz w:val="18"/>
              </w:rPr>
              <w:t>用于优惠折扣实际降低应付金额后判断费率。</w:t>
            </w:r>
          </w:p>
        </w:tc>
      </w:tr>
    </w:tbl>
    <w:p>
      <w:pPr>
        <w:spacing w:after="20"/>
      </w:pPr>
    </w:p>
    <w:p>
      <w:pPr>
        <w:pStyle w:val="Heading3"/>
        <w:keepLines/>
        <w:widowControl/>
        <w:spacing w:before="140" w:after="100" w:line="240" w:lineRule="auto"/>
      </w:pPr>
      <w:r>
        <w:rPr>
          <w:rFonts w:ascii="Arial" w:hAnsi="Arial" w:eastAsia="Microsoft YaHei"/>
          <w:b/>
          <w:color w:val="3370FF"/>
          <w:sz w:val="28"/>
        </w:rPr>
        <w:t xml:space="preserve">客户标签限制 </w:t>
      </w:r>
      <w:r>
        <w:rPr>
          <w:rFonts w:ascii="Arial" w:hAnsi="Arial" w:eastAsia="Microsoft YaHei"/>
          <w:b/>
          <w:color w:val="222222"/>
          <w:sz w:val="28"/>
        </w:rPr>
      </w:r>
    </w:p>
    <w:p>
      <w:pPr>
        <w:keepLines w:val="0"/>
        <w:widowControl/>
        <w:spacing w:before="0" w:after="100" w:line="283" w:lineRule="auto"/>
      </w:pPr>
      <w:r>
        <w:rPr>
          <w:rFonts w:ascii="Arial" w:hAnsi="Arial" w:eastAsia="Microsoft YaHei"/>
          <w:b w:val="0"/>
          <w:color w:val="222222"/>
          <w:sz w:val="21"/>
        </w:rPr>
        <w:t>启用“Customer tag restriction”后选择 Action：Include 表示仅允许符合指定客户标签的客户使用费率；Exclude 表示命中指定标签时不显示费率。客户标签来自 Shopline 客户资料。未登录或没有相应标签的客户如何处理需结合当前规则和测试结账确认。</w:t>
      </w:r>
    </w:p>
    <w:p>
      <w:pPr>
        <w:pStyle w:val="Heading3"/>
        <w:keepLines/>
        <w:widowControl/>
        <w:spacing w:before="140" w:after="100" w:line="240" w:lineRule="auto"/>
      </w:pPr>
      <w:r>
        <w:rPr>
          <w:rFonts w:ascii="Arial" w:hAnsi="Arial" w:eastAsia="Microsoft YaHei"/>
          <w:b/>
          <w:color w:val="3370FF"/>
          <w:sz w:val="28"/>
        </w:rPr>
        <w:t xml:space="preserve">邮编限制 </w:t>
      </w:r>
      <w:r>
        <w:rPr>
          <w:rFonts w:ascii="Arial" w:hAnsi="Arial" w:eastAsia="Microsoft YaHei"/>
          <w:b/>
          <w:color w:val="222222"/>
          <w:sz w:val="28"/>
        </w:rPr>
      </w:r>
    </w:p>
    <w:p>
      <w:pPr>
        <w:keepLines w:val="0"/>
        <w:widowControl/>
        <w:spacing w:before="0" w:after="100" w:line="283" w:lineRule="auto"/>
      </w:pPr>
      <w:r>
        <w:rPr>
          <w:rFonts w:ascii="Arial" w:hAnsi="Arial" w:eastAsia="Microsoft YaHei"/>
          <w:b w:val="0"/>
          <w:color w:val="222222"/>
          <w:sz w:val="21"/>
        </w:rPr>
        <w:t>配送邮编/Postal Code 筛选可按需求配置指定或排除规则，也支持 start with（以前缀开头）和 not start with（不以前缀开头）。例如仅对 100 开头邮编适用时配置指定前缀；排除偏远地区前缀时配置排除前缀。邮编格式因国家而异，保存后用包含空格、字母或不同长度的真实邮编验证。</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筛选逻辑  </w:t>
            </w:r>
            <w:r>
              <w:rPr>
                <w:rFonts w:ascii="Arial" w:hAnsi="Arial" w:eastAsia="Microsoft YaHei"/>
                <w:b w:val="0"/>
                <w:color w:val="222222"/>
                <w:sz w:val="20"/>
              </w:rPr>
              <w:t>需求文档规定已启用的商品、重量、金额、客户和配送区域条件按 AND 逻辑组合，全部满足时费率才生效。对于单个维度内部多选值之间的关系、购物车中部分商品匹配时的汇总规则，以及重量区间端点是否包含，请以当前界面校验结果和结账实测为准。</w:t>
            </w:r>
          </w:p>
        </w:tc>
      </w:tr>
    </w:tbl>
    <w:p>
      <w:pPr>
        <w:spacing w:after="20"/>
      </w:pPr>
    </w:p>
    <w:p>
      <w:pPr>
        <w:pStyle w:val="Heading2"/>
        <w:keepLines/>
        <w:widowControl/>
        <w:spacing w:before="140" w:after="100" w:line="240" w:lineRule="auto"/>
      </w:pPr>
      <w:r>
        <w:rPr>
          <w:rFonts w:ascii="Arial" w:hAnsi="Arial" w:eastAsia="Microsoft YaHei"/>
          <w:b/>
          <w:color w:val="3370FF"/>
          <w:sz w:val="28"/>
        </w:rPr>
        <w:t xml:space="preserve">3.6 </w:t>
      </w:r>
      <w:r>
        <w:rPr>
          <w:rFonts w:ascii="Arial" w:hAnsi="Arial" w:eastAsia="Microsoft YaHei"/>
          <w:b/>
          <w:color w:val="222222"/>
          <w:sz w:val="28"/>
        </w:rPr>
        <w:t>设置币种、重量计价与 Webhook</w:t>
      </w:r>
    </w:p>
    <w:p>
      <w:pPr>
        <w:spacing w:before="60" w:after="40"/>
        <w:jc w:val="center"/>
      </w:pPr>
      <w:r>
        <w:drawing>
          <wp:inline xmlns:a="http://schemas.openxmlformats.org/drawingml/2006/main" xmlns:pic="http://schemas.openxmlformats.org/drawingml/2006/picture">
            <wp:extent cx="5806440" cy="2780447"/>
            <wp:docPr id="6" name="Picture 6"/>
            <wp:cNvGraphicFramePr>
              <a:graphicFrameLocks noChangeAspect="1"/>
            </wp:cNvGraphicFramePr>
            <a:graphic>
              <a:graphicData uri="http://schemas.openxmlformats.org/drawingml/2006/picture">
                <pic:pic>
                  <pic:nvPicPr>
                    <pic:cNvPr id="0" name="codex-clipboard-a8bf3bac-4964-4238-9fcc-c90359d94071.png"/>
                    <pic:cNvPicPr/>
                  </pic:nvPicPr>
                  <pic:blipFill>
                    <a:blip r:embed="rId13"/>
                    <a:stretch>
                      <a:fillRect/>
                    </a:stretch>
                  </pic:blipFill>
                  <pic:spPr>
                    <a:xfrm>
                      <a:off x="0" y="0"/>
                      <a:ext cx="5806440" cy="2780447"/>
                    </a:xfrm>
                    <a:prstGeom prst="rect"/>
                  </pic:spPr>
                </pic:pic>
              </a:graphicData>
            </a:graphic>
          </wp:inline>
        </w:drawing>
      </w:r>
    </w:p>
    <w:p>
      <w:pPr>
        <w:keepLines w:val="0"/>
        <w:widowControl/>
        <w:spacing w:before="0" w:after="140" w:line="283" w:lineRule="auto"/>
        <w:jc w:val="center"/>
      </w:pPr>
      <w:r>
        <w:rPr>
          <w:rFonts w:ascii="Arial" w:hAnsi="Arial" w:eastAsia="Microsoft YaHei"/>
          <w:b w:val="0"/>
          <w:color w:val="666666"/>
          <w:sz w:val="17"/>
        </w:rPr>
        <w:t>图 6  设置页：店铺币种、全局重量计价和 Webhook 订阅状态</w:t>
      </w:r>
    </w:p>
    <w:p>
      <w:pPr>
        <w:pStyle w:val="Heading3"/>
        <w:keepLines/>
        <w:widowControl/>
        <w:spacing w:before="140" w:after="100" w:line="240" w:lineRule="auto"/>
      </w:pPr>
      <w:r>
        <w:rPr>
          <w:rFonts w:ascii="Arial" w:hAnsi="Arial" w:eastAsia="Microsoft YaHei"/>
          <w:b/>
          <w:color w:val="3370FF"/>
          <w:sz w:val="28"/>
        </w:rPr>
        <w:t xml:space="preserve">店铺币种 </w:t>
      </w:r>
      <w:r>
        <w:rPr>
          <w:rFonts w:ascii="Arial" w:hAnsi="Arial" w:eastAsia="Microsoft YaHei"/>
          <w:b/>
          <w:color w:val="222222"/>
          <w:sz w:val="28"/>
        </w:rPr>
      </w:r>
    </w:p>
    <w:p>
      <w:pPr>
        <w:pStyle w:val="ListParagraph"/>
        <w:keepLines w:val="0"/>
        <w:widowControl/>
        <w:spacing w:before="0" w:after="60" w:line="283" w:lineRule="auto"/>
        <w:ind w:left="346" w:hanging="346"/>
      </w:pPr>
      <w:r>
        <w:rPr>
          <w:rFonts w:ascii="Arial" w:hAnsi="Arial" w:eastAsia="Microsoft YaHei"/>
          <w:b w:val="0"/>
          <w:color w:val="222222"/>
          <w:sz w:val="21"/>
        </w:rPr>
        <w:t>在 Settings 的 Store currency 区域查看 Current currency。</w:t>
      </w:r>
    </w:p>
    <w:p>
      <w:pPr>
        <w:pStyle w:val="ListParagraph"/>
        <w:keepLines w:val="0"/>
        <w:widowControl/>
        <w:spacing w:before="0" w:after="60" w:line="283" w:lineRule="auto"/>
        <w:ind w:left="346" w:hanging="346"/>
      </w:pPr>
      <w:r>
        <w:rPr>
          <w:rFonts w:ascii="Arial" w:hAnsi="Arial" w:eastAsia="Microsoft YaHei"/>
          <w:b w:val="0"/>
          <w:color w:val="222222"/>
          <w:sz w:val="21"/>
        </w:rPr>
        <w:t>若币种与 Shopline 主站店铺币种不一致，点击“Sync shop currency”同步后重新核对。</w:t>
      </w:r>
    </w:p>
    <w:p>
      <w:pPr>
        <w:pStyle w:val="ListParagraph"/>
        <w:keepLines w:val="0"/>
        <w:widowControl/>
        <w:spacing w:before="0" w:after="60" w:line="283" w:lineRule="auto"/>
        <w:ind w:left="346" w:hanging="346"/>
      </w:pPr>
      <w:r>
        <w:rPr>
          <w:rFonts w:ascii="Arial" w:hAnsi="Arial" w:eastAsia="Microsoft YaHei"/>
          <w:b w:val="0"/>
          <w:color w:val="222222"/>
          <w:sz w:val="21"/>
        </w:rPr>
        <w:t>配置订单金额限制时使用当前店铺币种的金额口径。截图中的自定义费率金额和全局重量计价标注 USD；插件运费报价返回 USD，Shopline 会在结账时按平台规则转换为结账货币。</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币种核对  </w:t>
            </w:r>
            <w:r>
              <w:rPr>
                <w:rFonts w:ascii="Arial" w:hAnsi="Arial" w:eastAsia="Microsoft YaHei"/>
                <w:b w:val="0"/>
                <w:color w:val="222222"/>
                <w:sz w:val="20"/>
              </w:rPr>
              <w:t>金额筛选用店铺币种；费率报价界面显示 USD，Shopline 再进行结账币种转换。请不要把 USD 运费金额误当成店铺币种金额输入到订单金额限制中。同步店铺币种后复核现有金额限制与费率。</w:t>
            </w:r>
          </w:p>
        </w:tc>
      </w:tr>
    </w:tbl>
    <w:p>
      <w:pPr>
        <w:spacing w:after="20"/>
      </w:pPr>
    </w:p>
    <w:p>
      <w:pPr>
        <w:pStyle w:val="Heading3"/>
        <w:keepLines/>
        <w:widowControl/>
        <w:spacing w:before="140" w:after="100" w:line="240" w:lineRule="auto"/>
      </w:pPr>
      <w:r>
        <w:rPr>
          <w:rFonts w:ascii="Arial" w:hAnsi="Arial" w:eastAsia="Microsoft YaHei"/>
          <w:b/>
          <w:color w:val="3370FF"/>
          <w:sz w:val="28"/>
        </w:rPr>
        <w:t xml:space="preserve">全局重量计价 </w:t>
      </w:r>
      <w:r>
        <w:rPr>
          <w:rFonts w:ascii="Arial" w:hAnsi="Arial" w:eastAsia="Microsoft YaHei"/>
          <w:b/>
          <w:color w:val="222222"/>
          <w:sz w:val="28"/>
        </w:rPr>
      </w:r>
    </w:p>
    <w:p>
      <w:pPr>
        <w:keepLines w:val="0"/>
        <w:widowControl/>
        <w:spacing w:before="0" w:after="100" w:line="283" w:lineRule="auto"/>
      </w:pPr>
      <w:r>
        <w:rPr>
          <w:rFonts w:ascii="Arial" w:hAnsi="Arial" w:eastAsia="Microsoft YaHei"/>
          <w:b w:val="0"/>
          <w:color w:val="222222"/>
          <w:sz w:val="21"/>
        </w:rPr>
        <w:t>Weight-based pricing (USD) 设置包含 Flat rate（固定费用）和 Weight based (per kg)（每公斤费用）。使用重量计价时，报价按固定费用 + 订单计费重量（kg）× 每公斤费用计算。截图中的 9.55 和 7.8 仅为示例界面值，不代表推荐价格或商家当前正式价格。</w:t>
      </w:r>
    </w:p>
    <w:p>
      <w:pPr>
        <w:pStyle w:val="ListParagraph"/>
        <w:keepLines w:val="0"/>
        <w:widowControl/>
        <w:spacing w:before="0" w:after="60" w:line="283" w:lineRule="auto"/>
        <w:ind w:left="346" w:hanging="346"/>
      </w:pPr>
      <w:r>
        <w:rPr>
          <w:rFonts w:ascii="Arial" w:hAnsi="Arial" w:eastAsia="Microsoft YaHei"/>
          <w:b w:val="0"/>
          <w:color w:val="222222"/>
          <w:sz w:val="21"/>
        </w:rPr>
        <w:t>在 Settings 的 Weight-based pricing 区域填写固定费用。</w:t>
      </w:r>
    </w:p>
    <w:p>
      <w:pPr>
        <w:pStyle w:val="ListParagraph"/>
        <w:keepLines w:val="0"/>
        <w:widowControl/>
        <w:spacing w:before="0" w:after="60" w:line="283" w:lineRule="auto"/>
        <w:ind w:left="346" w:hanging="346"/>
      </w:pPr>
      <w:r>
        <w:rPr>
          <w:rFonts w:ascii="Arial" w:hAnsi="Arial" w:eastAsia="Microsoft YaHei"/>
          <w:b w:val="0"/>
          <w:color w:val="222222"/>
          <w:sz w:val="21"/>
        </w:rPr>
        <w:t>填写每公斤费用，并检查商品重量的单位与完整性。</w:t>
      </w:r>
    </w:p>
    <w:p>
      <w:pPr>
        <w:pStyle w:val="ListParagraph"/>
        <w:keepLines w:val="0"/>
        <w:widowControl/>
        <w:spacing w:before="0" w:after="60" w:line="283" w:lineRule="auto"/>
        <w:ind w:left="346" w:hanging="346"/>
      </w:pPr>
      <w:r>
        <w:rPr>
          <w:rFonts w:ascii="Arial" w:hAnsi="Arial" w:eastAsia="Microsoft YaHei"/>
          <w:b w:val="0"/>
          <w:color w:val="222222"/>
          <w:sz w:val="21"/>
        </w:rPr>
        <w:t>点击“Save pricing”，再使用已知重量的测试商品验证报价。</w:t>
      </w:r>
    </w:p>
    <w:p>
      <w:pPr>
        <w:pStyle w:val="Heading3"/>
        <w:keepLines/>
        <w:widowControl/>
        <w:spacing w:before="140" w:after="100" w:line="240" w:lineRule="auto"/>
      </w:pPr>
      <w:r>
        <w:rPr>
          <w:rFonts w:ascii="Arial" w:hAnsi="Arial" w:eastAsia="Microsoft YaHei"/>
          <w:b/>
          <w:color w:val="3370FF"/>
          <w:sz w:val="28"/>
        </w:rPr>
        <w:t xml:space="preserve">Webhook 状态 </w:t>
      </w:r>
      <w:r>
        <w:rPr>
          <w:rFonts w:ascii="Arial" w:hAnsi="Arial" w:eastAsia="Microsoft YaHei"/>
          <w:b/>
          <w:color w:val="222222"/>
          <w:sz w:val="28"/>
        </w:rPr>
      </w:r>
    </w:p>
    <w:p>
      <w:pPr>
        <w:keepLines w:val="0"/>
        <w:widowControl/>
        <w:spacing w:before="0" w:after="100" w:line="283" w:lineRule="auto"/>
      </w:pPr>
      <w:r>
        <w:rPr>
          <w:rFonts w:ascii="Arial" w:hAnsi="Arial" w:eastAsia="Microsoft YaHei"/>
          <w:b w:val="0"/>
          <w:color w:val="222222"/>
          <w:sz w:val="21"/>
        </w:rPr>
        <w:t>Webhooks 区域列出用于保持商品及客户运费规则数据更新的 Shopline 事件主题和订阅状态。列表应显示已订阅（Subscribed）。如状态异常，点击“Refresh”刷新状态；若仍未恢复，重新授权/安装状态并联系应用支持。Webhook 状态为订阅成功并不替代 Shopline 主站运费方案设置。</w:t>
      </w:r>
    </w:p>
    <w:p>
      <w:pPr>
        <w:pStyle w:val="Heading2"/>
        <w:keepLines/>
        <w:widowControl/>
        <w:spacing w:before="140" w:after="100" w:line="240" w:lineRule="auto"/>
      </w:pPr>
      <w:r>
        <w:rPr>
          <w:rFonts w:ascii="Arial" w:hAnsi="Arial" w:eastAsia="Microsoft YaHei"/>
          <w:b/>
          <w:color w:val="3370FF"/>
          <w:sz w:val="28"/>
        </w:rPr>
        <w:t xml:space="preserve">3.7 </w:t>
      </w:r>
      <w:r>
        <w:rPr>
          <w:rFonts w:ascii="Arial" w:hAnsi="Arial" w:eastAsia="Microsoft YaHei"/>
          <w:b/>
          <w:color w:val="222222"/>
          <w:sz w:val="28"/>
        </w:rPr>
        <w:t>上线前验证与日常维护</w:t>
      </w:r>
    </w:p>
    <w:p>
      <w:pPr>
        <w:keepLines w:val="0"/>
        <w:widowControl/>
        <w:spacing w:before="0" w:after="100" w:line="283" w:lineRule="auto"/>
      </w:pPr>
      <w:r>
        <w:rPr>
          <w:rFonts w:ascii="Arial" w:hAnsi="Arial" w:eastAsia="Microsoft YaHei"/>
          <w:b w:val="0"/>
          <w:color w:val="222222"/>
          <w:sz w:val="21"/>
        </w:rPr>
        <w:t>建议按“主站配置 → 插件配置 → 结账验证”的顺序完成每次上线或规则变更。一个费率是否出现，取决于 Shopline 是否请求承运商服务，以及插件当前区域、费率和筛选条件是否满足。</w:t>
      </w:r>
    </w:p>
    <w:tbl>
      <w:tblPr>
        <w:tblW w:type="auto" w:w="0"/>
        <w:jc w:val="center"/>
        <w:tblLayout w:type="fixed"/>
        <w:tblLook w:firstColumn="1" w:firstRow="1" w:lastColumn="0" w:lastRow="0" w:noHBand="0" w:noVBand="1" w:val="04A0"/>
        <w:tblBorders>
          <w:top w:val="single" w:sz="4" w:color="D5D9DE"/>
          <w:left w:val="single" w:sz="4" w:color="D5D9DE"/>
          <w:bottom w:val="single" w:sz="4" w:color="D5D9DE"/>
          <w:right w:val="single" w:sz="4" w:color="D5D9DE"/>
          <w:insideH w:val="single" w:sz="4" w:color="D5D9DE"/>
          <w:insideV w:val="single" w:sz="4" w:color="D5D9DE"/>
        </w:tblBorders>
      </w:tblPr>
      <w:tblGrid>
        <w:gridCol w:w="3220"/>
        <w:gridCol w:w="3220"/>
        <w:gridCol w:w="3220"/>
      </w:tblGrid>
      <w:tr>
        <w:trPr>
          <w:tblHeader w:val="true"/>
        </w:trPr>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检查项目</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验证方法</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通过标准</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地点</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地点列表与插件同步地点逐项核对。</w:t>
            </w:r>
          </w:p>
        </w:tc>
        <w:tc>
          <w:tcPr>
            <w:tcW w:type="dxa" w:w="3220"/>
            <w:vAlign w:val="center"/>
          </w:tcPr>
          <w:p>
            <w:pPr>
              <w:keepLines w:val="0"/>
              <w:widowControl/>
              <w:spacing w:before="0" w:after="20" w:line="259" w:lineRule="auto"/>
            </w:pPr>
            <w:r/>
            <w:r>
              <w:rPr>
                <w:rFonts w:ascii="Arial" w:hAnsi="Arial" w:eastAsia="Microsoft YaHei"/>
                <w:b w:val="0"/>
                <w:color w:val="222222"/>
                <w:sz w:val="18"/>
              </w:rPr>
              <w:t>地点名称/地址正确，且为可发货状态。</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主站配送范围</w:t>
            </w:r>
          </w:p>
        </w:tc>
        <w:tc>
          <w:tcPr>
            <w:tcW w:type="dxa" w:w="3220"/>
            <w:vAlign w:val="center"/>
          </w:tcPr>
          <w:p>
            <w:pPr>
              <w:keepLines w:val="0"/>
              <w:widowControl/>
              <w:spacing w:before="0" w:after="20" w:line="259" w:lineRule="auto"/>
            </w:pPr>
            <w:r/>
            <w:r>
              <w:rPr>
                <w:rFonts w:ascii="Arial" w:hAnsi="Arial" w:eastAsia="Microsoft YaHei"/>
                <w:b w:val="0"/>
                <w:color w:val="222222"/>
                <w:sz w:val="18"/>
              </w:rPr>
              <w:t>检查 Shopline 配送资料中的国家/地区和承运商方案。</w:t>
            </w:r>
          </w:p>
        </w:tc>
        <w:tc>
          <w:tcPr>
            <w:tcW w:type="dxa" w:w="3220"/>
            <w:vAlign w:val="center"/>
          </w:tcPr>
          <w:p>
            <w:pPr>
              <w:keepLines w:val="0"/>
              <w:widowControl/>
              <w:spacing w:before="0" w:after="20" w:line="259" w:lineRule="auto"/>
            </w:pPr>
            <w:r/>
            <w:r>
              <w:rPr>
                <w:rFonts w:ascii="Arial" w:hAnsi="Arial" w:eastAsia="Microsoft YaHei"/>
                <w:b w:val="0"/>
                <w:color w:val="222222"/>
                <w:sz w:val="18"/>
              </w:rPr>
              <w:t>覆盖插件 Zone 的预期目的地，并已启用爱沃森服务。</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插件区域</w:t>
            </w:r>
          </w:p>
        </w:tc>
        <w:tc>
          <w:tcPr>
            <w:tcW w:type="dxa" w:w="3220"/>
            <w:vAlign w:val="center"/>
          </w:tcPr>
          <w:p>
            <w:pPr>
              <w:keepLines w:val="0"/>
              <w:widowControl/>
              <w:spacing w:before="0" w:after="20" w:line="259" w:lineRule="auto"/>
            </w:pPr>
            <w:r/>
            <w:r>
              <w:rPr>
                <w:rFonts w:ascii="Arial" w:hAnsi="Arial" w:eastAsia="Microsoft YaHei"/>
                <w:b w:val="0"/>
                <w:color w:val="222222"/>
                <w:sz w:val="18"/>
              </w:rPr>
              <w:t>检查 Zone 的启用状态、国家/地区和邮编规则。</w:t>
            </w:r>
          </w:p>
        </w:tc>
        <w:tc>
          <w:tcPr>
            <w:tcW w:type="dxa" w:w="3220"/>
            <w:vAlign w:val="center"/>
          </w:tcPr>
          <w:p>
            <w:pPr>
              <w:keepLines w:val="0"/>
              <w:widowControl/>
              <w:spacing w:before="0" w:after="20" w:line="259" w:lineRule="auto"/>
            </w:pPr>
            <w:r/>
            <w:r>
              <w:rPr>
                <w:rFonts w:ascii="Arial" w:hAnsi="Arial" w:eastAsia="Microsoft YaHei"/>
                <w:b w:val="0"/>
                <w:color w:val="222222"/>
                <w:sz w:val="18"/>
              </w:rPr>
              <w:t>与主站配送范围一致，无遗漏或误覆盖。</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费率</w:t>
            </w:r>
          </w:p>
        </w:tc>
        <w:tc>
          <w:tcPr>
            <w:tcW w:type="dxa" w:w="3220"/>
            <w:vAlign w:val="center"/>
          </w:tcPr>
          <w:p>
            <w:pPr>
              <w:keepLines w:val="0"/>
              <w:widowControl/>
              <w:spacing w:before="0" w:after="20" w:line="259" w:lineRule="auto"/>
            </w:pPr>
            <w:r/>
            <w:r>
              <w:rPr>
                <w:rFonts w:ascii="Arial" w:hAnsi="Arial" w:eastAsia="Microsoft YaHei"/>
                <w:b w:val="0"/>
                <w:color w:val="222222"/>
                <w:sz w:val="18"/>
              </w:rPr>
              <w:t>检查 Rate enabled、名称、定价方式、说明和条件。</w:t>
            </w:r>
          </w:p>
        </w:tc>
        <w:tc>
          <w:tcPr>
            <w:tcW w:type="dxa" w:w="3220"/>
            <w:vAlign w:val="center"/>
          </w:tcPr>
          <w:p>
            <w:pPr>
              <w:keepLines w:val="0"/>
              <w:widowControl/>
              <w:spacing w:before="0" w:after="20" w:line="259" w:lineRule="auto"/>
            </w:pPr>
            <w:r/>
            <w:r>
              <w:rPr>
                <w:rFonts w:ascii="Arial" w:hAnsi="Arial" w:eastAsia="Microsoft YaHei"/>
                <w:b w:val="0"/>
                <w:color w:val="222222"/>
                <w:sz w:val="18"/>
              </w:rPr>
              <w:t>客户可见名称准确，金额和筛选边界符合业务。</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正向测试</w:t>
            </w:r>
          </w:p>
        </w:tc>
        <w:tc>
          <w:tcPr>
            <w:tcW w:type="dxa" w:w="3220"/>
            <w:vAlign w:val="center"/>
          </w:tcPr>
          <w:p>
            <w:pPr>
              <w:keepLines w:val="0"/>
              <w:widowControl/>
              <w:spacing w:before="0" w:after="20" w:line="259" w:lineRule="auto"/>
            </w:pPr>
            <w:r/>
            <w:r>
              <w:rPr>
                <w:rFonts w:ascii="Arial" w:hAnsi="Arial" w:eastAsia="Microsoft YaHei"/>
                <w:b w:val="0"/>
                <w:color w:val="222222"/>
                <w:sz w:val="18"/>
              </w:rPr>
              <w:t>使用符合商品、重量、金额、客户和地址条件的测试订单结账。</w:t>
            </w:r>
          </w:p>
        </w:tc>
        <w:tc>
          <w:tcPr>
            <w:tcW w:type="dxa" w:w="3220"/>
            <w:vAlign w:val="center"/>
          </w:tcPr>
          <w:p>
            <w:pPr>
              <w:keepLines w:val="0"/>
              <w:widowControl/>
              <w:spacing w:before="0" w:after="20" w:line="259" w:lineRule="auto"/>
            </w:pPr>
            <w:r/>
            <w:r>
              <w:rPr>
                <w:rFonts w:ascii="Arial" w:hAnsi="Arial" w:eastAsia="Microsoft YaHei"/>
                <w:b w:val="0"/>
                <w:color w:val="222222"/>
                <w:sz w:val="18"/>
              </w:rPr>
              <w:t>目标费率显示且价格正确。</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反向测试</w:t>
            </w:r>
          </w:p>
        </w:tc>
        <w:tc>
          <w:tcPr>
            <w:tcW w:type="dxa" w:w="3220"/>
            <w:vAlign w:val="center"/>
          </w:tcPr>
          <w:p>
            <w:pPr>
              <w:keepLines w:val="0"/>
              <w:widowControl/>
              <w:spacing w:before="0" w:after="20" w:line="259" w:lineRule="auto"/>
            </w:pPr>
            <w:r/>
            <w:r>
              <w:rPr>
                <w:rFonts w:ascii="Arial" w:hAnsi="Arial" w:eastAsia="Microsoft YaHei"/>
                <w:b w:val="0"/>
                <w:color w:val="222222"/>
                <w:sz w:val="18"/>
              </w:rPr>
              <w:t>改变一个条件，例如更换地址、客户标签或超出金额区间。</w:t>
            </w:r>
          </w:p>
        </w:tc>
        <w:tc>
          <w:tcPr>
            <w:tcW w:type="dxa" w:w="3220"/>
            <w:vAlign w:val="center"/>
          </w:tcPr>
          <w:p>
            <w:pPr>
              <w:keepLines w:val="0"/>
              <w:widowControl/>
              <w:spacing w:before="0" w:after="20" w:line="259" w:lineRule="auto"/>
            </w:pPr>
            <w:r/>
            <w:r>
              <w:rPr>
                <w:rFonts w:ascii="Arial" w:hAnsi="Arial" w:eastAsia="Microsoft YaHei"/>
                <w:b w:val="0"/>
                <w:color w:val="222222"/>
                <w:sz w:val="18"/>
              </w:rPr>
              <w:t>不符合条件时目标费率不显示。</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币种</w:t>
            </w:r>
          </w:p>
        </w:tc>
        <w:tc>
          <w:tcPr>
            <w:tcW w:type="dxa" w:w="3220"/>
            <w:vAlign w:val="center"/>
          </w:tcPr>
          <w:p>
            <w:pPr>
              <w:keepLines w:val="0"/>
              <w:widowControl/>
              <w:spacing w:before="0" w:after="20" w:line="259" w:lineRule="auto"/>
            </w:pPr>
            <w:r/>
            <w:r>
              <w:rPr>
                <w:rFonts w:ascii="Arial" w:hAnsi="Arial" w:eastAsia="Microsoft YaHei"/>
                <w:b w:val="0"/>
                <w:color w:val="222222"/>
                <w:sz w:val="18"/>
              </w:rPr>
              <w:t>用店铺本位币及不同结账展示币种检查价格。</w:t>
            </w:r>
          </w:p>
        </w:tc>
        <w:tc>
          <w:tcPr>
            <w:tcW w:type="dxa" w:w="3220"/>
            <w:vAlign w:val="center"/>
          </w:tcPr>
          <w:p>
            <w:pPr>
              <w:keepLines w:val="0"/>
              <w:widowControl/>
              <w:spacing w:before="0" w:after="20" w:line="259" w:lineRule="auto"/>
            </w:pPr>
            <w:r/>
            <w:r>
              <w:rPr>
                <w:rFonts w:ascii="Arial" w:hAnsi="Arial" w:eastAsia="Microsoft YaHei"/>
                <w:b w:val="0"/>
                <w:color w:val="222222"/>
                <w:sz w:val="18"/>
              </w:rPr>
              <w:t>限制按店铺币种判断，结账金额由 Shopline 转换。</w:t>
            </w:r>
          </w:p>
        </w:tc>
      </w:tr>
    </w:tbl>
    <w:p>
      <w:pPr>
        <w:spacing w:after="20"/>
      </w:pPr>
    </w:p>
    <w:p>
      <w:pPr>
        <w:keepLines w:val="0"/>
        <w:widowControl/>
        <w:spacing w:before="0" w:after="100" w:line="283" w:lineRule="auto"/>
      </w:pPr>
      <w:r>
        <w:rPr>
          <w:rFonts w:ascii="Arial" w:hAnsi="Arial" w:eastAsia="Microsoft YaHei"/>
          <w:b w:val="0"/>
          <w:color w:val="222222"/>
          <w:sz w:val="21"/>
        </w:rPr>
        <w:t>承运商服务在结账时由 Shopline 实时请求。需求技术资料提示接口响应超过约 1500 ms 会触发超时；Shopline 也会对相同请求条件使用服务端缓存，成功运费结果缓存约 10 分钟。因此刚修改规则后，复测应使用已变化的测试条件，或等待缓存过期后再确认。</w:t>
      </w:r>
    </w:p>
    <w:tbl>
      <w:tblPr>
        <w:tblW w:type="auto" w:w="0"/>
        <w:jc w:val="center"/>
        <w:tblLook w:firstColumn="1" w:firstRow="1" w:lastColumn="0" w:lastRow="0" w:noHBand="0" w:noVBand="1" w:val="04A0"/>
        <w:tblBorders>
          <w:top w:val="single" w:sz="8" w:color="FFBA6B"/>
          <w:left w:val="single" w:sz="8" w:color="FFBA6B"/>
          <w:bottom w:val="single" w:sz="8" w:color="FFBA6B"/>
          <w:right w:val="single" w:sz="8" w:color="FFBA6B"/>
          <w:insideH w:val="single" w:sz="8" w:color="FFBA6B"/>
          <w:insideV w:val="single" w:sz="8" w:color="FFBA6B"/>
        </w:tblBorders>
      </w:tblPr>
      <w:tblGrid>
        <w:gridCol w:w="9660"/>
      </w:tblGrid>
      <w:tr>
        <w:tc>
          <w:tcPr>
            <w:tcW w:type="dxa" w:w="9660"/>
            <w:shd w:fill="FFF5EB" w:val="clear"/>
          </w:tcPr>
          <w:p>
            <w:pPr>
              <w:keepLines w:val="0"/>
              <w:widowControl/>
              <w:spacing w:before="40" w:after="40" w:line="269" w:lineRule="auto"/>
            </w:pPr>
            <w:r/>
            <w:r>
              <w:rPr>
                <w:rFonts w:ascii="Arial" w:hAnsi="Arial" w:eastAsia="Microsoft YaHei"/>
                <w:b/>
                <w:color w:val="A65300"/>
                <w:sz w:val="20"/>
              </w:rPr>
              <w:t xml:space="preserve">发布建议  </w:t>
            </w:r>
            <w:r>
              <w:rPr>
                <w:rFonts w:ascii="Arial" w:hAnsi="Arial" w:eastAsia="Microsoft YaHei"/>
                <w:b w:val="0"/>
                <w:color w:val="222222"/>
                <w:sz w:val="20"/>
              </w:rPr>
              <w:t>先在测试配送资料或测试订单中验证正向和反向场景。特别检查不同地点、不同国家/地区、邮编边界、折扣前后金额和已登录客户标签，避免只用一个地址和一个购物车判断上线成功。</w:t>
            </w:r>
          </w:p>
        </w:tc>
      </w:tr>
    </w:tbl>
    <w:p>
      <w:pPr>
        <w:spacing w:after="20"/>
      </w:pPr>
    </w:p>
    <w:p>
      <w:pPr>
        <w:pStyle w:val="Heading1"/>
        <w:keepLines/>
        <w:widowControl/>
        <w:spacing w:before="220" w:after="100" w:line="240" w:lineRule="auto"/>
      </w:pPr>
      <w:r>
        <w:rPr>
          <w:rFonts w:ascii="Arial" w:hAnsi="Arial" w:eastAsia="Microsoft YaHei"/>
          <w:b/>
          <w:color w:val="3370FF"/>
          <w:sz w:val="36"/>
        </w:rPr>
        <w:t xml:space="preserve">4. </w:t>
      </w:r>
      <w:r>
        <w:rPr>
          <w:rFonts w:ascii="Arial" w:hAnsi="Arial" w:eastAsia="Microsoft YaHei"/>
          <w:b/>
          <w:color w:val="222222"/>
          <w:sz w:val="36"/>
        </w:rPr>
        <w:t>常见问题</w:t>
      </w:r>
    </w:p>
    <w:tbl>
      <w:tblPr>
        <w:tblW w:type="auto" w:w="0"/>
        <w:jc w:val="center"/>
        <w:tblLayout w:type="fixed"/>
        <w:tblLook w:firstColumn="1" w:firstRow="1" w:lastColumn="0" w:lastRow="0" w:noHBand="0" w:noVBand="1" w:val="04A0"/>
        <w:tblBorders>
          <w:top w:val="single" w:sz="4" w:color="D5D9DE"/>
          <w:left w:val="single" w:sz="4" w:color="D5D9DE"/>
          <w:bottom w:val="single" w:sz="4" w:color="D5D9DE"/>
          <w:right w:val="single" w:sz="4" w:color="D5D9DE"/>
          <w:insideH w:val="single" w:sz="4" w:color="D5D9DE"/>
          <w:insideV w:val="single" w:sz="4" w:color="D5D9DE"/>
        </w:tblBorders>
      </w:tblPr>
      <w:tblGrid>
        <w:gridCol w:w="3220"/>
        <w:gridCol w:w="3220"/>
        <w:gridCol w:w="3220"/>
      </w:tblGrid>
      <w:tr>
        <w:trPr>
          <w:tblHeader w:val="true"/>
        </w:trPr>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现象</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可能原因</w:t>
            </w:r>
          </w:p>
        </w:tc>
        <w:tc>
          <w:tcPr>
            <w:tcW w:type="dxa" w:w="3220"/>
            <w:vAlign w:val="center"/>
            <w:shd w:fill="EEF0F2" w:val="clear"/>
          </w:tcPr>
          <w:p>
            <w:pPr>
              <w:keepLines w:val="0"/>
              <w:widowControl/>
              <w:spacing w:before="0" w:after="20" w:line="259" w:lineRule="auto"/>
            </w:pPr>
            <w:r/>
            <w:r>
              <w:rPr>
                <w:rFonts w:ascii="Arial" w:hAnsi="Arial" w:eastAsia="Microsoft YaHei"/>
                <w:b/>
                <w:color w:val="222222"/>
                <w:sz w:val="18"/>
              </w:rPr>
              <w:t>处理建议</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结账页没有显示插件费率</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主站运费方案未勾选承运商；目的地不在主站覆盖范围；插件服务或区域/费率未启用。</w:t>
            </w:r>
          </w:p>
        </w:tc>
        <w:tc>
          <w:tcPr>
            <w:tcW w:type="dxa" w:w="3220"/>
            <w:vAlign w:val="center"/>
          </w:tcPr>
          <w:p>
            <w:pPr>
              <w:keepLines w:val="0"/>
              <w:widowControl/>
              <w:spacing w:before="0" w:after="20" w:line="259" w:lineRule="auto"/>
            </w:pPr>
            <w:r/>
            <w:r>
              <w:rPr>
                <w:rFonts w:ascii="Arial" w:hAnsi="Arial" w:eastAsia="Microsoft YaHei"/>
                <w:b w:val="0"/>
                <w:color w:val="222222"/>
                <w:sz w:val="18"/>
              </w:rPr>
              <w:t>检查主站“设置 &gt; 发货与配送”对应配送资料及费率；确认服务已选择；再检查插件总开关、地点、Zone 和 Rate 状态。</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插件显示 Ready，但客户仍看不到报价</w:t>
            </w:r>
          </w:p>
        </w:tc>
        <w:tc>
          <w:tcPr>
            <w:tcW w:type="dxa" w:w="3220"/>
            <w:vAlign w:val="center"/>
          </w:tcPr>
          <w:p>
            <w:pPr>
              <w:keepLines w:val="0"/>
              <w:widowControl/>
              <w:spacing w:before="0" w:after="20" w:line="259" w:lineRule="auto"/>
            </w:pPr>
            <w:r/>
            <w:r>
              <w:rPr>
                <w:rFonts w:ascii="Arial" w:hAnsi="Arial" w:eastAsia="Microsoft YaHei"/>
                <w:b w:val="0"/>
                <w:color w:val="222222"/>
                <w:sz w:val="18"/>
              </w:rPr>
              <w:t>Ready 只表示服务连接就绪；主站资料或收货范围仍可能未配置，或筛选条件未满足。</w:t>
            </w:r>
          </w:p>
        </w:tc>
        <w:tc>
          <w:tcPr>
            <w:tcW w:type="dxa" w:w="3220"/>
            <w:vAlign w:val="center"/>
          </w:tcPr>
          <w:p>
            <w:pPr>
              <w:keepLines w:val="0"/>
              <w:widowControl/>
              <w:spacing w:before="0" w:after="20" w:line="259" w:lineRule="auto"/>
            </w:pPr>
            <w:r/>
            <w:r>
              <w:rPr>
                <w:rFonts w:ascii="Arial" w:hAnsi="Arial" w:eastAsia="Microsoft YaHei"/>
                <w:b w:val="0"/>
                <w:color w:val="222222"/>
                <w:sz w:val="18"/>
              </w:rPr>
              <w:t>按上线检查表逐项核对主站覆盖与插件规则；用不带限制的测试费率进行隔离验证。</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新增 Shopline 地点没有出现在插件</w:t>
            </w:r>
          </w:p>
        </w:tc>
        <w:tc>
          <w:tcPr>
            <w:tcW w:type="dxa" w:w="3220"/>
            <w:vAlign w:val="center"/>
          </w:tcPr>
          <w:p>
            <w:pPr>
              <w:keepLines w:val="0"/>
              <w:widowControl/>
              <w:spacing w:before="0" w:after="20" w:line="259" w:lineRule="auto"/>
            </w:pPr>
            <w:r/>
            <w:r>
              <w:rPr>
                <w:rFonts w:ascii="Arial" w:hAnsi="Arial" w:eastAsia="Microsoft YaHei"/>
                <w:b w:val="0"/>
                <w:color w:val="222222"/>
                <w:sz w:val="18"/>
              </w:rPr>
              <w:t>地点列表尚未同步，或主站地点尚未启用。</w:t>
            </w:r>
          </w:p>
        </w:tc>
        <w:tc>
          <w:tcPr>
            <w:tcW w:type="dxa" w:w="3220"/>
            <w:vAlign w:val="center"/>
          </w:tcPr>
          <w:p>
            <w:pPr>
              <w:keepLines w:val="0"/>
              <w:widowControl/>
              <w:spacing w:before="0" w:after="20" w:line="259" w:lineRule="auto"/>
            </w:pPr>
            <w:r/>
            <w:r>
              <w:rPr>
                <w:rFonts w:ascii="Arial" w:hAnsi="Arial" w:eastAsia="Microsoft YaHei"/>
                <w:b w:val="0"/>
                <w:color w:val="222222"/>
                <w:sz w:val="18"/>
              </w:rPr>
              <w:t>回到 Location &amp; Location Groups 点击“Sync locations”；检查主站地点状态和地址。</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地点状态显示 Inactive</w:t>
            </w:r>
          </w:p>
        </w:tc>
        <w:tc>
          <w:tcPr>
            <w:tcW w:type="dxa" w:w="3220"/>
            <w:vAlign w:val="center"/>
          </w:tcPr>
          <w:p>
            <w:pPr>
              <w:keepLines w:val="0"/>
              <w:widowControl/>
              <w:spacing w:before="0" w:after="20" w:line="259" w:lineRule="auto"/>
            </w:pPr>
            <w:r/>
            <w:r>
              <w:rPr>
                <w:rFonts w:ascii="Arial" w:hAnsi="Arial" w:eastAsia="Microsoft YaHei"/>
                <w:b w:val="0"/>
                <w:color w:val="222222"/>
                <w:sz w:val="18"/>
              </w:rPr>
              <w:t>商家在 Shopline 或插件中停用了地点，或该地点不可用于发货。</w:t>
            </w:r>
          </w:p>
        </w:tc>
        <w:tc>
          <w:tcPr>
            <w:tcW w:type="dxa" w:w="3220"/>
            <w:vAlign w:val="center"/>
          </w:tcPr>
          <w:p>
            <w:pPr>
              <w:keepLines w:val="0"/>
              <w:widowControl/>
              <w:spacing w:before="0" w:after="20" w:line="259" w:lineRule="auto"/>
            </w:pPr>
            <w:r/>
            <w:r>
              <w:rPr>
                <w:rFonts w:ascii="Arial" w:hAnsi="Arial" w:eastAsia="Microsoft YaHei"/>
                <w:b w:val="0"/>
                <w:color w:val="222222"/>
                <w:sz w:val="18"/>
              </w:rPr>
              <w:t>检查主站地点可用状态、组内启用状态和插件列表提示；修正后同步并重试。</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地点组下没有地点</w:t>
            </w:r>
          </w:p>
        </w:tc>
        <w:tc>
          <w:tcPr>
            <w:tcW w:type="dxa" w:w="3220"/>
            <w:vAlign w:val="center"/>
          </w:tcPr>
          <w:p>
            <w:pPr>
              <w:keepLines w:val="0"/>
              <w:widowControl/>
              <w:spacing w:before="0" w:after="20" w:line="259" w:lineRule="auto"/>
            </w:pPr>
            <w:r/>
            <w:r>
              <w:rPr>
                <w:rFonts w:ascii="Arial" w:hAnsi="Arial" w:eastAsia="Microsoft YaHei"/>
                <w:b w:val="0"/>
                <w:color w:val="222222"/>
                <w:sz w:val="18"/>
              </w:rPr>
              <w:t>建立分组时未选择地点，或地点尚未同步。</w:t>
            </w:r>
          </w:p>
        </w:tc>
        <w:tc>
          <w:tcPr>
            <w:tcW w:type="dxa" w:w="3220"/>
            <w:vAlign w:val="center"/>
          </w:tcPr>
          <w:p>
            <w:pPr>
              <w:keepLines w:val="0"/>
              <w:widowControl/>
              <w:spacing w:before="0" w:after="20" w:line="259" w:lineRule="auto"/>
            </w:pPr>
            <w:r/>
            <w:r>
              <w:rPr>
                <w:rFonts w:ascii="Arial" w:hAnsi="Arial" w:eastAsia="Microsoft YaHei"/>
                <w:b w:val="0"/>
                <w:color w:val="222222"/>
                <w:sz w:val="18"/>
              </w:rPr>
              <w:t>编辑分组并选择已同步地点；确认地点不会被错误移出其他规则组。</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区域添加后仍无法配送到某国家</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主站配送资料未包含该国家，或插件 Zone 未启用/未选中该国家。</w:t>
            </w:r>
          </w:p>
        </w:tc>
        <w:tc>
          <w:tcPr>
            <w:tcW w:type="dxa" w:w="3220"/>
            <w:vAlign w:val="center"/>
          </w:tcPr>
          <w:p>
            <w:pPr>
              <w:keepLines w:val="0"/>
              <w:widowControl/>
              <w:spacing w:before="0" w:after="20" w:line="259" w:lineRule="auto"/>
            </w:pPr>
            <w:r/>
            <w:r>
              <w:rPr>
                <w:rFonts w:ascii="Arial" w:hAnsi="Arial" w:eastAsia="Microsoft YaHei"/>
                <w:b w:val="0"/>
                <w:color w:val="222222"/>
                <w:sz w:val="18"/>
              </w:rPr>
              <w:t>分别在插件 Zone 与主站配送资料中核对国家/地区，两边都配置后重新测试。</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客户金额达标但目标费率未出现</w:t>
            </w:r>
          </w:p>
        </w:tc>
        <w:tc>
          <w:tcPr>
            <w:tcW w:type="dxa" w:w="3220"/>
            <w:vAlign w:val="center"/>
          </w:tcPr>
          <w:p>
            <w:pPr>
              <w:keepLines w:val="0"/>
              <w:widowControl/>
              <w:spacing w:before="0" w:after="20" w:line="259" w:lineRule="auto"/>
            </w:pPr>
            <w:r/>
            <w:r>
              <w:rPr>
                <w:rFonts w:ascii="Arial" w:hAnsi="Arial" w:eastAsia="Microsoft YaHei"/>
                <w:b w:val="0"/>
                <w:color w:val="222222"/>
                <w:sz w:val="18"/>
              </w:rPr>
              <w:t>金额基准选择为折扣前/后中的另一种；金额单位与店铺币种不匹配；其他 AND 条件不满足。</w:t>
            </w:r>
          </w:p>
        </w:tc>
        <w:tc>
          <w:tcPr>
            <w:tcW w:type="dxa" w:w="3220"/>
            <w:vAlign w:val="center"/>
          </w:tcPr>
          <w:p>
            <w:pPr>
              <w:keepLines w:val="0"/>
              <w:widowControl/>
              <w:spacing w:before="0" w:after="20" w:line="259" w:lineRule="auto"/>
            </w:pPr>
            <w:r/>
            <w:r>
              <w:rPr>
                <w:rFonts w:ascii="Arial" w:hAnsi="Arial" w:eastAsia="Microsoft YaHei"/>
                <w:b w:val="0"/>
                <w:color w:val="222222"/>
                <w:sz w:val="18"/>
              </w:rPr>
              <w:t>确认金额限制基准和币种；逐项关闭/恢复筛选条件定位不匹配项。</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客户标签限制不符合预期</w:t>
            </w:r>
          </w:p>
        </w:tc>
        <w:tc>
          <w:tcPr>
            <w:tcW w:type="dxa" w:w="3220"/>
            <w:vAlign w:val="center"/>
          </w:tcPr>
          <w:p>
            <w:pPr>
              <w:keepLines w:val="0"/>
              <w:widowControl/>
              <w:spacing w:before="0" w:after="20" w:line="259" w:lineRule="auto"/>
            </w:pPr>
            <w:r/>
            <w:r>
              <w:rPr>
                <w:rFonts w:ascii="Arial" w:hAnsi="Arial" w:eastAsia="Microsoft YaHei"/>
                <w:b w:val="0"/>
                <w:color w:val="222222"/>
                <w:sz w:val="18"/>
              </w:rPr>
              <w:t>Include/Exclude 选项或 Shopline 客户标签与预期不同；测试客户未登录。</w:t>
            </w:r>
          </w:p>
        </w:tc>
        <w:tc>
          <w:tcPr>
            <w:tcW w:type="dxa" w:w="3220"/>
            <w:vAlign w:val="center"/>
          </w:tcPr>
          <w:p>
            <w:pPr>
              <w:keepLines w:val="0"/>
              <w:widowControl/>
              <w:spacing w:before="0" w:after="20" w:line="259" w:lineRule="auto"/>
            </w:pPr>
            <w:r/>
            <w:r>
              <w:rPr>
                <w:rFonts w:ascii="Arial" w:hAnsi="Arial" w:eastAsia="Microsoft YaHei"/>
                <w:b w:val="0"/>
                <w:color w:val="222222"/>
                <w:sz w:val="18"/>
              </w:rPr>
              <w:t>核对客户资料标签拼写、Action 模式及结账登录状态，用带标签和不带标签客户分别测试。</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重量报价错误或重量条件不触发</w:t>
            </w:r>
          </w:p>
        </w:tc>
        <w:tc>
          <w:tcPr>
            <w:tcW w:type="dxa" w:w="3220"/>
            <w:vAlign w:val="center"/>
          </w:tcPr>
          <w:p>
            <w:pPr>
              <w:keepLines w:val="0"/>
              <w:widowControl/>
              <w:spacing w:before="0" w:after="20" w:line="259" w:lineRule="auto"/>
            </w:pPr>
            <w:r/>
            <w:r>
              <w:rPr>
                <w:rFonts w:ascii="Arial" w:hAnsi="Arial" w:eastAsia="Microsoft YaHei"/>
                <w:b w:val="0"/>
                <w:color w:val="222222"/>
                <w:sz w:val="18"/>
              </w:rPr>
              <w:t>商品重量未维护、单位不一致，或全局计价与资格范围混淆。</w:t>
            </w:r>
          </w:p>
        </w:tc>
        <w:tc>
          <w:tcPr>
            <w:tcW w:type="dxa" w:w="3220"/>
            <w:vAlign w:val="center"/>
          </w:tcPr>
          <w:p>
            <w:pPr>
              <w:keepLines w:val="0"/>
              <w:widowControl/>
              <w:spacing w:before="0" w:after="20" w:line="259" w:lineRule="auto"/>
            </w:pPr>
            <w:r/>
            <w:r>
              <w:rPr>
                <w:rFonts w:ascii="Arial" w:hAnsi="Arial" w:eastAsia="Microsoft YaHei"/>
                <w:b w:val="0"/>
                <w:color w:val="222222"/>
                <w:sz w:val="18"/>
              </w:rPr>
              <w:t>检查 Shopline 商品重量；按 kg 校验；分别核对资格范围与全局固定费/每公斤费。</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修改规则后结账仍显示旧结果</w:t>
            </w:r>
          </w:p>
        </w:tc>
        <w:tc>
          <w:tcPr>
            <w:tcW w:type="dxa" w:w="3220"/>
            <w:vAlign w:val="center"/>
          </w:tcPr>
          <w:p>
            <w:pPr>
              <w:keepLines w:val="0"/>
              <w:widowControl/>
              <w:spacing w:before="0" w:after="20" w:line="259" w:lineRule="auto"/>
            </w:pPr>
            <w:r/>
            <w:r>
              <w:rPr>
                <w:rFonts w:ascii="Arial" w:hAnsi="Arial" w:eastAsia="Microsoft YaHei"/>
                <w:b w:val="0"/>
                <w:color w:val="222222"/>
                <w:sz w:val="18"/>
              </w:rPr>
              <w:t>Shopline 对相同请求条件缓存结果，缓存有效期约 10 分钟。</w:t>
            </w:r>
          </w:p>
        </w:tc>
        <w:tc>
          <w:tcPr>
            <w:tcW w:type="dxa" w:w="3220"/>
            <w:vAlign w:val="center"/>
          </w:tcPr>
          <w:p>
            <w:pPr>
              <w:keepLines w:val="0"/>
              <w:widowControl/>
              <w:spacing w:before="0" w:after="20" w:line="259" w:lineRule="auto"/>
            </w:pPr>
            <w:r/>
            <w:r>
              <w:rPr>
                <w:rFonts w:ascii="Arial" w:hAnsi="Arial" w:eastAsia="Microsoft YaHei"/>
                <w:b w:val="0"/>
                <w:color w:val="222222"/>
                <w:sz w:val="18"/>
              </w:rPr>
              <w:t>使用不同测试地址/购物车条件复测，或等待缓存过期后再确认。</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Webhook 状态不是 Subscribed</w:t>
            </w:r>
          </w:p>
        </w:tc>
        <w:tc>
          <w:tcPr>
            <w:tcW w:type="dxa" w:w="3220"/>
            <w:vAlign w:val="center"/>
          </w:tcPr>
          <w:p>
            <w:pPr>
              <w:keepLines w:val="0"/>
              <w:widowControl/>
              <w:spacing w:before="0" w:after="20" w:line="259" w:lineRule="auto"/>
            </w:pPr>
            <w:r/>
            <w:r>
              <w:rPr>
                <w:rFonts w:ascii="Arial" w:hAnsi="Arial" w:eastAsia="Microsoft YaHei"/>
                <w:b w:val="0"/>
                <w:color w:val="222222"/>
                <w:sz w:val="18"/>
              </w:rPr>
              <w:t>订阅状态尚未刷新、应用授权或事件注册异常。</w:t>
            </w:r>
          </w:p>
        </w:tc>
        <w:tc>
          <w:tcPr>
            <w:tcW w:type="dxa" w:w="3220"/>
            <w:vAlign w:val="center"/>
          </w:tcPr>
          <w:p>
            <w:pPr>
              <w:keepLines w:val="0"/>
              <w:widowControl/>
              <w:spacing w:before="0" w:after="20" w:line="259" w:lineRule="auto"/>
            </w:pPr>
            <w:r/>
            <w:r>
              <w:rPr>
                <w:rFonts w:ascii="Arial" w:hAnsi="Arial" w:eastAsia="Microsoft YaHei"/>
                <w:b w:val="0"/>
                <w:color w:val="222222"/>
                <w:sz w:val="18"/>
              </w:rPr>
              <w:t>在 Settings 点击“Refresh”；检查授权状态，仍异常时联系应用支持。</w:t>
            </w:r>
          </w:p>
        </w:tc>
      </w:tr>
      <w:tr>
        <w:tc>
          <w:tcPr>
            <w:tcW w:type="dxa" w:w="3220"/>
            <w:vAlign w:val="center"/>
          </w:tcPr>
          <w:p>
            <w:pPr>
              <w:keepLines w:val="0"/>
              <w:widowControl/>
              <w:spacing w:before="0" w:after="20" w:line="259" w:lineRule="auto"/>
            </w:pPr>
            <w:r/>
            <w:r>
              <w:rPr>
                <w:rFonts w:ascii="Arial" w:hAnsi="Arial" w:eastAsia="Microsoft YaHei"/>
                <w:b w:val="0"/>
                <w:color w:val="222222"/>
                <w:sz w:val="18"/>
              </w:rPr>
              <w:t>运费金额币种看起来不一致</w:t>
            </w:r>
          </w:p>
        </w:tc>
        <w:tc>
          <w:tcPr>
            <w:tcW w:type="dxa" w:w="3220"/>
            <w:vAlign w:val="center"/>
          </w:tcPr>
          <w:p>
            <w:pPr>
              <w:keepLines w:val="0"/>
              <w:widowControl/>
              <w:spacing w:before="0" w:after="20" w:line="259" w:lineRule="auto"/>
            </w:pPr>
            <w:r/>
            <w:r>
              <w:rPr>
                <w:rFonts w:ascii="Arial" w:hAnsi="Arial" w:eastAsia="Microsoft YaHei"/>
                <w:b w:val="0"/>
                <w:color w:val="222222"/>
                <w:sz w:val="18"/>
              </w:rPr>
              <w:t>插件按 USD 返回报价，Shopline 按结账币种转换；订单金额限制使用店铺币种。</w:t>
            </w:r>
          </w:p>
        </w:tc>
        <w:tc>
          <w:tcPr>
            <w:tcW w:type="dxa" w:w="3220"/>
            <w:vAlign w:val="center"/>
          </w:tcPr>
          <w:p>
            <w:pPr>
              <w:keepLines w:val="0"/>
              <w:widowControl/>
              <w:spacing w:before="0" w:after="20" w:line="259" w:lineRule="auto"/>
            </w:pPr>
            <w:r/>
            <w:r>
              <w:rPr>
                <w:rFonts w:ascii="Arial" w:hAnsi="Arial" w:eastAsia="Microsoft YaHei"/>
                <w:b w:val="0"/>
                <w:color w:val="222222"/>
                <w:sz w:val="18"/>
              </w:rPr>
              <w:t>分别核对插件 USD 费率、Shopline 店铺币种和结账展示币种，不要混用金额口径。</w:t>
            </w:r>
          </w:p>
        </w:tc>
      </w:tr>
    </w:tbl>
    <w:p>
      <w:pPr>
        <w:spacing w:after="20"/>
      </w:pPr>
    </w:p>
    <w:p>
      <w:pPr>
        <w:pStyle w:val="Heading1"/>
        <w:keepLines/>
        <w:widowControl/>
        <w:spacing w:before="220" w:after="100" w:line="240" w:lineRule="auto"/>
      </w:pPr>
      <w:r>
        <w:rPr>
          <w:rFonts w:ascii="Arial" w:hAnsi="Arial" w:eastAsia="Microsoft YaHei"/>
          <w:b/>
          <w:color w:val="3370FF"/>
          <w:sz w:val="36"/>
        </w:rPr>
        <w:t xml:space="preserve">附录 </w:t>
      </w:r>
      <w:r>
        <w:rPr>
          <w:rFonts w:ascii="Arial" w:hAnsi="Arial" w:eastAsia="Microsoft YaHei"/>
          <w:b/>
          <w:color w:val="222222"/>
          <w:sz w:val="36"/>
        </w:rPr>
        <w:t>配置变更记录建议</w:t>
      </w:r>
    </w:p>
    <w:p>
      <w:pPr>
        <w:keepLines w:val="0"/>
        <w:widowControl/>
        <w:spacing w:before="0" w:after="100" w:line="283" w:lineRule="auto"/>
      </w:pPr>
      <w:r>
        <w:rPr>
          <w:rFonts w:ascii="Arial" w:hAnsi="Arial" w:eastAsia="Microsoft YaHei"/>
          <w:b w:val="0"/>
          <w:color w:val="222222"/>
          <w:sz w:val="21"/>
        </w:rPr>
        <w:t>每次调整前记录店铺、地点/分组、Zone、费率名称、修改人、日期和变更目的；保存后记录正向与反向测试地址/购物车结果。删除地点组、区域或费率前，先确认 Shopline 主站是否仍引用该承运商方案，以及是否还有订单依赖当前规则。</w:t>
      </w:r>
    </w:p>
    <w:sectPr>
      <w:pgSz w:w="11906" w:h="16838" w:orient="portrait"/>
      <w:pgMar w:top="1037" w:right="1123" w:bottom="1037" w:left="112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爱沃森</dc:creator>
  <cp:lastModifiedBy>Un-named</cp:lastModifiedBy>
  <cp:revision>1</cp:revision>
  <dcterms:created xsi:type="dcterms:W3CDTF">2026-07-06T02:00:08.870Z</dcterms:created>
  <dcterms:modified xsi:type="dcterms:W3CDTF">2026-07-06T02:00:08.871Z</dcterms:modified>
  <dc:title>爱沃森物流承运商应用用户手册</dc:title>
  <dc:subject>Shopline 承运商服务配置与操作说明</dc:subject>
</cp:coreProperties>
</file>

<file path=docProps/custom.xml><?xml version="1.0" encoding="utf-8"?>
<Properties xmlns="http://schemas.openxmlformats.org/officeDocument/2006/custom-properties" xmlns:vt="http://schemas.openxmlformats.org/officeDocument/2006/docPropsVTypes"/>
</file>