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【爱沃森】物流承运商应用新增需求-免运费折扣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一、核心功能</w:t>
      </w:r>
      <w:bookmarkEnd w:id="0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开放能力文档：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https://developer.shopline.com/zh-hans-cn/docs/apps/order-and-fulfillment/calculate-shipping-rates-with-carrier-services#</w:t>
              </w:r>
            </w:hyperlink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承运商服务-api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通过物流承运商应用，在运费计算返回中添加运费折扣信息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1、折扣-免运费折扣中，增加“运费减免上限（Discount Cap）”配置项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最高减免金额限制：商户可自由设定最高减免金额上限（例如：设置上限 10 USD）。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商家设置“最高减免金额”= 10 USD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订单运费 ≤ 10 USD → 减免全额运费（顾客实付0）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订单运费 &gt; 10 USD → 减免10 USD（顾客实付运费 - 10 USD，如运费25USD，实际支付运费15 USD）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SL回复：服务里可自定义运费金额，如下图所示：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77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2、支持运费折扣指定国家/地区配置邮费配置——场景：区分普通地区和偏远地区设置运费折扣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SL回复：承运商服务能取到这些信息，可以用来做相应逻辑，如下图所示：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3、支持运费折扣指定商品&amp;商品品类——场景：只给主产品减免运费，不适用配件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SL回复：承运商服务能取到这些信息，可以用来做相应逻辑，如下图所示：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4、支持运费折扣指定客户以及不同等级的会员——场景：不同等级的会员权益，不同运费补贴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SL回复：监听</w:t>
      </w:r>
      <w:hyperlink r:id="rId9">
        <w:r>
          <w:rPr>
            <w:rFonts w:eastAsia="等线" w:ascii="Arial" w:cs="Arial" w:hAnsi="Arial"/>
            <w:color w:val="3370ff"/>
            <w:sz w:val="22"/>
          </w:rPr>
          <w:t>等级会员更新webhook</w:t>
        </w:r>
      </w:hyperlink>
      <w:r>
        <w:rPr>
          <w:rFonts w:eastAsia="等线" w:ascii="Arial" w:cs="Arial" w:hAnsi="Arial"/>
          <w:sz w:val="22"/>
        </w:rPr>
        <w:t>，将会员等级存到customer的元字段内。创建承运商服务时，传入该会员等级元字段的信息。这样，承运商服务计算运费时就能获取到当前customer的会员等级。如下图所示：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5、支持运费折扣配置有效时间——场景：促销活动限时运费活动-在大促、新品发布或指定营销周期内提供限时运费补贴，活动结束后自动失效。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SL回复：承运商服务是商家自行部署，商家可自行开发活动的配置页面，保存活动配置，在运费计算时读取该配置做逻辑即可。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6、购物车页和结账页可以正常显示运费已优惠金额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SL回复：承运商服务设置返回参数shipping_discount后的效果，如下图所示：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9"/>
        <w:gridCol w:w="4130"/>
      </w:tblGrid>
      <w:tr>
        <w:tc>
          <w:tcPr>
            <w:tcW w:w="41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573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8573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5610">
    <w:lvl>
      <w:numFmt w:val="bullet"/>
      <w:suff w:val="tab"/>
      <w:lvlText w:val="•"/>
      <w:rPr>
        <w:color w:val="3370ff"/>
      </w:rPr>
    </w:lvl>
  </w:abstractNum>
  <w:abstractNum w:abstractNumId="605611">
    <w:lvl>
      <w:numFmt w:val="bullet"/>
      <w:suff w:val="tab"/>
      <w:lvlText w:val="•"/>
      <w:rPr>
        <w:color w:val="3370ff"/>
      </w:rPr>
    </w:lvl>
  </w:abstractNum>
  <w:abstractNum w:abstractNumId="605612">
    <w:lvl>
      <w:numFmt w:val="bullet"/>
      <w:suff w:val="tab"/>
      <w:lvlText w:val="•"/>
      <w:rPr>
        <w:color w:val="3370ff"/>
      </w:rPr>
    </w:lvl>
  </w:abstractNum>
  <w:num w:numId="1">
    <w:abstractNumId w:val="605610"/>
  </w:num>
  <w:num w:numId="2">
    <w:abstractNumId w:val="605611"/>
  </w:num>
  <w:num w:numId="3">
    <w:abstractNumId w:val="6056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developer.shopline.com/zh-hans-cn/docs/apps/order-and-fulfillment/calculate-shipping-rates-with-carrier-services#%E6%89%BF%E8%BF%90%E5%95%86%E6%9C%8D%E5%8A%A1-api" TargetMode="External" Type="http://schemas.openxmlformats.org/officeDocument/2006/relationships/hyperlink"/><Relationship Id="rId5" Target="https://developer.shopline.com/zh-hans-cn/docs/apps/order-and-fulfillment/calculate-shipping-rates-with-carrier-services#%E6%89%BF%E8%BF%90%E5%95%86%E6%9C%8D%E5%8A%A1-api" TargetMode="External" Type="http://schemas.openxmlformats.org/officeDocument/2006/relationships/hyperlink"/><Relationship Id="rId6" Target="numbering.xml" Type="http://schemas.openxmlformats.org/officeDocument/2006/relationships/numbering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https://developer.shopline.com/zh-hans-cn/docs/webhook/member-system/membership-level-update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2026-10-09T00:42:39Z</dcterms:created>
  <dc:creator>Apache POI</dc:creator>
</cp:coreProperties>
</file>