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Nguyễn Thị Hương</w:t>
      </w:r>
    </w:p>
    <w:p>
      <w:r>
        <w:t xml:space="preserve">Quản lý sản phẩm - Công ty Cổ phần Ánh Dương (2021 - 2024)</w:t>
      </w:r>
    </w:p>
    <w:p>
      <w:r>
        <w:t xml:space="preserve">Tăng tỷ lệ chuyển đổi khách hàng tiềm năng thêm 20%</w:t>
      </w:r>
    </w:p>
    <w:p>
      <w:r>
        <w:t xml:space="preserve">Kỹ năng: Phân tích dữ liệu, SQL, Python</w:t>
      </w:r>
    </w:p>
    <w:sectPr/>
  </w:body>
</w:document>
</file>

<file path=word/_rels/document.xml.rels><?xml version="1.0" encoding="UTF-8"?><Relationships xmlns="http://schemas.openxmlformats.org/package/2006/relationships"></Relationships>
</file>