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c2701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6"/>
          <w:szCs w:val="26"/>
          <w:highlight w:val="white"/>
          <w:rtl w:val="0"/>
        </w:rPr>
        <w:t xml:space="preserve">Acesse pelo menos dois sites de sua preferência e os inspecione com o botão direito do mouse na página web.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b w:val="1"/>
          <w:color w:val="c2701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6"/>
          <w:szCs w:val="26"/>
          <w:rtl w:val="0"/>
        </w:rPr>
        <w:t xml:space="preserve">Com o código fonte aberto você deve: 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b w:val="1"/>
          <w:color w:val="c2701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b w:val="1"/>
          <w:color w:val="c2701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6"/>
          <w:szCs w:val="26"/>
          <w:rtl w:val="0"/>
        </w:rPr>
        <w:t xml:space="preserve">Verificar no código algum elemento que utilize JavaScript; 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b w:val="1"/>
          <w:color w:val="c2701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6"/>
          <w:szCs w:val="26"/>
          <w:rtl w:val="0"/>
        </w:rPr>
        <w:t xml:space="preserve">Marcar alguns elementos do site; 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b w:val="1"/>
          <w:color w:val="c2701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6"/>
          <w:szCs w:val="26"/>
          <w:rtl w:val="0"/>
        </w:rPr>
        <w:t xml:space="preserve">Explicar como ele se comporta. Exemplo: entrar no site do Google, inspecionar o botão de pesquisa, verificar o código e explicar qual a finalidade do botão. 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b w:val="1"/>
          <w:color w:val="c2701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Resposta: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14975" cy="174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site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https://www.nike.com.br/</w:t>
        </w:r>
      </w:hyperlink>
      <w:r w:rsidDel="00000000" w:rsidR="00000000" w:rsidRPr="00000000">
        <w:rPr>
          <w:sz w:val="26"/>
          <w:szCs w:val="26"/>
          <w:rtl w:val="0"/>
        </w:rPr>
        <w:t xml:space="preserve">, no botão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“Entrar”</w:t>
      </w:r>
      <w:r w:rsidDel="00000000" w:rsidR="00000000" w:rsidRPr="00000000">
        <w:rPr>
          <w:sz w:val="26"/>
          <w:szCs w:val="26"/>
          <w:rtl w:val="0"/>
        </w:rPr>
        <w:t xml:space="preserve"> deparamos uma função na linha 150 “</w:t>
      </w:r>
      <w:r w:rsidDel="00000000" w:rsidR="00000000" w:rsidRPr="00000000">
        <w:rPr>
          <w:color w:val="ff9900"/>
          <w:sz w:val="26"/>
          <w:szCs w:val="26"/>
          <w:rtl w:val="0"/>
        </w:rPr>
        <w:t xml:space="preserve">function </w:t>
      </w:r>
      <w:r w:rsidDel="00000000" w:rsidR="00000000" w:rsidRPr="00000000">
        <w:rPr>
          <w:color w:val="9900ff"/>
          <w:sz w:val="26"/>
          <w:szCs w:val="26"/>
          <w:rtl w:val="0"/>
        </w:rPr>
        <w:t xml:space="preserve">getQueryParam</w:t>
      </w:r>
      <w:r w:rsidDel="00000000" w:rsidR="00000000" w:rsidRPr="00000000">
        <w:rPr>
          <w:color w:val="6fa8dc"/>
          <w:sz w:val="26"/>
          <w:szCs w:val="26"/>
          <w:rtl w:val="0"/>
        </w:rPr>
        <w:t xml:space="preserve">(paramName)</w:t>
      </w:r>
      <w:r w:rsidDel="00000000" w:rsidR="00000000" w:rsidRPr="00000000">
        <w:rPr>
          <w:sz w:val="26"/>
          <w:szCs w:val="26"/>
          <w:rtl w:val="0"/>
        </w:rPr>
        <w:t xml:space="preserve">”, no qual ele irá receber os dados da requisição como parâmetro na URL no qual ele está usando um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“Name” </w:t>
      </w:r>
      <w:r w:rsidDel="00000000" w:rsidR="00000000" w:rsidRPr="00000000">
        <w:rPr>
          <w:sz w:val="26"/>
          <w:szCs w:val="26"/>
          <w:rtl w:val="0"/>
        </w:rPr>
        <w:t xml:space="preserve">como parâmetro.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7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site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https://www.riotgames.com/pt-br</w:t>
        </w:r>
      </w:hyperlink>
      <w:r w:rsidDel="00000000" w:rsidR="00000000" w:rsidRPr="00000000">
        <w:rPr>
          <w:sz w:val="26"/>
          <w:szCs w:val="26"/>
          <w:rtl w:val="0"/>
        </w:rPr>
        <w:t xml:space="preserve">, no botão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“Notícias” </w:t>
      </w:r>
      <w:r w:rsidDel="00000000" w:rsidR="00000000" w:rsidRPr="00000000">
        <w:rPr>
          <w:sz w:val="26"/>
          <w:szCs w:val="26"/>
          <w:rtl w:val="0"/>
        </w:rPr>
        <w:t xml:space="preserve">após inspecioná-lo, na linha 9123 “</w:t>
      </w:r>
      <w:r w:rsidDel="00000000" w:rsidR="00000000" w:rsidRPr="00000000">
        <w:rPr>
          <w:rFonts w:ascii="Courier New" w:cs="Courier New" w:eastAsia="Courier New" w:hAnsi="Courier New"/>
          <w:b w:val="1"/>
          <w:color w:val="dfe0de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fe0de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de67d"/>
          <w:sz w:val="21"/>
          <w:szCs w:val="21"/>
          <w:highlight w:val="black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f7f7"/>
          <w:sz w:val="21"/>
          <w:szCs w:val="21"/>
          <w:highlight w:val="black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fe0de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de67d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f7f7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f58b"/>
          <w:sz w:val="21"/>
          <w:szCs w:val="21"/>
          <w:highlight w:val="black"/>
          <w:rtl w:val="0"/>
        </w:rPr>
        <w:t xml:space="preserve">text/javascript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f7f7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fe0de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de67d"/>
          <w:sz w:val="21"/>
          <w:szCs w:val="21"/>
          <w:highlight w:val="black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f7f7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3f58b"/>
          <w:sz w:val="21"/>
          <w:szCs w:val="21"/>
          <w:highlight w:val="black"/>
          <w:rtl w:val="0"/>
        </w:rPr>
        <w:t xml:space="preserve">/assets/font/mtiFontTrackingCode.js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f7f7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fe0de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fe0de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sz w:val="21"/>
          <w:szCs w:val="21"/>
          <w:rtl w:val="0"/>
        </w:rPr>
        <w:t xml:space="preserve">”,</w:t>
      </w:r>
      <w:r w:rsidDel="00000000" w:rsidR="00000000" w:rsidRPr="00000000">
        <w:rPr>
          <w:sz w:val="26"/>
          <w:szCs w:val="26"/>
          <w:rtl w:val="0"/>
        </w:rPr>
        <w:t xml:space="preserve"> no qual está utilizando um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async=’’</w:t>
      </w:r>
      <w:r w:rsidDel="00000000" w:rsidR="00000000" w:rsidRPr="00000000">
        <w:rPr>
          <w:sz w:val="26"/>
          <w:szCs w:val="26"/>
          <w:rtl w:val="0"/>
        </w:rPr>
        <w:t xml:space="preserve">” para </w:t>
      </w:r>
      <w:r w:rsidDel="00000000" w:rsidR="00000000" w:rsidRPr="00000000">
        <w:rPr>
          <w:sz w:val="26"/>
          <w:szCs w:val="26"/>
          <w:shd w:fill="fafbfd" w:val="clear"/>
          <w:rtl w:val="0"/>
        </w:rPr>
        <w:t xml:space="preserve">executar uma tarefa em "segundo plano", em seguida um “</w:t>
      </w:r>
      <w:r w:rsidDel="00000000" w:rsidR="00000000" w:rsidRPr="00000000">
        <w:rPr>
          <w:b w:val="1"/>
          <w:sz w:val="26"/>
          <w:szCs w:val="26"/>
          <w:shd w:fill="fafbfd" w:val="clear"/>
          <w:rtl w:val="0"/>
        </w:rPr>
        <w:t xml:space="preserve">type=’text/javascript’</w:t>
      </w:r>
      <w:r w:rsidDel="00000000" w:rsidR="00000000" w:rsidRPr="00000000">
        <w:rPr>
          <w:sz w:val="26"/>
          <w:szCs w:val="26"/>
          <w:shd w:fill="fafbfd" w:val="clear"/>
          <w:rtl w:val="0"/>
        </w:rPr>
        <w:t xml:space="preserve">” para o tipo texto JavaScript, e para finalizar usou “</w:t>
      </w:r>
      <w:r w:rsidDel="00000000" w:rsidR="00000000" w:rsidRPr="00000000">
        <w:rPr>
          <w:b w:val="1"/>
          <w:sz w:val="26"/>
          <w:szCs w:val="26"/>
          <w:shd w:fill="fafbfd" w:val="clear"/>
          <w:rtl w:val="0"/>
        </w:rPr>
        <w:t xml:space="preserve">src=’/assets/font/mtiFontTrackingCode.js</w:t>
      </w:r>
      <w:r w:rsidDel="00000000" w:rsidR="00000000" w:rsidRPr="00000000">
        <w:rPr>
          <w:sz w:val="26"/>
          <w:szCs w:val="26"/>
          <w:shd w:fill="fafbfd" w:val="clear"/>
          <w:rtl w:val="0"/>
        </w:rPr>
        <w:t xml:space="preserve">’”puxando um source que nele contém um arquivo de código em JS.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iotgames.com/pt-b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nike.com.br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