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840"/>
          <w:tab w:val="left" w:pos="5236" w:leader="none"/>
        </w:tabs>
        <w:ind w:firstLineChars="0" w:firstLine="0" w:startChars="400" w:endChars="0" w:end="0"/>
        <w:jc w:val="center"/>
        <w:rPr>
          <w:rFonts w:ascii="ＭＳ ゴシック;MS Gothic" w:hAnsi="ＭＳ ゴシック;MS Gothic" w:cs="ＭＳ ゴシック;MS Gothic" w:hint="eastAsia"/>
          <w:sz w:val="36"/>
          <w:szCs w:val="36"/>
        </w:rPr>
      </w:pPr>
      <w:r>
        <w:rPr>
          <w:rFonts w:ascii="ＭＳ ゴシック;MS Gothic" w:hAnsi="ＭＳ ゴシック;MS Gothic" w:cs="ＭＳ ゴシック;MS Gothic" w:hint="eastAsia"/>
          <w:kern w:val="0"/>
          <w:sz w:val="36"/>
          <w:szCs w:val="36"/>
        </w:rPr>
        <w:t>超音波内視鏡下胆嚢ﾄﾞﾚﾅｰｼﾞ術</w:t>
      </w:r>
      <w:r>
        <w:rPr>
          <w:rFonts w:cs="ＭＳ ゴシック;MS Gothic" w:hint="eastAsia" w:ascii="ＭＳ ゴシック;MS Gothic" w:hAnsi="ＭＳ ゴシック;MS Gothic"/>
          <w:kern w:val="0"/>
          <w:sz w:val="36"/>
          <w:szCs w:val="36"/>
        </w:rPr>
        <w:t>(EUS-GBD)</w:t>
      </w:r>
      <w:r>
        <w:rPr>
          <w:rFonts w:ascii="ＭＳ ゴシック;MS Gothic" w:hAnsi="ＭＳ ゴシック;MS Gothic" w:cs="ＭＳ ゴシック;MS Gothic" w:hint="eastAsia"/>
          <w:kern w:val="0"/>
          <w:sz w:val="36"/>
          <w:szCs w:val="36"/>
        </w:rPr>
        <w:t>の説明･同意書</w:t>
      </w:r>
      <w:r>
        <w:rPr>
          <w:rFonts w:cs="ＭＳ ゴシック;MS Gothic" w:hint="eastAsia" w:ascii="ＭＳ ゴシック;MS Gothic" w:hAnsi="ＭＳ ゴシック;MS Gothic"/>
          <w:kern w:val="0"/>
          <w:sz w:val="36"/>
          <w:szCs w:val="36"/>
        </w:rPr>
        <w:t>(</w:t>
      </w:r>
      <w:r>
        <w:rPr>
          <w:rFonts w:cs="ＭＳ ゴシック;MS Gothic" w:ascii="ＭＳ ゴシック;MS Gothic" w:hAnsi="ＭＳ ゴシック;MS Gothic"/>
          <w:kern w:val="0"/>
          <w:sz w:val="36"/>
          <w:szCs w:val="36"/>
        </w:rPr>
        <w:t>1/5)</w:t>
      </w:r>
      <w:r>
        <mc:AlternateContent>
          <mc:Choice Requires="wps">
            <w:drawing>
              <wp:anchor distT="0" distB="0" distL="114935" distR="114935" simplePos="0" relativeHeight="6" behindDoc="0" locked="0" layoutInCell="0" allowOverlap="1">
                <wp:simplePos x="0" y="0"/>
                <wp:positionH relativeFrom="page">
                  <wp:posOffset>329565</wp:posOffset>
                </wp:positionH>
                <wp:positionV relativeFrom="page">
                  <wp:posOffset>329565</wp:posOffset>
                </wp:positionV>
                <wp:extent cx="551815" cy="351790"/>
                <wp:effectExtent l="0" t="0" r="0" b="0"/>
                <wp:wrapNone/>
                <wp:docPr id="1" name="Frame1"/>
                <a:graphic xmlns:a="http://schemas.openxmlformats.org/drawingml/2006/main">
                  <a:graphicData uri="http://schemas.microsoft.com/office/word/2010/wordprocessingShape">
                    <wps:wsp>
                      <wps:cNvSpPr txBox="1"/>
                      <wps:spPr>
                        <a:xfrm>
                          <a:off x="0" y="0"/>
                          <a:ext cx="551815" cy="351790"/>
                        </a:xfrm>
                        <a:prstGeom prst="rect"/>
                        <a:solidFill>
                          <a:srgbClr val="FFFFFF"/>
                        </a:solidFill>
                        <a:ln w="47625">
                          <a:solidFill>
                            <a:srgbClr val="000000"/>
                          </a:solidFill>
                        </a:ln>
                      </wps:spPr>
                      <wps:txbx>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wps:txbx>
                      <wps:bodyPr anchor="t" lIns="74295" tIns="8890" rIns="74295" bIns="8890">
                        <a:noAutofit/>
                      </wps:bodyPr>
                    </wps:wsp>
                  </a:graphicData>
                </a:graphic>
              </wp:anchor>
            </w:drawing>
          </mc:Choice>
          <mc:Fallback>
            <w:pict>
              <v:rect fillcolor="#FFFFFF" strokecolor="#000000" strokeweight="3pt" style="position:absolute;rotation:-0;width:43.45pt;height:27.7pt;mso-wrap-distance-left:9.05pt;mso-wrap-distance-right:9.05pt;mso-wrap-distance-top:0pt;mso-wrap-distance-bottom:0pt;margin-top:25.95pt;mso-position-vertical-relative:page;margin-left:25.95pt;mso-position-horizontal-relative:page">
                <v:textbox inset="0.08125in,0.00972222222222222in,0.08125in,0.00972222222222222in">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v:textbox>
                <w10:wrap type="none"/>
              </v:rect>
            </w:pict>
          </mc:Fallback>
        </mc:AlternateConten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rPr>
        <w:t>患者</w:t>
      </w:r>
      <w:r>
        <w:rPr>
          <w:rFonts w:cs="ＭＳ ゴシック;MS Gothic" w:hint="eastAsia" w:ascii="ＭＳ ゴシック;MS Gothic" w:hAnsi="ＭＳ ゴシック;MS Gothic"/>
        </w:rPr>
        <w:t>ID</w:t>
      </w:r>
      <w:r>
        <w:rPr>
          <w:rFonts w:ascii="ＭＳ ゴシック;MS Gothic" w:hAnsi="ＭＳ ゴシック;MS Gothic" w:cs="ＭＳ ゴシック;MS Gothic" w:hint="eastAsia"/>
        </w:rPr>
        <w:t>　</w:t>
      </w:r>
      <w:r>
        <w:rPr>
          <w:rFonts w:cs="ＭＳ ゴシック;MS Gothic" w:hint="eastAsia" w:ascii="ＭＳ ゴシック;MS Gothic" w:hAnsi="ＭＳ ゴシック;MS Gothic"/>
        </w:rPr>
        <w:t>:</w:t>
      </w:r>
      <w:r>
        <w:rPr>
          <w:rFonts w:cs="ＭＳ ゴシック;MS Gothic" w:hint="eastAsia" w:ascii="ＭＳ ゴシック;MS Gothic" w:hAnsi="ＭＳ ゴシック;MS Gothic"/>
          <w:sz w:val="26"/>
          <w:szCs w:val="26"/>
        </w:rPr>
        <w:t xml:space="preserve">@@SYPID@@ </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@@ORIBP_SEX@@</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@@SYAGE@@</w:t>
      </w:r>
      <w:r>
        <w:rPr>
          <w:rFonts w:cs="ＭＳ ゴシック;MS Gothic" w:hint="eastAsia" w:ascii="ＭＳ ゴシック;MS Gothic" w:hAnsi="ＭＳ ゴシック;MS Gothic"/>
        </w:rPr>
        <w:t xml:space="preserve">                  </w:t>
      </w:r>
      <w:r>
        <w:rPr>
          <w:rFonts w:ascii="ＭＳ ゴシック;MS Gothic" w:hAnsi="ＭＳ ゴシック;MS Gothic" w:cs="ＭＳ ゴシック;MS Gothic" w:hint="eastAsia"/>
        </w:rPr>
        <w:t>発行日：</w:t>
      </w:r>
      <w:r>
        <w:rPr>
          <w:rFonts w:cs="ＭＳ ゴシック;MS Gothic" w:hint="eastAsia" w:ascii="ＭＳ ゴシック;MS Gothic" w:hAnsi="ＭＳ ゴシック;MS Gothic"/>
          <w:sz w:val="24"/>
        </w:rPr>
        <w:t>@@DYTODAY@@</w: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sz w:val="24"/>
        </w:rPr>
        <w:t>　　　　</w:t>
      </w:r>
      <w:r>
        <w:rPr>
          <w:rFonts w:cs="ＭＳ ゴシック;MS Gothic" w:hint="eastAsia" w:ascii="ＭＳ ゴシック;MS Gothic" w:hAnsi="ＭＳ ゴシック;MS Gothic"/>
          <w:sz w:val="22"/>
          <w:szCs w:val="22"/>
        </w:rPr>
        <w:t>@@ORIBP_KANA@@</w:t>
      </w:r>
    </w:p>
    <w:p>
      <w:pPr>
        <w:pStyle w:val="Normal"/>
        <w:rPr>
          <w:rFonts w:ascii="ＭＳ ゴシック;MS Gothic" w:hAnsi="ＭＳ ゴシック;MS Gothic" w:cs="ＭＳ ゴシック;MS Gothic" w:hint="eastAsia"/>
          <w:sz w:val="22"/>
          <w:szCs w:val="22"/>
        </w:rPr>
      </w:pPr>
      <w:r>
        <w:rPr>
          <w:rFonts w:ascii="ＭＳ ゴシック;MS Gothic" w:hAnsi="ＭＳ ゴシック;MS Gothic" w:cs="ＭＳ ゴシック;MS Gothic" w:hint="eastAsia"/>
        </w:rPr>
        <w:t>患者氏名：</w:t>
      </w:r>
      <w:r>
        <w:rPr>
          <w:rFonts w:cs="ＭＳ ゴシック;MS Gothic" w:hint="eastAsia" w:ascii="ＭＳ ゴシック;MS Gothic" w:hAnsi="ＭＳ ゴシック;MS Gothic"/>
          <w:sz w:val="48"/>
          <w:szCs w:val="48"/>
        </w:rPr>
        <w:t>@@ORIBP_KANJI@@</w:t>
      </w:r>
    </w:p>
    <w:p>
      <w:pPr>
        <w:pStyle w:val="Normal"/>
        <w:rPr>
          <w:rFonts w:ascii="ＭＳ ゴシック;MS Gothic" w:hAnsi="ＭＳ ゴシック;MS Gothic" w:cs="ＭＳ ゴシック;MS Gothic"/>
          <w:sz w:val="24"/>
        </w:rPr>
      </w:pPr>
      <w:r>
        <w:rPr>
          <w:rFonts w:ascii="ＭＳ ゴシック;MS Gothic" w:hAnsi="ＭＳ ゴシック;MS Gothic" w:cs="ＭＳ ゴシック;MS Gothic" w:hint="eastAsia"/>
          <w:sz w:val="24"/>
          <w:szCs w:val="22"/>
        </w:rPr>
        <w:t>　　　　　      　　　　　　　</w:t>
      </w:r>
      <w:r>
        <w:rPr>
          <w:rFonts w:ascii="ＭＳ ゴシック;MS Gothic" w:hAnsi="ＭＳ ゴシック;MS Gothic" w:cs="ＭＳ ゴシック;MS Gothic" w:hint="eastAsia"/>
          <w:sz w:val="24"/>
        </w:rPr>
        <w:t xml:space="preserve">  </w:t>
      </w:r>
    </w:p>
    <w:tbl>
      <w:tblPr>
        <w:tblW w:w="10979" w:type="dxa"/>
        <w:jc w:val="center"/>
        <w:tblInd w:w="0" w:type="dxa"/>
        <w:tblLayout w:type="fixed"/>
        <w:tblCellMar>
          <w:top w:w="0" w:type="dxa"/>
          <w:start w:w="99" w:type="dxa"/>
          <w:bottom w:w="0" w:type="dxa"/>
          <w:end w:w="99" w:type="dxa"/>
        </w:tblCellMar>
      </w:tblPr>
      <w:tblGrid>
        <w:gridCol w:w="10979"/>
      </w:tblGrid>
      <w:tr>
        <w:trPr>
          <w:trHeight w:val="12246" w:hRule="atLeast"/>
        </w:trPr>
        <w:tc>
          <w:tcPr>
            <w:tcW w:w="10979" w:type="dxa"/>
            <w:tcBorders>
              <w:top w:val="single" w:sz="4" w:space="0" w:color="000000"/>
              <w:start w:val="single" w:sz="4" w:space="0" w:color="000000"/>
              <w:bottom w:val="single" w:sz="4" w:space="0" w:color="000000"/>
              <w:end w:val="single" w:sz="4" w:space="0" w:color="000000"/>
            </w:tcBorders>
          </w:tcPr>
          <w:p>
            <w:pPr>
              <w:pStyle w:val="Normal"/>
              <w:spacing w:before="240" w:after="120"/>
              <w:rPr>
                <w:rFonts w:hint="eastAsia"/>
                <w:sz w:val="22"/>
              </w:rPr>
            </w:pPr>
            <w:r>
              <w:rPr>
                <w:rFonts w:hint="eastAsia"/>
                <w:b/>
                <w:bCs/>
                <w:sz w:val="22"/>
              </w:rPr>
              <w:t>病名・症状：</w:t>
            </w:r>
            <w:r>
              <w:rPr>
                <w:rFonts w:hint="eastAsia"/>
                <w:b/>
                <w:bCs/>
                <w:color w:val="000000"/>
                <w:sz w:val="22"/>
              </w:rPr>
              <w:t>手術適応のない急性胆嚢炎（胆石、悪性腫瘍など）</w:t>
            </w:r>
          </w:p>
          <w:p>
            <w:pPr>
              <w:pStyle w:val="Normal"/>
              <w:spacing w:before="0" w:after="120"/>
              <w:ind w:hangingChars="300" w:startChars="0" w:start="0" w:endChars="0" w:end="0"/>
              <w:rPr>
                <w:rFonts w:hint="eastAsia"/>
                <w:sz w:val="22"/>
              </w:rPr>
            </w:pPr>
            <w:r>
              <w:rPr>
                <w:rFonts w:hint="eastAsia"/>
                <w:b/>
                <w:bCs/>
                <w:sz w:val="22"/>
              </w:rPr>
              <w:t>内容：</w:t>
            </w:r>
            <w:r>
              <w:rPr>
                <w:rFonts w:ascii="ＭＳ 明朝;MS Mincho" w:hAnsi="ＭＳ 明朝;MS Mincho" w:cs="ＭＳ 明朝;MS Mincho" w:hint="eastAsia" w:eastAsia="ＭＳ 明朝;MS Mincho"/>
                <w:sz w:val="22"/>
              </w:rPr>
              <w:t>胆石や悪性腫瘍などにより胆嚢頸部の通過障害をきたしたことにより、急性胆嚢炎をきたしております。今回は急性胆嚢炎に対して</w:t>
            </w:r>
            <w:r>
              <w:rPr>
                <w:rFonts w:eastAsia="ＭＳ 明朝;MS Mincho" w:cs="ＭＳ 明朝;MS Mincho" w:hint="eastAsia" w:ascii="ＭＳ 明朝;MS Mincho" w:hAnsi="ＭＳ 明朝;MS Mincho"/>
                <w:sz w:val="22"/>
              </w:rPr>
              <w:t>Hot AXIOS</w:t>
            </w:r>
            <w:r>
              <w:rPr>
                <w:rFonts w:ascii="ＭＳ 明朝;MS Mincho" w:hAnsi="ＭＳ 明朝;MS Mincho" w:cs="ＭＳ 明朝;MS Mincho" w:hint="eastAsia" w:eastAsia="ＭＳ 明朝;MS Mincho"/>
                <w:sz w:val="22"/>
              </w:rPr>
              <w:t>システムを用いた超音波内視鏡下胆嚢ドレナージ術（</w:t>
            </w:r>
            <w:r>
              <w:rPr>
                <w:rFonts w:eastAsia="ＭＳ 明朝;MS Mincho" w:cs="ＭＳ 明朝;MS Mincho" w:hint="eastAsia" w:ascii="ＭＳ 明朝;MS Mincho" w:hAnsi="ＭＳ 明朝;MS Mincho"/>
                <w:sz w:val="22"/>
              </w:rPr>
              <w:t>EUS-GBD</w:t>
            </w:r>
            <w:r>
              <w:rPr>
                <w:rFonts w:ascii="ＭＳ 明朝;MS Mincho" w:hAnsi="ＭＳ 明朝;MS Mincho" w:cs="ＭＳ 明朝;MS Mincho" w:hint="eastAsia" w:eastAsia="ＭＳ 明朝;MS Mincho"/>
                <w:sz w:val="22"/>
              </w:rPr>
              <w:t>）を施行いたします。</w:t>
            </w:r>
          </w:p>
          <w:p>
            <w:pPr>
              <w:pStyle w:val="Normal"/>
              <w:spacing w:before="0" w:after="120"/>
              <w:ind w:firstLineChars="100" w:startChars="300" w:endChars="0" w:end="0"/>
              <w:rPr/>
            </w:pPr>
            <w:r>
              <w:rPr>
                <w:rFonts w:ascii="ＭＳ 明朝;MS Mincho" w:hAnsi="ＭＳ 明朝;MS Mincho" w:cs="ＭＳ 明朝;MS Mincho" w:hint="eastAsia" w:eastAsia="ＭＳ 明朝;MS Mincho"/>
                <w:sz w:val="22"/>
              </w:rPr>
              <w:t>ガイドラインで推奨されている根本的治療は、発症早期の外科的胆嚢摘出術ですが、ご高齢、多くの基礎疾患をもつ患者さんにおいては、手術自体の侵襲で命に関わる危険性があります。今後手術を行うことが不可能と判断した場合は、経皮経肝胆嚢ドレナージ（</w:t>
            </w:r>
            <w:r>
              <w:rPr>
                <w:rFonts w:eastAsia="ＭＳ 明朝;MS Mincho" w:cs="ＭＳ 明朝;MS Mincho" w:hint="eastAsia" w:ascii="ＭＳ 明朝;MS Mincho" w:hAnsi="ＭＳ 明朝;MS Mincho"/>
                <w:sz w:val="22"/>
              </w:rPr>
              <w:t>PTGBD</w:t>
            </w:r>
            <w:r>
              <w:rPr>
                <w:rFonts w:ascii="ＭＳ 明朝;MS Mincho" w:hAnsi="ＭＳ 明朝;MS Mincho" w:cs="ＭＳ 明朝;MS Mincho" w:hint="eastAsia" w:eastAsia="ＭＳ 明朝;MS Mincho"/>
                <w:sz w:val="22"/>
              </w:rPr>
              <w:t>）を留置することが一般的ですが、体外からの穿刺による疼痛や合併症、チューブ管理などで負担があります。そのため、</w:t>
            </w:r>
            <w:r>
              <w:rPr>
                <w:rFonts w:eastAsia="ＭＳ 明朝;MS Mincho" w:cs="ＭＳ 明朝;MS Mincho" w:hint="eastAsia" w:ascii="ＭＳ 明朝;MS Mincho" w:hAnsi="ＭＳ 明朝;MS Mincho"/>
                <w:sz w:val="22"/>
              </w:rPr>
              <w:t>2025</w:t>
            </w:r>
            <w:r>
              <w:rPr>
                <w:rFonts w:ascii="ＭＳ 明朝;MS Mincho" w:hAnsi="ＭＳ 明朝;MS Mincho" w:cs="ＭＳ 明朝;MS Mincho" w:hint="eastAsia" w:eastAsia="ＭＳ 明朝;MS Mincho"/>
                <w:sz w:val="22"/>
              </w:rPr>
              <w:t>年より保険診療で利用可能となった金属ステントを用いた超音波内視鏡下胆嚢ドレナージ術（</w:t>
            </w:r>
            <w:r>
              <w:rPr>
                <w:rFonts w:eastAsia="ＭＳ 明朝;MS Mincho" w:cs="ＭＳ 明朝;MS Mincho" w:hint="eastAsia" w:ascii="ＭＳ 明朝;MS Mincho" w:hAnsi="ＭＳ 明朝;MS Mincho"/>
                <w:sz w:val="22"/>
              </w:rPr>
              <w:t>EUS-GBD</w:t>
            </w:r>
            <w:r>
              <w:rPr>
                <w:rFonts w:ascii="ＭＳ 明朝;MS Mincho" w:hAnsi="ＭＳ 明朝;MS Mincho" w:cs="ＭＳ 明朝;MS Mincho" w:hint="eastAsia" w:eastAsia="ＭＳ 明朝;MS Mincho"/>
                <w:sz w:val="22"/>
              </w:rPr>
              <w:t>）を行います。本処置</w:t>
            </w:r>
            <w:r>
              <w:rPr>
                <w:rFonts w:ascii="ＭＳ 明朝;MS Mincho" w:hAnsi="ＭＳ 明朝;MS Mincho" w:cs="ＭＳ 明朝;MS Mincho" w:eastAsia="ＭＳ 明朝;MS Mincho"/>
                <w:sz w:val="22"/>
              </w:rPr>
              <w:t>は</w:t>
            </w:r>
            <w:r>
              <w:rPr>
                <w:rFonts w:ascii="ＭＳ 明朝;MS Mincho" w:hAnsi="ＭＳ 明朝;MS Mincho" w:cs="ＭＳ 明朝;MS Mincho" w:hint="eastAsia" w:eastAsia="ＭＳ 明朝;MS Mincho"/>
                <w:sz w:val="22"/>
              </w:rPr>
              <w:t>、</w:t>
            </w:r>
            <w:r>
              <w:rPr>
                <w:rFonts w:ascii="ＭＳ 明朝;MS Mincho" w:hAnsi="ＭＳ 明朝;MS Mincho" w:cs="ＭＳ 明朝;MS Mincho" w:eastAsia="ＭＳ 明朝;MS Mincho"/>
                <w:sz w:val="22"/>
              </w:rPr>
              <w:t>胆嚢</w:t>
            </w:r>
            <w:r>
              <w:rPr>
                <w:rFonts w:ascii="ＭＳ 明朝;MS Mincho" w:hAnsi="ＭＳ 明朝;MS Mincho" w:cs="ＭＳ 明朝;MS Mincho" w:hint="eastAsia" w:eastAsia="ＭＳ 明朝;MS Mincho"/>
                <w:sz w:val="22"/>
              </w:rPr>
              <w:t>内の</w:t>
            </w:r>
            <w:r>
              <w:rPr>
                <w:rFonts w:ascii="ＭＳ 明朝;MS Mincho" w:hAnsi="ＭＳ 明朝;MS Mincho" w:cs="ＭＳ 明朝;MS Mincho" w:eastAsia="ＭＳ 明朝;MS Mincho"/>
                <w:sz w:val="22"/>
              </w:rPr>
              <w:t>胆汁排出を目的とし</w:t>
            </w:r>
            <w:r>
              <w:rPr>
                <w:rFonts w:ascii="ＭＳ 明朝;MS Mincho" w:hAnsi="ＭＳ 明朝;MS Mincho" w:cs="ＭＳ 明朝;MS Mincho" w:hint="eastAsia" w:eastAsia="ＭＳ 明朝;MS Mincho"/>
                <w:sz w:val="22"/>
              </w:rPr>
              <w:t>て「胆嚢と胃」あるいは「胆嚢と十二指腸」に金属製のステントで通り道を作ります</w:t>
            </w:r>
            <w:r>
              <w:rPr>
                <w:rFonts w:ascii="ＭＳ 明朝;MS Mincho" w:hAnsi="ＭＳ 明朝;MS Mincho" w:cs="ＭＳ 明朝;MS Mincho" w:eastAsia="ＭＳ 明朝;MS Mincho"/>
                <w:sz w:val="22"/>
              </w:rPr>
              <w:t>。</w:t>
            </w:r>
            <w:r>
              <w:rPr>
                <w:rFonts w:ascii="ＭＳ 明朝;MS Mincho" w:hAnsi="ＭＳ 明朝;MS Mincho" w:cs="ＭＳ 明朝;MS Mincho" w:hint="eastAsia" w:eastAsia="ＭＳ 明朝;MS Mincho"/>
                <w:sz w:val="22"/>
              </w:rPr>
              <w:t>通り道を作る瘻孔形成の専門的処置具である</w:t>
            </w:r>
            <w:r>
              <w:rPr>
                <w:rFonts w:eastAsia="ＭＳ 明朝;MS Mincho" w:cs="ＭＳ 明朝;MS Mincho" w:hint="eastAsia" w:ascii="ＭＳ 明朝;MS Mincho" w:hAnsi="ＭＳ 明朝;MS Mincho"/>
                <w:sz w:val="22"/>
              </w:rPr>
              <w:t>Hot AXIOS</w:t>
            </w:r>
            <w:r>
              <w:rPr>
                <w:rFonts w:ascii="ＭＳ 明朝;MS Mincho" w:hAnsi="ＭＳ 明朝;MS Mincho" w:cs="ＭＳ 明朝;MS Mincho" w:eastAsia="ＭＳ 明朝;MS Mincho"/>
                <w:sz w:val="22"/>
              </w:rPr>
              <w:t>システムを使用し</w:t>
            </w:r>
            <w:r>
              <w:rPr>
                <w:rFonts w:ascii="ＭＳ 明朝;MS Mincho" w:hAnsi="ＭＳ 明朝;MS Mincho" w:cs="ＭＳ 明朝;MS Mincho" w:hint="eastAsia" w:eastAsia="ＭＳ 明朝;MS Mincho"/>
                <w:sz w:val="22"/>
              </w:rPr>
              <w:t>て</w:t>
            </w:r>
            <w:r>
              <w:rPr>
                <w:rFonts w:ascii="ＭＳ 明朝;MS Mincho" w:hAnsi="ＭＳ 明朝;MS Mincho" w:cs="ＭＳ 明朝;MS Mincho" w:eastAsia="ＭＳ 明朝;MS Mincho"/>
                <w:sz w:val="22"/>
              </w:rPr>
              <w:t>消化管を経由して胆嚢にアクセスし</w:t>
            </w:r>
            <w:r>
              <w:rPr>
                <w:rFonts w:ascii="ＭＳ 明朝;MS Mincho" w:hAnsi="ＭＳ 明朝;MS Mincho" w:cs="ＭＳ 明朝;MS Mincho" w:hint="eastAsia" w:eastAsia="ＭＳ 明朝;MS Mincho"/>
                <w:sz w:val="22"/>
              </w:rPr>
              <w:t>、</w:t>
            </w:r>
            <w:r>
              <w:rPr>
                <w:rFonts w:ascii="ＭＳ 明朝;MS Mincho" w:hAnsi="ＭＳ 明朝;MS Mincho" w:cs="ＭＳ 明朝;MS Mincho" w:eastAsia="ＭＳ 明朝;MS Mincho"/>
                <w:sz w:val="22"/>
              </w:rPr>
              <w:t>カバードメタルステント（</w:t>
            </w:r>
            <w:r>
              <w:rPr>
                <w:rFonts w:eastAsia="ＭＳ 明朝;MS Mincho" w:cs="ＭＳ 明朝;MS Mincho" w:ascii="ＭＳ 明朝;MS Mincho" w:hAnsi="ＭＳ 明朝;MS Mincho"/>
                <w:sz w:val="22"/>
              </w:rPr>
              <w:t>Hot AXIOS</w:t>
            </w:r>
            <w:r>
              <w:rPr>
                <w:rFonts w:ascii="ＭＳ 明朝;MS Mincho" w:hAnsi="ＭＳ 明朝;MS Mincho" w:cs="ＭＳ 明朝;MS Mincho" w:eastAsia="ＭＳ 明朝;MS Mincho"/>
                <w:sz w:val="22"/>
              </w:rPr>
              <w:t>）を</w:t>
            </w:r>
            <w:r>
              <w:rPr>
                <w:rFonts w:ascii="ＭＳ 明朝;MS Mincho" w:hAnsi="ＭＳ 明朝;MS Mincho" w:cs="ＭＳ 明朝;MS Mincho" w:hint="eastAsia" w:eastAsia="ＭＳ 明朝;MS Mincho"/>
                <w:sz w:val="22"/>
              </w:rPr>
              <w:t>留置して</w:t>
            </w:r>
            <w:r>
              <w:rPr>
                <w:rFonts w:ascii="ＭＳ 明朝;MS Mincho" w:hAnsi="ＭＳ 明朝;MS Mincho" w:cs="ＭＳ 明朝;MS Mincho" w:eastAsia="ＭＳ 明朝;MS Mincho"/>
                <w:sz w:val="22"/>
              </w:rPr>
              <w:t>胆汁の流れを改善し</w:t>
            </w:r>
            <w:r>
              <w:rPr>
                <w:rFonts w:ascii="ＭＳ 明朝;MS Mincho" w:hAnsi="ＭＳ 明朝;MS Mincho" w:cs="ＭＳ 明朝;MS Mincho" w:hint="eastAsia" w:eastAsia="ＭＳ 明朝;MS Mincho"/>
                <w:sz w:val="22"/>
              </w:rPr>
              <w:t>ます</w:t>
            </w:r>
            <w:r>
              <w:rPr>
                <w:rFonts w:ascii="ＭＳ 明朝;MS Mincho" w:hAnsi="ＭＳ 明朝;MS Mincho" w:cs="ＭＳ 明朝;MS Mincho" w:eastAsia="ＭＳ 明朝;MS Mincho"/>
                <w:sz w:val="22"/>
              </w:rPr>
              <w:t>。</w:t>
            </w:r>
            <w:r>
              <w:rPr>
                <w:rFonts w:ascii="ＭＳ 明朝;MS Mincho" w:hAnsi="ＭＳ 明朝;MS Mincho" w:cs="ＭＳ 明朝;MS Mincho" w:hint="eastAsia" w:eastAsia="ＭＳ 明朝;MS Mincho"/>
                <w:sz w:val="22"/>
              </w:rPr>
              <w:t>保険診療であること、利用する処置具や処置手順は通常診療で行われている処置になります。</w:t>
            </w:r>
          </w:p>
          <w:p>
            <w:pPr>
              <w:pStyle w:val="Normal"/>
              <w:rPr/>
            </w:pPr>
            <w:r>
              <w:rPr>
                <w:rFonts w:hint="eastAsia"/>
                <w:b/>
                <w:bCs/>
                <w:sz w:val="22"/>
              </w:rPr>
              <w:t>目的：</w:t>
            </w:r>
            <w:r>
              <w:rPr>
                <w:rFonts w:eastAsia="ＭＳ 明朝;MS Mincho" w:cs="ＭＳ 明朝;MS Mincho" w:hint="eastAsia" w:ascii="ＭＳ 明朝;MS Mincho" w:hAnsi="ＭＳ 明朝;MS Mincho"/>
                <w:sz w:val="22"/>
              </w:rPr>
              <w:t>Hot AXIOS</w:t>
            </w:r>
            <w:r>
              <w:rPr>
                <w:rFonts w:ascii="ＭＳ 明朝;MS Mincho" w:hAnsi="ＭＳ 明朝;MS Mincho" w:cs="ＭＳ 明朝;MS Mincho" w:hint="eastAsia" w:eastAsia="ＭＳ 明朝;MS Mincho"/>
                <w:sz w:val="22"/>
              </w:rPr>
              <w:t>システムを用いた超音波内視鏡下胆嚢ドレナージ術による胆嚢炎の改善を目的とします</w:t>
            </w:r>
          </w:p>
          <w:p>
            <w:pPr>
              <w:pStyle w:val="Normal"/>
              <w:jc w:val="center"/>
              <w:rPr>
                <w:rFonts w:ascii="ＭＳ 明朝;MS Mincho" w:hAnsi="ＭＳ 明朝;MS Mincho" w:cs="ＭＳ 明朝;MS Mincho"/>
                <w:sz w:val="24"/>
                <w:lang w:val="ja-JP" w:eastAsia="ja-JP"/>
              </w:rPr>
            </w:pPr>
            <w:r>
              <w:rPr>
                <w:rFonts w:ascii="ＭＳ 明朝;MS Mincho" w:hAnsi="ＭＳ 明朝;MS Mincho" w:cs="ＭＳ 明朝;MS Mincho"/>
                <w:sz w:val="24"/>
                <w:lang w:val="ja-JP" w:eastAsia="ja-JP"/>
              </w:rPr>
              <w:drawing>
                <wp:inline distT="0" distB="0" distL="0" distR="0">
                  <wp:extent cx="6204585" cy="2312035"/>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pic:cNvPicPr>
                            <a:picLocks noChangeAspect="1" noChangeArrowheads="1"/>
                          </pic:cNvPicPr>
                        </pic:nvPicPr>
                        <pic:blipFill>
                          <a:blip r:embed="rId2"/>
                          <a:srcRect l="-3" t="-8" r="-3" b="-8"/>
                          <a:stretch>
                            <a:fillRect/>
                          </a:stretch>
                        </pic:blipFill>
                        <pic:spPr bwMode="auto">
                          <a:xfrm>
                            <a:off x="0" y="0"/>
                            <a:ext cx="6204585" cy="2312035"/>
                          </a:xfrm>
                          <a:prstGeom prst="rect">
                            <a:avLst/>
                          </a:prstGeom>
                          <a:noFill/>
                        </pic:spPr>
                      </pic:pic>
                    </a:graphicData>
                  </a:graphic>
                </wp:inline>
              </w:drawing>
            </w:r>
          </w:p>
          <w:p>
            <w:pPr>
              <w:pStyle w:val="Normal"/>
              <w:jc w:val="center"/>
              <w:rPr>
                <w:rFonts w:ascii="ＭＳ ゴシック;MS Gothic" w:hAnsi="ＭＳ ゴシック;MS Gothic" w:cs="ＭＳ ゴシック;MS Gothic" w:hint="eastAsia"/>
                <w:b/>
                <w:color w:val="000000"/>
                <w:sz w:val="24"/>
              </w:rPr>
            </w:pPr>
            <w:r>
              <w:rPr>
                <w:lang w:val="ja-JP" w:eastAsia="ja-JP"/>
              </w:rPr>
              <w:drawing>
                <wp:inline distT="0" distB="0" distL="0" distR="0">
                  <wp:extent cx="6845300" cy="219519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rcRect l="-2" t="-5" r="-2" b="-5"/>
                          <a:stretch>
                            <a:fillRect/>
                          </a:stretch>
                        </pic:blipFill>
                        <pic:spPr bwMode="auto">
                          <a:xfrm>
                            <a:off x="0" y="0"/>
                            <a:ext cx="6845300" cy="2195195"/>
                          </a:xfrm>
                          <a:prstGeom prst="rect">
                            <a:avLst/>
                          </a:prstGeom>
                          <a:noFill/>
                        </pic:spPr>
                      </pic:pic>
                    </a:graphicData>
                  </a:graphic>
                </wp:inline>
              </w:drawing>
            </w:r>
          </w:p>
        </w:tc>
      </w:tr>
    </w:tbl>
    <w:p>
      <w:pPr>
        <w:pStyle w:val="Normal"/>
        <w:tabs>
          <w:tab w:val="clear" w:pos="840"/>
          <w:tab w:val="left" w:pos="5236" w:leader="none"/>
        </w:tabs>
        <w:jc w:val="start"/>
        <w:rPr>
          <w:rFonts w:ascii="ＭＳ ゴシック;MS Gothic" w:hAnsi="ＭＳ ゴシック;MS Gothic" w:cs="ＭＳ ゴシック;MS Gothic"/>
          <w:sz w:val="18"/>
          <w:szCs w:val="18"/>
        </w:rPr>
      </w:pPr>
      <w:r>
        <w:rPr>
          <w:rFonts w:ascii="ＭＳ ゴシック;MS Gothic" w:hAnsi="ＭＳ ゴシック;MS Gothic" w:cs="ＭＳ ゴシック;MS Gothic" w:hint="eastAsia"/>
          <w:sz w:val="18"/>
          <w:szCs w:val="18"/>
        </w:rPr>
        <w:t>【</w:t>
      </w:r>
      <w:r>
        <w:rPr>
          <w:rFonts w:cs="ＭＳ ゴシック;MS Gothic" w:ascii="ＭＳ ゴシック;MS Gothic" w:hAnsi="ＭＳ ゴシック;MS Gothic"/>
          <w:sz w:val="18"/>
          <w:szCs w:val="18"/>
        </w:rPr>
        <w:t>0360IA</w:t>
      </w:r>
      <w:r>
        <w:rPr>
          <w:rFonts w:ascii="ＭＳ ゴシック;MS Gothic" w:hAnsi="ＭＳ ゴシック;MS Gothic" w:cs="ＭＳ ゴシック;MS Gothic" w:hint="eastAsia"/>
          <w:sz w:val="18"/>
          <w:szCs w:val="18"/>
        </w:rPr>
        <w:t>】　表示日：</w:t>
      </w:r>
      <w:r>
        <w:rPr>
          <w:rFonts w:cs="ＭＳ ゴシック;MS Gothic" w:hint="eastAsia" w:ascii="ＭＳ ゴシック;MS Gothic" w:hAnsi="ＭＳ ゴシック;MS Gothic"/>
          <w:sz w:val="18"/>
          <w:szCs w:val="18"/>
        </w:rPr>
        <w:t>@@KISAIDAY@@</w:t>
      </w:r>
      <w:r>
        <w:rPr>
          <w:rFonts w:ascii="ＭＳ ゴシック;MS Gothic" w:hAnsi="ＭＳ ゴシック;MS Gothic" w:cs="ＭＳ ゴシック;MS Gothic" w:hint="eastAsia"/>
          <w:sz w:val="18"/>
          <w:szCs w:val="18"/>
        </w:rPr>
        <w:t>　発行者：</w:t>
      </w:r>
      <w:r>
        <w:rPr>
          <w:rFonts w:cs="ＭＳ ゴシック;MS Gothic" w:hint="eastAsia" w:ascii="ＭＳ ゴシック;MS Gothic" w:hAnsi="ＭＳ ゴシック;MS Gothic"/>
          <w:sz w:val="18"/>
          <w:szCs w:val="18"/>
        </w:rPr>
        <w:t>@@SYDPTNAME@@  @@SYUSRNAME@@</w:t>
      </w:r>
    </w:p>
    <w:p>
      <w:pPr>
        <w:pStyle w:val="Normal"/>
        <w:tabs>
          <w:tab w:val="clear" w:pos="840"/>
          <w:tab w:val="left" w:pos="5236" w:leader="none"/>
        </w:tabs>
        <w:ind w:firstLineChars="0" w:firstLine="0" w:startChars="400" w:endChars="0" w:end="0"/>
        <w:jc w:val="center"/>
        <w:rPr>
          <w:rFonts w:ascii="ＭＳ ゴシック;MS Gothic" w:hAnsi="ＭＳ ゴシック;MS Gothic" w:cs="ＭＳ ゴシック;MS Gothic" w:hint="eastAsia"/>
          <w:sz w:val="36"/>
          <w:szCs w:val="36"/>
        </w:rPr>
      </w:pPr>
      <w:r>
        <w:rPr>
          <w:rFonts w:ascii="ＭＳ ゴシック;MS Gothic" w:hAnsi="ＭＳ ゴシック;MS Gothic" w:cs="ＭＳ ゴシック;MS Gothic" w:hint="eastAsia"/>
          <w:kern w:val="0"/>
          <w:sz w:val="36"/>
          <w:szCs w:val="36"/>
        </w:rPr>
        <w:t>超音波内視鏡下胆嚢ﾄﾞﾚﾅｰｼﾞ術</w:t>
      </w:r>
      <w:r>
        <w:rPr>
          <w:rFonts w:cs="ＭＳ ゴシック;MS Gothic" w:hint="eastAsia" w:ascii="ＭＳ ゴシック;MS Gothic" w:hAnsi="ＭＳ ゴシック;MS Gothic"/>
          <w:kern w:val="0"/>
          <w:sz w:val="36"/>
          <w:szCs w:val="36"/>
        </w:rPr>
        <w:t>(EUS-GBD)</w:t>
      </w:r>
      <w:r>
        <w:rPr>
          <w:rFonts w:ascii="ＭＳ ゴシック;MS Gothic" w:hAnsi="ＭＳ ゴシック;MS Gothic" w:cs="ＭＳ ゴシック;MS Gothic" w:hint="eastAsia"/>
          <w:kern w:val="0"/>
          <w:sz w:val="36"/>
          <w:szCs w:val="36"/>
        </w:rPr>
        <w:t>の説明･同意書</w:t>
      </w:r>
      <w:r>
        <w:rPr>
          <w:rFonts w:cs="ＭＳ ゴシック;MS Gothic" w:hint="eastAsia" w:ascii="ＭＳ ゴシック;MS Gothic" w:hAnsi="ＭＳ ゴシック;MS Gothic"/>
          <w:kern w:val="0"/>
          <w:sz w:val="36"/>
          <w:szCs w:val="36"/>
        </w:rPr>
        <w:t>(</w:t>
      </w:r>
      <w:r>
        <w:rPr>
          <w:rFonts w:cs="ＭＳ ゴシック;MS Gothic" w:ascii="ＭＳ ゴシック;MS Gothic" w:hAnsi="ＭＳ ゴシック;MS Gothic"/>
          <w:kern w:val="0"/>
          <w:sz w:val="36"/>
          <w:szCs w:val="36"/>
        </w:rPr>
        <w:t>2/5)</w:t>
      </w:r>
      <w:r>
        <mc:AlternateContent>
          <mc:Choice Requires="wps">
            <w:drawing>
              <wp:anchor distT="0" distB="0" distL="114935" distR="114935" simplePos="0" relativeHeight="7" behindDoc="0" locked="0" layoutInCell="0" allowOverlap="1">
                <wp:simplePos x="0" y="0"/>
                <wp:positionH relativeFrom="page">
                  <wp:posOffset>329565</wp:posOffset>
                </wp:positionH>
                <wp:positionV relativeFrom="page">
                  <wp:posOffset>329565</wp:posOffset>
                </wp:positionV>
                <wp:extent cx="551815" cy="351790"/>
                <wp:effectExtent l="0" t="0" r="0" b="0"/>
                <wp:wrapNone/>
                <wp:docPr id="4" name="Frame2"/>
                <a:graphic xmlns:a="http://schemas.openxmlformats.org/drawingml/2006/main">
                  <a:graphicData uri="http://schemas.microsoft.com/office/word/2010/wordprocessingShape">
                    <wps:wsp>
                      <wps:cNvSpPr txBox="1"/>
                      <wps:spPr>
                        <a:xfrm>
                          <a:off x="0" y="0"/>
                          <a:ext cx="551815" cy="351790"/>
                        </a:xfrm>
                        <a:prstGeom prst="rect"/>
                        <a:solidFill>
                          <a:srgbClr val="FFFFFF"/>
                        </a:solidFill>
                        <a:ln w="47625">
                          <a:solidFill>
                            <a:srgbClr val="000000"/>
                          </a:solidFill>
                        </a:ln>
                      </wps:spPr>
                      <wps:txbx>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wps:txbx>
                      <wps:bodyPr anchor="t" lIns="74295" tIns="8890" rIns="74295" bIns="8890">
                        <a:noAutofit/>
                      </wps:bodyPr>
                    </wps:wsp>
                  </a:graphicData>
                </a:graphic>
              </wp:anchor>
            </w:drawing>
          </mc:Choice>
          <mc:Fallback>
            <w:pict>
              <v:rect fillcolor="#FFFFFF" strokecolor="#000000" strokeweight="3pt" style="position:absolute;rotation:-0;width:43.45pt;height:27.7pt;mso-wrap-distance-left:9.05pt;mso-wrap-distance-right:9.05pt;mso-wrap-distance-top:0pt;mso-wrap-distance-bottom:0pt;margin-top:25.95pt;mso-position-vertical-relative:page;margin-left:25.95pt;mso-position-horizontal-relative:page">
                <v:textbox inset="0.08125in,0.00972222222222222in,0.08125in,0.00972222222222222in">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v:textbox>
                <w10:wrap type="none"/>
              </v:rect>
            </w:pict>
          </mc:Fallback>
        </mc:AlternateConten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rPr>
        <w:t>患者</w:t>
      </w:r>
      <w:r>
        <w:rPr>
          <w:rFonts w:cs="ＭＳ ゴシック;MS Gothic" w:hint="eastAsia" w:ascii="ＭＳ ゴシック;MS Gothic" w:hAnsi="ＭＳ ゴシック;MS Gothic"/>
        </w:rPr>
        <w:t>ID</w:t>
      </w:r>
      <w:r>
        <w:rPr>
          <w:rFonts w:ascii="ＭＳ ゴシック;MS Gothic" w:hAnsi="ＭＳ ゴシック;MS Gothic" w:cs="ＭＳ ゴシック;MS Gothic" w:hint="eastAsia"/>
        </w:rPr>
        <w:t>　</w:t>
      </w:r>
      <w:r>
        <w:rPr>
          <w:rFonts w:cs="ＭＳ ゴシック;MS Gothic" w:hint="eastAsia" w:ascii="ＭＳ ゴシック;MS Gothic" w:hAnsi="ＭＳ ゴシック;MS Gothic"/>
        </w:rPr>
        <w:t>:</w:t>
      </w:r>
      <w:r>
        <w:rPr>
          <w:rFonts w:cs="ＭＳ ゴシック;MS Gothic" w:hint="eastAsia" w:ascii="ＭＳ ゴシック;MS Gothic" w:hAnsi="ＭＳ ゴシック;MS Gothic"/>
          <w:sz w:val="26"/>
          <w:szCs w:val="26"/>
        </w:rPr>
        <w:t xml:space="preserve">@@SYPID@@ </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@@ORIBP_SEX@@</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@@SYAGE@@</w:t>
      </w:r>
      <w:r>
        <w:rPr>
          <w:rFonts w:cs="ＭＳ ゴシック;MS Gothic" w:hint="eastAsia" w:ascii="ＭＳ ゴシック;MS Gothic" w:hAnsi="ＭＳ ゴシック;MS Gothic"/>
        </w:rPr>
        <w:t xml:space="preserve">                  </w:t>
      </w:r>
      <w:r>
        <w:rPr>
          <w:rFonts w:ascii="ＭＳ ゴシック;MS Gothic" w:hAnsi="ＭＳ ゴシック;MS Gothic" w:cs="ＭＳ ゴシック;MS Gothic" w:hint="eastAsia"/>
        </w:rPr>
        <w:t>発行日：</w:t>
      </w:r>
      <w:r>
        <w:rPr>
          <w:rFonts w:cs="ＭＳ ゴシック;MS Gothic" w:hint="eastAsia" w:ascii="ＭＳ ゴシック;MS Gothic" w:hAnsi="ＭＳ ゴシック;MS Gothic"/>
          <w:sz w:val="24"/>
        </w:rPr>
        <w:t>@@DYTODAY@@</w: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sz w:val="24"/>
        </w:rPr>
        <w:t>　　　　</w:t>
      </w:r>
      <w:r>
        <w:rPr>
          <w:rFonts w:cs="ＭＳ ゴシック;MS Gothic" w:hint="eastAsia" w:ascii="ＭＳ ゴシック;MS Gothic" w:hAnsi="ＭＳ ゴシック;MS Gothic"/>
          <w:sz w:val="22"/>
          <w:szCs w:val="22"/>
        </w:rPr>
        <w:t>@@ORIBP_KANA@@</w:t>
      </w:r>
    </w:p>
    <w:p>
      <w:pPr>
        <w:pStyle w:val="Normal"/>
        <w:rPr>
          <w:rFonts w:ascii="ＭＳ ゴシック;MS Gothic" w:hAnsi="ＭＳ ゴシック;MS Gothic" w:cs="ＭＳ ゴシック;MS Gothic" w:hint="eastAsia"/>
          <w:sz w:val="22"/>
          <w:szCs w:val="22"/>
        </w:rPr>
      </w:pPr>
      <w:r>
        <w:rPr>
          <w:rFonts w:ascii="ＭＳ ゴシック;MS Gothic" w:hAnsi="ＭＳ ゴシック;MS Gothic" w:cs="ＭＳ ゴシック;MS Gothic" w:hint="eastAsia"/>
        </w:rPr>
        <w:t>患者氏名：</w:t>
      </w:r>
      <w:r>
        <w:rPr>
          <w:rFonts w:cs="ＭＳ ゴシック;MS Gothic" w:hint="eastAsia" w:ascii="ＭＳ ゴシック;MS Gothic" w:hAnsi="ＭＳ ゴシック;MS Gothic"/>
          <w:sz w:val="48"/>
          <w:szCs w:val="48"/>
        </w:rPr>
        <w:t>@@ORIBP_KANJI@@</w:t>
      </w:r>
    </w:p>
    <w:p>
      <w:pPr>
        <w:pStyle w:val="Normal"/>
        <w:rPr>
          <w:rFonts w:ascii="ＭＳ ゴシック;MS Gothic" w:hAnsi="ＭＳ ゴシック;MS Gothic" w:cs="ＭＳ ゴシック;MS Gothic"/>
          <w:sz w:val="24"/>
        </w:rPr>
      </w:pPr>
      <w:r>
        <w:rPr>
          <w:rFonts w:ascii="ＭＳ ゴシック;MS Gothic" w:hAnsi="ＭＳ ゴシック;MS Gothic" w:cs="ＭＳ ゴシック;MS Gothic" w:hint="eastAsia"/>
          <w:sz w:val="24"/>
          <w:szCs w:val="22"/>
        </w:rPr>
        <w:t>　　　　　      　　　　　　　</w:t>
      </w:r>
      <w:r>
        <w:rPr>
          <w:rFonts w:ascii="ＭＳ ゴシック;MS Gothic" w:hAnsi="ＭＳ ゴシック;MS Gothic" w:cs="ＭＳ ゴシック;MS Gothic" w:hint="eastAsia"/>
          <w:sz w:val="24"/>
        </w:rPr>
        <w:t xml:space="preserve">  </w:t>
      </w:r>
    </w:p>
    <w:tbl>
      <w:tblPr>
        <w:tblW w:w="10772" w:type="dxa"/>
        <w:jc w:val="center"/>
        <w:tblInd w:w="0" w:type="dxa"/>
        <w:tblLayout w:type="fixed"/>
        <w:tblCellMar>
          <w:top w:w="0" w:type="dxa"/>
          <w:start w:w="99" w:type="dxa"/>
          <w:bottom w:w="0" w:type="dxa"/>
          <w:end w:w="99" w:type="dxa"/>
        </w:tblCellMar>
      </w:tblPr>
      <w:tblGrid>
        <w:gridCol w:w="10772"/>
      </w:tblGrid>
      <w:tr>
        <w:trPr>
          <w:trHeight w:val="12246" w:hRule="atLeast"/>
        </w:trPr>
        <w:tc>
          <w:tcPr>
            <w:tcW w:w="1077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ＭＳ ゴシック;MS Gothic" w:hAnsi="ＭＳ ゴシック;MS Gothic" w:cs="ＭＳ ゴシック;MS Gothic"/>
                <w:b/>
                <w:bCs/>
                <w:sz w:val="22"/>
              </w:rPr>
            </w:pPr>
            <w:r>
              <w:rPr>
                <w:rFonts w:ascii="ＭＳ ゴシック;MS Gothic" w:hAnsi="ＭＳ ゴシック;MS Gothic" w:cs="ＭＳ ゴシック;MS Gothic" w:hint="eastAsia"/>
                <w:b/>
                <w:bCs/>
                <w:sz w:val="22"/>
              </w:rPr>
              <w:t>方法：</w:t>
            </w:r>
          </w:p>
          <w:p>
            <w:pPr>
              <w:pStyle w:val="Normal"/>
              <w:ind w:firstLineChars="100" w:startChars="100" w:endChars="0" w:end="0"/>
              <w:rPr>
                <w:rFonts w:eastAsia="ＭＳ 明朝;MS Mincho" w:hint="eastAsia"/>
                <w:sz w:val="22"/>
              </w:rPr>
            </w:pPr>
            <w:r>
              <w:rPr>
                <w:rFonts w:hint="eastAsia" w:eastAsia="ＭＳ 明朝;MS Mincho"/>
                <w:sz w:val="22"/>
              </w:rPr>
              <w:t>透視テレビ室で処置をします。事前に点滴を開始して、処置前に鎮静剤と鎮痛剤を静脈注射で投与します。超音波内視鏡を使用して胃あるいは十二指腸より胆嚢を確認し、穿刺位置を決定します。超音波内視鏡で確認しながら</w:t>
            </w:r>
            <w:r>
              <w:rPr>
                <w:rFonts w:eastAsia="ＭＳ 明朝;MS Mincho" w:hint="eastAsia"/>
                <w:sz w:val="22"/>
              </w:rPr>
              <w:t>Hot AXIOS</w:t>
            </w:r>
            <w:r>
              <w:rPr>
                <w:rFonts w:hint="eastAsia" w:eastAsia="ＭＳ 明朝;MS Mincho"/>
                <w:sz w:val="22"/>
              </w:rPr>
              <w:t>システムを使用し、ステントを胆嚢内から胃あるいは十二指腸にかけて留置します。胆汁が適切に流れていることを確認して処置は終了となります。胆嚢の穿刺が難しい場合には、先に細い穿刺針でガイドワイヤーを挿入し、これに沿って</w:t>
            </w:r>
            <w:r>
              <w:rPr>
                <w:rFonts w:eastAsia="ＭＳ 明朝;MS Mincho" w:hint="eastAsia"/>
                <w:sz w:val="22"/>
              </w:rPr>
              <w:t>Hot AXIOS</w:t>
            </w:r>
            <w:r>
              <w:rPr>
                <w:rFonts w:hint="eastAsia" w:eastAsia="ＭＳ 明朝;MS Mincho"/>
                <w:sz w:val="22"/>
              </w:rPr>
              <w:t>ステントを胆嚢内に留置することもあります。処置自体は</w:t>
            </w:r>
            <w:r>
              <w:rPr>
                <w:rFonts w:eastAsia="ＭＳ 明朝;MS Mincho" w:hint="eastAsia"/>
                <w:sz w:val="22"/>
              </w:rPr>
              <w:t>15−30</w:t>
            </w:r>
            <w:r>
              <w:rPr>
                <w:rFonts w:hint="eastAsia" w:eastAsia="ＭＳ 明朝;MS Mincho"/>
                <w:sz w:val="22"/>
              </w:rPr>
              <w:t>分程度で終了します。挿入した金属ステントは留置後</w:t>
            </w:r>
            <w:r>
              <w:rPr>
                <w:rFonts w:eastAsia="ＭＳ 明朝;MS Mincho" w:hint="eastAsia"/>
                <w:sz w:val="22"/>
              </w:rPr>
              <w:t>30</w:t>
            </w:r>
            <w:r>
              <w:rPr>
                <w:rFonts w:hint="eastAsia" w:eastAsia="ＭＳ 明朝;MS Mincho"/>
                <w:sz w:val="22"/>
              </w:rPr>
              <w:t>日以降で抜去して長期間留置可能なプラスチックステントへ交換のため再入院が必要です。</w:t>
            </w:r>
          </w:p>
          <w:p>
            <w:pPr>
              <w:pStyle w:val="Normal"/>
              <w:ind w:firstLineChars="100" w:startChars="100" w:endChars="0" w:end="0"/>
              <w:rPr/>
            </w:pPr>
            <w:r>
              <w:rPr>
                <w:rFonts w:hint="eastAsia" w:eastAsia="ＭＳ 明朝;MS Mincho"/>
                <w:sz w:val="22"/>
              </w:rPr>
              <w:t>期待される効果として、胆汁の流れが胆嚢から十二指腸に流れ出ることで</w:t>
            </w:r>
            <w:r>
              <w:rPr>
                <w:rFonts w:hint="eastAsia" w:eastAsia="ＭＳ 明朝;MS Mincho"/>
                <w:strike/>
                <w:color w:val="FF0000"/>
                <w:sz w:val="22"/>
              </w:rPr>
              <w:t>改善され</w:t>
            </w:r>
            <w:r>
              <w:rPr>
                <w:rFonts w:hint="eastAsia" w:eastAsia="ＭＳ 明朝;MS Mincho"/>
                <w:sz w:val="22"/>
              </w:rPr>
              <w:t>胆嚢炎がよくなり、腹痛や発熱が改善します。また、他の治療法に比べて、専門処置具を用いることから、手技時間が短縮され、</w:t>
            </w:r>
            <w:r>
              <w:rPr>
                <w:rFonts w:hint="eastAsia" w:eastAsia="ＭＳ 明朝;MS Mincho"/>
                <w:strike/>
                <w:color w:val="FF0000"/>
                <w:sz w:val="22"/>
              </w:rPr>
              <w:t>また</w:t>
            </w:r>
            <w:r>
              <w:rPr>
                <w:rFonts w:hint="eastAsia" w:eastAsia="ＭＳ 明朝;MS Mincho"/>
                <w:sz w:val="22"/>
              </w:rPr>
              <w:t>胆汁の腹腔内漏出が</w:t>
            </w:r>
            <w:r>
              <w:rPr>
                <w:rFonts w:hint="eastAsia" w:eastAsia="ＭＳ 明朝;MS Mincho"/>
                <w:color w:val="FF0000"/>
                <w:sz w:val="22"/>
              </w:rPr>
              <w:t>起こりにくくなります</w:t>
            </w:r>
            <w:r>
              <w:rPr>
                <w:rFonts w:hint="eastAsia" w:eastAsia="ＭＳ 明朝;MS Mincho"/>
                <w:sz w:val="22"/>
              </w:rPr>
              <w:t>。処置により体調が改善する臨床的成功率は、臨床利用開始当初は</w:t>
            </w:r>
            <w:r>
              <w:rPr>
                <w:rFonts w:eastAsia="ＭＳ 明朝;MS Mincho" w:hint="eastAsia"/>
                <w:sz w:val="22"/>
              </w:rPr>
              <w:t>89</w:t>
            </w:r>
            <w:r>
              <w:rPr>
                <w:rFonts w:hint="eastAsia" w:eastAsia="ＭＳ 明朝;MS Mincho"/>
                <w:sz w:val="22"/>
              </w:rPr>
              <w:t>％（</w:t>
            </w:r>
            <w:r>
              <w:rPr>
                <w:rFonts w:eastAsia="ＭＳ 明朝;MS Mincho" w:hint="eastAsia"/>
                <w:sz w:val="22"/>
              </w:rPr>
              <w:t>59</w:t>
            </w:r>
            <w:r>
              <w:rPr>
                <w:rFonts w:hint="eastAsia" w:eastAsia="ＭＳ 明朝;MS Mincho"/>
                <w:sz w:val="22"/>
              </w:rPr>
              <w:t>例、</w:t>
            </w:r>
            <w:r>
              <w:rPr>
                <w:rFonts w:eastAsia="ＭＳ 明朝;MS Mincho" w:hint="eastAsia"/>
                <w:sz w:val="22"/>
              </w:rPr>
              <w:t>Teoh AYB</w:t>
            </w:r>
            <w:r>
              <w:rPr>
                <w:rFonts w:hint="eastAsia" w:eastAsia="ＭＳ 明朝;MS Mincho"/>
                <w:sz w:val="22"/>
              </w:rPr>
              <w:t xml:space="preserve">ら </w:t>
            </w:r>
            <w:r>
              <w:rPr>
                <w:rFonts w:eastAsia="ＭＳ 明朝;MS Mincho" w:hint="eastAsia"/>
                <w:sz w:val="22"/>
              </w:rPr>
              <w:t>Endoscopy 2017</w:t>
            </w:r>
            <w:r>
              <w:rPr>
                <w:rFonts w:hint="eastAsia" w:eastAsia="ＭＳ 明朝;MS Mincho"/>
                <w:sz w:val="22"/>
              </w:rPr>
              <w:t>）程度でしたが、最近は</w:t>
            </w:r>
            <w:r>
              <w:rPr>
                <w:rFonts w:eastAsia="ＭＳ 明朝;MS Mincho" w:hint="eastAsia"/>
                <w:sz w:val="22"/>
              </w:rPr>
              <w:t>97.2</w:t>
            </w:r>
            <w:r>
              <w:rPr>
                <w:rFonts w:hint="eastAsia" w:eastAsia="ＭＳ 明朝;MS Mincho"/>
                <w:sz w:val="22"/>
              </w:rPr>
              <w:t>％（</w:t>
            </w:r>
            <w:r>
              <w:rPr>
                <w:rFonts w:eastAsia="ＭＳ 明朝;MS Mincho" w:hint="eastAsia"/>
                <w:sz w:val="22"/>
              </w:rPr>
              <w:t>109</w:t>
            </w:r>
            <w:r>
              <w:rPr>
                <w:rFonts w:hint="eastAsia" w:eastAsia="ＭＳ 明朝;MS Mincho"/>
                <w:sz w:val="22"/>
              </w:rPr>
              <w:t>例、</w:t>
            </w:r>
            <w:r>
              <w:rPr>
                <w:rFonts w:eastAsia="ＭＳ 明朝;MS Mincho" w:hint="eastAsia"/>
                <w:sz w:val="22"/>
              </w:rPr>
              <w:t>David Y</w:t>
            </w:r>
            <w:r>
              <w:rPr>
                <w:rFonts w:hint="eastAsia" w:eastAsia="ＭＳ 明朝;MS Mincho"/>
                <w:sz w:val="22"/>
              </w:rPr>
              <w:t>ら</w:t>
            </w:r>
            <w:r>
              <w:rPr>
                <w:rFonts w:eastAsia="ＭＳ 明朝;MS Mincho" w:hint="eastAsia"/>
                <w:sz w:val="22"/>
              </w:rPr>
              <w:t>. Endoscopy International Open 2025 Jan 13:13:a24955542.</w:t>
            </w:r>
            <w:r>
              <w:rPr>
                <w:rFonts w:hint="eastAsia" w:eastAsia="ＭＳ 明朝;MS Mincho"/>
                <w:sz w:val="22"/>
              </w:rPr>
              <w:t>）と高い成功率が報告されています。</w:t>
            </w:r>
          </w:p>
          <w:p>
            <w:pPr>
              <w:pStyle w:val="Normal"/>
              <w:spacing w:before="0" w:after="240"/>
              <w:ind w:firstLineChars="100" w:startChars="100" w:endChars="0" w:end="0"/>
              <w:rPr/>
            </w:pPr>
            <w:r>
              <w:rPr>
                <w:rFonts w:hint="eastAsia" w:eastAsia="ＭＳ 明朝;MS Mincho"/>
                <w:sz w:val="22"/>
              </w:rPr>
              <w:t>実際に超音波内視鏡を挿入して観察した時点で胆嚢までの距離が長い、胆嚢の拡張が乏しい、胆嚢壁の虚血や穿孔があるなど、安全な処置が行えないと判断した場合は処置を中止します。</w:t>
            </w:r>
          </w:p>
          <w:p>
            <w:pPr>
              <w:pStyle w:val="Normal"/>
              <w:spacing w:before="0" w:after="120"/>
              <w:rPr>
                <w:rFonts w:ascii="ＭＳ ゴシック;MS Gothic" w:hAnsi="ＭＳ ゴシック;MS Gothic" w:cs="ＭＳ ゴシック;MS Gothic"/>
                <w:b/>
                <w:bCs/>
                <w:sz w:val="22"/>
              </w:rPr>
            </w:pPr>
            <w:r>
              <w:rPr>
                <w:rFonts w:ascii="ＭＳ ゴシック;MS Gothic" w:hAnsi="ＭＳ ゴシック;MS Gothic" w:cs="ＭＳ ゴシック;MS Gothic" w:hint="eastAsia"/>
                <w:b/>
                <w:bCs/>
                <w:sz w:val="22"/>
              </w:rPr>
              <w:t>合併症：</w:t>
            </w:r>
          </w:p>
          <w:p>
            <w:pPr>
              <w:pStyle w:val="Normal"/>
              <w:spacing w:before="0" w:after="120"/>
              <w:ind w:firstLineChars="100" w:startChars="100" w:endChars="0" w:end="0"/>
              <w:rPr/>
            </w:pPr>
            <w:r>
              <w:rPr>
                <w:rFonts w:hint="eastAsia" w:eastAsia="ＭＳ 明朝;MS Mincho"/>
                <w:sz w:val="22"/>
              </w:rPr>
              <w:t>本治療を受けた場合、次のような合併症やその他の不利益が生じることがあります。一定の確率で生じうるものであり、十分な注意のもとで本治療を行っても、可能性を完全になくすことはできません。この点をご理解いただいたうえで治療を受けるか否かを決定してください。処置関連合併症率は</w:t>
            </w:r>
            <w:r>
              <w:rPr>
                <w:rFonts w:eastAsia="ＭＳ 明朝;MS Mincho" w:hint="eastAsia"/>
                <w:sz w:val="22"/>
              </w:rPr>
              <w:t>15.6</w:t>
            </w:r>
            <w:r>
              <w:rPr>
                <w:rFonts w:hint="eastAsia" w:eastAsia="ＭＳ 明朝;MS Mincho"/>
                <w:sz w:val="22"/>
              </w:rPr>
              <w:t>％程度と報告されています（</w:t>
            </w:r>
            <w:r>
              <w:rPr>
                <w:rFonts w:eastAsia="ＭＳ 明朝;MS Mincho"/>
                <w:sz w:val="22"/>
              </w:rPr>
              <w:t>David Y</w:t>
            </w:r>
            <w:r>
              <w:rPr>
                <w:rFonts w:hint="eastAsia" w:eastAsia="ＭＳ 明朝;MS Mincho"/>
                <w:sz w:val="22"/>
              </w:rPr>
              <w:t>ら</w:t>
            </w:r>
            <w:r>
              <w:rPr>
                <w:rFonts w:eastAsia="ＭＳ 明朝;MS Mincho"/>
                <w:sz w:val="22"/>
              </w:rPr>
              <w:t>. Endoscopy International Open 2025 Jan 13:13:a24955542.</w:t>
            </w:r>
            <w:r>
              <w:rPr>
                <w:rFonts w:hint="eastAsia" w:eastAsia="ＭＳ 明朝;MS Mincho"/>
                <w:sz w:val="22"/>
              </w:rPr>
              <w:t>）。</w:t>
            </w:r>
          </w:p>
          <w:p>
            <w:pPr>
              <w:pStyle w:val="Normal"/>
              <w:numPr>
                <w:ilvl w:val="0"/>
                <w:numId w:val="4"/>
              </w:numPr>
              <w:spacing w:before="0" w:after="120"/>
              <w:ind w:firstLineChars="0" w:firstLine="0" w:startChars="200" w:endChars="0" w:end="0"/>
              <w:rPr>
                <w:rFonts w:eastAsia="ＭＳ 明朝;MS Mincho"/>
                <w:sz w:val="22"/>
              </w:rPr>
            </w:pPr>
            <w:r>
              <w:rPr>
                <w:rFonts w:ascii="ＭＳ ゴシック;MS Gothic" w:hAnsi="ＭＳ ゴシック;MS Gothic" w:cs="ＭＳ ゴシック;MS Gothic"/>
                <w:sz w:val="22"/>
              </w:rPr>
              <w:t>胆汁</w:t>
            </w:r>
            <w:r>
              <w:rPr>
                <w:rFonts w:ascii="ＭＳ ゴシック;MS Gothic" w:hAnsi="ＭＳ ゴシック;MS Gothic" w:cs="ＭＳ ゴシック;MS Gothic" w:hint="eastAsia"/>
                <w:sz w:val="22"/>
              </w:rPr>
              <w:t>の腹腔内漏出</w:t>
            </w:r>
            <w:r>
              <w:rPr>
                <w:rFonts w:ascii="ＭＳ ゴシック;MS Gothic" w:hAnsi="ＭＳ ゴシック;MS Gothic" w:cs="ＭＳ ゴシック;MS Gothic"/>
                <w:sz w:val="22"/>
              </w:rPr>
              <w:t>：</w:t>
            </w:r>
            <w:r>
              <w:rPr>
                <w:rFonts w:eastAsia="ＭＳ 明朝;MS Mincho"/>
                <w:sz w:val="22"/>
              </w:rPr>
              <w:t>手術中や手術後に胆汁が腹腔内に漏れることがあり、これが腹膜炎を引き起こす場合があります。</w:t>
            </w:r>
            <w:r>
              <w:rPr>
                <w:rFonts w:hint="eastAsia" w:eastAsia="ＭＳ 明朝;MS Mincho"/>
                <w:sz w:val="22"/>
              </w:rPr>
              <w:t>ただ、本処置は他の処置による胆嚢ドレナージに比較して漏出を減らすことを目的とした処置具を利用するため他の代替処置に比較すると発生リスクは少ないとされています。</w:t>
            </w:r>
          </w:p>
          <w:p>
            <w:pPr>
              <w:pStyle w:val="Normal"/>
              <w:numPr>
                <w:ilvl w:val="0"/>
                <w:numId w:val="4"/>
              </w:numPr>
              <w:spacing w:before="0" w:after="120"/>
              <w:ind w:firstLineChars="0" w:firstLine="0" w:startChars="200" w:endChars="0" w:end="0"/>
              <w:rPr>
                <w:rFonts w:eastAsia="ＭＳ 明朝;MS Mincho"/>
                <w:sz w:val="22"/>
              </w:rPr>
            </w:pPr>
            <w:r>
              <w:rPr>
                <w:rFonts w:ascii="ＭＳ ゴシック;MS Gothic" w:hAnsi="ＭＳ ゴシック;MS Gothic" w:cs="ＭＳ ゴシック;MS Gothic"/>
                <w:sz w:val="22"/>
              </w:rPr>
              <w:t>出血：</w:t>
            </w:r>
            <w:r>
              <w:rPr>
                <w:rFonts w:eastAsia="ＭＳ 明朝;MS Mincho"/>
                <w:sz w:val="22"/>
              </w:rPr>
              <w:t>胆嚢への針刺しやガイドワイヤー挿入時に</w:t>
            </w:r>
            <w:r>
              <w:rPr>
                <w:rFonts w:hint="eastAsia" w:eastAsia="ＭＳ 明朝;MS Mincho"/>
                <w:sz w:val="22"/>
              </w:rPr>
              <w:t>穿刺部位から</w:t>
            </w:r>
            <w:r>
              <w:rPr>
                <w:rFonts w:eastAsia="ＭＳ 明朝;MS Mincho"/>
                <w:sz w:val="22"/>
              </w:rPr>
              <w:t>出血が発生することがあります。</w:t>
            </w:r>
          </w:p>
          <w:p>
            <w:pPr>
              <w:pStyle w:val="Normal"/>
              <w:numPr>
                <w:ilvl w:val="0"/>
                <w:numId w:val="4"/>
              </w:numPr>
              <w:spacing w:before="0" w:after="120"/>
              <w:ind w:firstLineChars="0" w:firstLine="0" w:startChars="200" w:endChars="0" w:end="0"/>
              <w:rPr>
                <w:rFonts w:eastAsia="ＭＳ 明朝;MS Mincho"/>
                <w:sz w:val="22"/>
              </w:rPr>
            </w:pPr>
            <w:r>
              <w:rPr>
                <w:rFonts w:ascii="ＭＳ ゴシック;MS Gothic" w:hAnsi="ＭＳ ゴシック;MS Gothic" w:cs="ＭＳ ゴシック;MS Gothic"/>
                <w:sz w:val="22"/>
              </w:rPr>
              <w:t>感染</w:t>
            </w:r>
            <w:r>
              <w:rPr>
                <w:rFonts w:ascii="ＭＳ ゴシック;MS Gothic" w:hAnsi="ＭＳ ゴシック;MS Gothic" w:cs="ＭＳ ゴシック;MS Gothic" w:hint="eastAsia"/>
                <w:sz w:val="22"/>
              </w:rPr>
              <w:t>の悪化</w:t>
            </w:r>
            <w:r>
              <w:rPr>
                <w:rFonts w:ascii="ＭＳ ゴシック;MS Gothic" w:hAnsi="ＭＳ ゴシック;MS Gothic" w:cs="ＭＳ ゴシック;MS Gothic"/>
                <w:sz w:val="22"/>
              </w:rPr>
              <w:t>：</w:t>
            </w:r>
            <w:r>
              <w:rPr>
                <w:rFonts w:eastAsia="ＭＳ 明朝;MS Mincho"/>
                <w:sz w:val="22"/>
              </w:rPr>
              <w:t>手術部位に感染が起こることがあり、抗生物質で治療することが必要になる場合があります。</w:t>
            </w:r>
          </w:p>
          <w:p>
            <w:pPr>
              <w:pStyle w:val="Normal"/>
              <w:numPr>
                <w:ilvl w:val="0"/>
                <w:numId w:val="4"/>
              </w:numPr>
              <w:spacing w:before="0" w:after="120"/>
              <w:ind w:firstLineChars="0" w:firstLine="0" w:startChars="200" w:endChars="0" w:end="0"/>
              <w:rPr>
                <w:rFonts w:eastAsia="ＭＳ 明朝;MS Mincho"/>
                <w:sz w:val="22"/>
              </w:rPr>
            </w:pPr>
            <w:r>
              <w:rPr>
                <w:rFonts w:ascii="ＭＳ ゴシック;MS Gothic" w:hAnsi="ＭＳ ゴシック;MS Gothic" w:cs="ＭＳ ゴシック;MS Gothic"/>
                <w:sz w:val="22"/>
              </w:rPr>
              <w:t>穿孔：</w:t>
            </w:r>
            <w:r>
              <w:rPr>
                <w:rFonts w:eastAsia="ＭＳ 明朝;MS Mincho"/>
                <w:sz w:val="22"/>
              </w:rPr>
              <w:t>消化管に穴が開くことがあり、緊急手術が必要になることがあります。</w:t>
            </w:r>
          </w:p>
          <w:p>
            <w:pPr>
              <w:pStyle w:val="Normal"/>
              <w:numPr>
                <w:ilvl w:val="0"/>
                <w:numId w:val="4"/>
              </w:numPr>
              <w:spacing w:before="0" w:after="120"/>
              <w:ind w:firstLineChars="0" w:firstLine="0" w:startChars="200" w:endChars="0" w:end="0"/>
              <w:rPr>
                <w:rFonts w:eastAsia="ＭＳ 明朝;MS Mincho"/>
                <w:sz w:val="22"/>
              </w:rPr>
            </w:pPr>
            <w:r>
              <w:rPr>
                <w:rFonts w:ascii="ＭＳ ゴシック;MS Gothic" w:hAnsi="ＭＳ ゴシック;MS Gothic" w:cs="ＭＳ ゴシック;MS Gothic"/>
                <w:sz w:val="22"/>
              </w:rPr>
              <w:t>ステントの移動や詰まり：</w:t>
            </w:r>
            <w:r>
              <w:rPr>
                <w:rFonts w:hint="eastAsia" w:eastAsia="ＭＳ 明朝;MS Mincho"/>
                <w:sz w:val="22"/>
              </w:rPr>
              <w:t>ステントが目的位置に留置できない可能性、留置したステントが胃や十二指腸壁内に埋没する、</w:t>
            </w:r>
            <w:r>
              <w:rPr>
                <w:rFonts w:eastAsia="ＭＳ 明朝;MS Mincho"/>
                <w:sz w:val="22"/>
              </w:rPr>
              <w:t>ステントがずれる、または</w:t>
            </w:r>
            <w:r>
              <w:rPr>
                <w:rFonts w:hint="eastAsia" w:eastAsia="ＭＳ 明朝;MS Mincho"/>
                <w:sz w:val="22"/>
              </w:rPr>
              <w:t>結石などで</w:t>
            </w:r>
            <w:r>
              <w:rPr>
                <w:rFonts w:eastAsia="ＭＳ 明朝;MS Mincho"/>
                <w:sz w:val="22"/>
              </w:rPr>
              <w:t>閉塞することがあり</w:t>
            </w:r>
            <w:r>
              <w:rPr>
                <w:rFonts w:hint="eastAsia" w:eastAsia="ＭＳ 明朝;MS Mincho"/>
                <w:sz w:val="22"/>
              </w:rPr>
              <w:t>ます。</w:t>
            </w:r>
            <w:r>
              <w:rPr>
                <w:rFonts w:eastAsia="ＭＳ 明朝;MS Mincho"/>
                <w:sz w:val="22"/>
              </w:rPr>
              <w:t>その場合は</w:t>
            </w:r>
            <w:r>
              <w:rPr>
                <w:rFonts w:hint="eastAsia" w:eastAsia="ＭＳ 明朝;MS Mincho"/>
                <w:sz w:val="22"/>
              </w:rPr>
              <w:t>再度の内視鏡治療、経皮的処置、開腹手術</w:t>
            </w:r>
            <w:r>
              <w:rPr>
                <w:rFonts w:eastAsia="ＭＳ 明朝;MS Mincho"/>
                <w:sz w:val="22"/>
              </w:rPr>
              <w:t>が必要</w:t>
            </w:r>
            <w:r>
              <w:rPr>
                <w:rFonts w:hint="eastAsia" w:eastAsia="ＭＳ 明朝;MS Mincho"/>
                <w:sz w:val="22"/>
              </w:rPr>
              <w:t>と</w:t>
            </w:r>
            <w:r>
              <w:rPr>
                <w:rFonts w:eastAsia="ＭＳ 明朝;MS Mincho"/>
                <w:sz w:val="22"/>
              </w:rPr>
              <w:t>なることがあります。</w:t>
            </w:r>
          </w:p>
          <w:p>
            <w:pPr>
              <w:pStyle w:val="Normal"/>
              <w:numPr>
                <w:ilvl w:val="0"/>
                <w:numId w:val="4"/>
              </w:numPr>
              <w:spacing w:before="0" w:after="120"/>
              <w:ind w:firstLineChars="0" w:firstLine="0" w:startChars="200" w:endChars="0" w:end="0"/>
              <w:rPr>
                <w:rFonts w:eastAsia="ＭＳ 明朝;MS Mincho"/>
                <w:sz w:val="22"/>
              </w:rPr>
            </w:pPr>
            <w:r>
              <w:rPr>
                <w:rFonts w:ascii="ＭＳ ゴシック;MS Gothic" w:hAnsi="ＭＳ ゴシック;MS Gothic" w:cs="ＭＳ ゴシック;MS Gothic" w:hint="eastAsia"/>
                <w:sz w:val="22"/>
              </w:rPr>
              <w:t>処置具の破損・断裂：</w:t>
            </w:r>
            <w:r>
              <w:rPr>
                <w:rFonts w:hint="eastAsia" w:eastAsia="ＭＳ 明朝;MS Mincho"/>
                <w:sz w:val="22"/>
              </w:rPr>
              <w:t>極めて低い頻度ですが、適切に処置をした場合でも治療機材を体内で断裂するなどし、その断片などが体内に残る可能性があります。内視鏡による再治療、開腹手術が必要となることがあります。</w:t>
            </w:r>
          </w:p>
          <w:p>
            <w:pPr>
              <w:pStyle w:val="Normal"/>
              <w:numPr>
                <w:ilvl w:val="0"/>
                <w:numId w:val="4"/>
              </w:numPr>
              <w:spacing w:before="0" w:after="120"/>
              <w:ind w:firstLineChars="0" w:firstLine="0" w:startChars="200" w:endChars="0" w:end="0"/>
              <w:rPr>
                <w:rFonts w:eastAsia="ＭＳ 明朝;MS Mincho" w:hint="eastAsia"/>
                <w:sz w:val="22"/>
              </w:rPr>
            </w:pPr>
            <w:r>
              <w:rPr>
                <w:rFonts w:ascii="ＭＳ ゴシック;MS Gothic" w:hAnsi="ＭＳ ゴシック;MS Gothic" w:cs="ＭＳ ゴシック;MS Gothic" w:hint="eastAsia"/>
                <w:sz w:val="22"/>
              </w:rPr>
              <w:t>処置後、退院後に予測される症状：</w:t>
            </w:r>
            <w:r>
              <w:rPr>
                <w:rFonts w:eastAsia="ＭＳ 明朝;MS Mincho" w:hint="eastAsia"/>
                <w:sz w:val="22"/>
              </w:rPr>
              <w:t>1−2</w:t>
            </w:r>
            <w:r>
              <w:rPr>
                <w:rFonts w:hint="eastAsia" w:eastAsia="ＭＳ 明朝;MS Mincho"/>
                <w:sz w:val="22"/>
              </w:rPr>
              <w:t>ヶ月金属製のステントを留置します。その期間に腹痛、発熱、吐血・下血、黄疸などが起こりえます。検査・治療を受けた後、体調の異変に気付いた際には、入院中は病院スタッフに声をかけてください。退院された後でしたら</w:t>
            </w:r>
            <w:r>
              <w:rPr>
                <w:rFonts w:hint="eastAsia" w:eastAsia="ＭＳ 明朝;MS Mincho"/>
                <w:color w:val="FF0000"/>
                <w:sz w:val="22"/>
              </w:rPr>
              <w:t>当院</w:t>
            </w:r>
            <w:r>
              <w:rPr>
                <w:rFonts w:hint="eastAsia" w:eastAsia="ＭＳ 明朝;MS Mincho"/>
                <w:sz w:val="22"/>
              </w:rPr>
              <w:t>までご連絡ください。適切に対処します。</w:t>
            </w:r>
          </w:p>
        </w:tc>
      </w:tr>
    </w:tbl>
    <w:p>
      <w:pPr>
        <w:pStyle w:val="Normal"/>
        <w:tabs>
          <w:tab w:val="clear" w:pos="840"/>
          <w:tab w:val="left" w:pos="5236" w:leader="none"/>
        </w:tabs>
        <w:jc w:val="start"/>
        <w:rPr>
          <w:rFonts w:ascii="ＭＳ ゴシック;MS Gothic" w:hAnsi="ＭＳ ゴシック;MS Gothic" w:cs="ＭＳ ゴシック;MS Gothic"/>
          <w:sz w:val="18"/>
          <w:szCs w:val="18"/>
        </w:rPr>
      </w:pPr>
      <w:r>
        <w:rPr>
          <w:rFonts w:ascii="ＭＳ ゴシック;MS Gothic" w:hAnsi="ＭＳ ゴシック;MS Gothic" w:cs="ＭＳ ゴシック;MS Gothic" w:hint="eastAsia"/>
          <w:sz w:val="18"/>
          <w:szCs w:val="18"/>
        </w:rPr>
        <w:t>【</w:t>
      </w:r>
      <w:r>
        <w:rPr>
          <w:rFonts w:cs="ＭＳ ゴシック;MS Gothic" w:ascii="ＭＳ ゴシック;MS Gothic" w:hAnsi="ＭＳ ゴシック;MS Gothic"/>
          <w:sz w:val="18"/>
          <w:szCs w:val="18"/>
        </w:rPr>
        <w:t>0360IA</w:t>
      </w:r>
      <w:r>
        <w:rPr>
          <w:rFonts w:ascii="ＭＳ ゴシック;MS Gothic" w:hAnsi="ＭＳ ゴシック;MS Gothic" w:cs="ＭＳ ゴシック;MS Gothic" w:hint="eastAsia"/>
          <w:sz w:val="18"/>
          <w:szCs w:val="18"/>
        </w:rPr>
        <w:t>】　表示日：</w:t>
      </w:r>
      <w:r>
        <w:rPr>
          <w:rFonts w:cs="ＭＳ ゴシック;MS Gothic" w:hint="eastAsia" w:ascii="ＭＳ ゴシック;MS Gothic" w:hAnsi="ＭＳ ゴシック;MS Gothic"/>
          <w:sz w:val="18"/>
          <w:szCs w:val="18"/>
        </w:rPr>
        <w:t>@@KISAIDAY@@</w:t>
      </w:r>
      <w:r>
        <w:rPr>
          <w:rFonts w:ascii="ＭＳ ゴシック;MS Gothic" w:hAnsi="ＭＳ ゴシック;MS Gothic" w:cs="ＭＳ ゴシック;MS Gothic" w:hint="eastAsia"/>
          <w:sz w:val="18"/>
          <w:szCs w:val="18"/>
        </w:rPr>
        <w:t>　発行者：</w:t>
      </w:r>
      <w:r>
        <w:rPr>
          <w:rFonts w:cs="ＭＳ ゴシック;MS Gothic" w:hint="eastAsia" w:ascii="ＭＳ ゴシック;MS Gothic" w:hAnsi="ＭＳ ゴシック;MS Gothic"/>
          <w:sz w:val="18"/>
          <w:szCs w:val="18"/>
        </w:rPr>
        <w:t>@@SYDPTNAME@@  @@SYUSRNAME@@</w:t>
      </w:r>
    </w:p>
    <w:p>
      <w:pPr>
        <w:pStyle w:val="Normal"/>
        <w:tabs>
          <w:tab w:val="clear" w:pos="840"/>
          <w:tab w:val="left" w:pos="5236" w:leader="none"/>
        </w:tabs>
        <w:ind w:firstLineChars="0" w:firstLine="0" w:startChars="400" w:endChars="0" w:end="0"/>
        <w:jc w:val="center"/>
        <w:rPr>
          <w:rFonts w:ascii="ＭＳ ゴシック;MS Gothic" w:hAnsi="ＭＳ ゴシック;MS Gothic" w:cs="ＭＳ ゴシック;MS Gothic" w:hint="eastAsia"/>
          <w:sz w:val="36"/>
          <w:szCs w:val="36"/>
        </w:rPr>
      </w:pPr>
      <w:r>
        <w:rPr>
          <w:rFonts w:ascii="ＭＳ ゴシック;MS Gothic" w:hAnsi="ＭＳ ゴシック;MS Gothic" w:cs="ＭＳ ゴシック;MS Gothic" w:hint="eastAsia"/>
          <w:kern w:val="0"/>
          <w:sz w:val="36"/>
          <w:szCs w:val="36"/>
        </w:rPr>
        <w:t>超音波内視鏡下胆嚢ﾄﾞﾚﾅｰｼﾞ術</w:t>
      </w:r>
      <w:r>
        <w:rPr>
          <w:rFonts w:cs="ＭＳ ゴシック;MS Gothic" w:hint="eastAsia" w:ascii="ＭＳ ゴシック;MS Gothic" w:hAnsi="ＭＳ ゴシック;MS Gothic"/>
          <w:kern w:val="0"/>
          <w:sz w:val="36"/>
          <w:szCs w:val="36"/>
        </w:rPr>
        <w:t>(EUS-GBD)</w:t>
      </w:r>
      <w:r>
        <w:rPr>
          <w:rFonts w:ascii="ＭＳ ゴシック;MS Gothic" w:hAnsi="ＭＳ ゴシック;MS Gothic" w:cs="ＭＳ ゴシック;MS Gothic" w:hint="eastAsia"/>
          <w:kern w:val="0"/>
          <w:sz w:val="36"/>
          <w:szCs w:val="36"/>
        </w:rPr>
        <w:t>の説明･同意書</w:t>
      </w:r>
      <w:r>
        <w:rPr>
          <w:rFonts w:cs="ＭＳ ゴシック;MS Gothic" w:hint="eastAsia" w:ascii="ＭＳ ゴシック;MS Gothic" w:hAnsi="ＭＳ ゴシック;MS Gothic"/>
          <w:kern w:val="0"/>
          <w:sz w:val="36"/>
          <w:szCs w:val="36"/>
        </w:rPr>
        <w:t>(</w:t>
      </w:r>
      <w:r>
        <w:rPr>
          <w:rFonts w:cs="ＭＳ ゴシック;MS Gothic" w:ascii="ＭＳ ゴシック;MS Gothic" w:hAnsi="ＭＳ ゴシック;MS Gothic"/>
          <w:kern w:val="0"/>
          <w:sz w:val="36"/>
          <w:szCs w:val="36"/>
        </w:rPr>
        <w:t>3/5)</w:t>
      </w:r>
      <w:r>
        <mc:AlternateContent>
          <mc:Choice Requires="wps">
            <w:drawing>
              <wp:anchor distT="0" distB="0" distL="114935" distR="114935" simplePos="0" relativeHeight="8" behindDoc="0" locked="0" layoutInCell="0" allowOverlap="1">
                <wp:simplePos x="0" y="0"/>
                <wp:positionH relativeFrom="page">
                  <wp:posOffset>329565</wp:posOffset>
                </wp:positionH>
                <wp:positionV relativeFrom="page">
                  <wp:posOffset>329565</wp:posOffset>
                </wp:positionV>
                <wp:extent cx="551815" cy="351790"/>
                <wp:effectExtent l="0" t="0" r="0" b="0"/>
                <wp:wrapNone/>
                <wp:docPr id="5" name="Frame3"/>
                <a:graphic xmlns:a="http://schemas.openxmlformats.org/drawingml/2006/main">
                  <a:graphicData uri="http://schemas.microsoft.com/office/word/2010/wordprocessingShape">
                    <wps:wsp>
                      <wps:cNvSpPr txBox="1"/>
                      <wps:spPr>
                        <a:xfrm>
                          <a:off x="0" y="0"/>
                          <a:ext cx="551815" cy="351790"/>
                        </a:xfrm>
                        <a:prstGeom prst="rect"/>
                        <a:solidFill>
                          <a:srgbClr val="FFFFFF"/>
                        </a:solidFill>
                        <a:ln w="47625">
                          <a:solidFill>
                            <a:srgbClr val="000000"/>
                          </a:solidFill>
                        </a:ln>
                      </wps:spPr>
                      <wps:txbx>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wps:txbx>
                      <wps:bodyPr anchor="t" lIns="74295" tIns="8890" rIns="74295" bIns="8890">
                        <a:noAutofit/>
                      </wps:bodyPr>
                    </wps:wsp>
                  </a:graphicData>
                </a:graphic>
              </wp:anchor>
            </w:drawing>
          </mc:Choice>
          <mc:Fallback>
            <w:pict>
              <v:rect fillcolor="#FFFFFF" strokecolor="#000000" strokeweight="3pt" style="position:absolute;rotation:-0;width:43.45pt;height:27.7pt;mso-wrap-distance-left:9.05pt;mso-wrap-distance-right:9.05pt;mso-wrap-distance-top:0pt;mso-wrap-distance-bottom:0pt;margin-top:25.95pt;mso-position-vertical-relative:page;margin-left:25.95pt;mso-position-horizontal-relative:page">
                <v:textbox inset="0.08125in,0.00972222222222222in,0.08125in,0.00972222222222222in">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v:textbox>
                <w10:wrap type="none"/>
              </v:rect>
            </w:pict>
          </mc:Fallback>
        </mc:AlternateConten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rPr>
        <w:t>患者</w:t>
      </w:r>
      <w:r>
        <w:rPr>
          <w:rFonts w:cs="ＭＳ ゴシック;MS Gothic" w:hint="eastAsia" w:ascii="ＭＳ ゴシック;MS Gothic" w:hAnsi="ＭＳ ゴシック;MS Gothic"/>
        </w:rPr>
        <w:t>ID</w:t>
      </w:r>
      <w:r>
        <w:rPr>
          <w:rFonts w:ascii="ＭＳ ゴシック;MS Gothic" w:hAnsi="ＭＳ ゴシック;MS Gothic" w:cs="ＭＳ ゴシック;MS Gothic" w:hint="eastAsia"/>
        </w:rPr>
        <w:t>　</w:t>
      </w:r>
      <w:r>
        <w:rPr>
          <w:rFonts w:cs="ＭＳ ゴシック;MS Gothic" w:hint="eastAsia" w:ascii="ＭＳ ゴシック;MS Gothic" w:hAnsi="ＭＳ ゴシック;MS Gothic"/>
        </w:rPr>
        <w:t>:</w:t>
      </w:r>
      <w:r>
        <w:rPr>
          <w:rFonts w:cs="ＭＳ ゴシック;MS Gothic" w:hint="eastAsia" w:ascii="ＭＳ ゴシック;MS Gothic" w:hAnsi="ＭＳ ゴシック;MS Gothic"/>
          <w:sz w:val="26"/>
          <w:szCs w:val="26"/>
        </w:rPr>
        <w:t xml:space="preserve">@@SYPID@@ </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@@ORIBP_SEX@@</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@@SYAGE@@</w:t>
      </w:r>
      <w:r>
        <w:rPr>
          <w:rFonts w:cs="ＭＳ ゴシック;MS Gothic" w:hint="eastAsia" w:ascii="ＭＳ ゴシック;MS Gothic" w:hAnsi="ＭＳ ゴシック;MS Gothic"/>
        </w:rPr>
        <w:t xml:space="preserve">                  </w:t>
      </w:r>
      <w:r>
        <w:rPr>
          <w:rFonts w:ascii="ＭＳ ゴシック;MS Gothic" w:hAnsi="ＭＳ ゴシック;MS Gothic" w:cs="ＭＳ ゴシック;MS Gothic" w:hint="eastAsia"/>
        </w:rPr>
        <w:t>発行日：</w:t>
      </w:r>
      <w:r>
        <w:rPr>
          <w:rFonts w:cs="ＭＳ ゴシック;MS Gothic" w:hint="eastAsia" w:ascii="ＭＳ ゴシック;MS Gothic" w:hAnsi="ＭＳ ゴシック;MS Gothic"/>
          <w:sz w:val="24"/>
        </w:rPr>
        <w:t>@@DYTODAY@@</w: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sz w:val="24"/>
        </w:rPr>
        <w:t>　　　　</w:t>
      </w:r>
      <w:r>
        <w:rPr>
          <w:rFonts w:cs="ＭＳ ゴシック;MS Gothic" w:hint="eastAsia" w:ascii="ＭＳ ゴシック;MS Gothic" w:hAnsi="ＭＳ ゴシック;MS Gothic"/>
          <w:sz w:val="22"/>
          <w:szCs w:val="22"/>
        </w:rPr>
        <w:t>@@ORIBP_KANA@@</w:t>
      </w:r>
    </w:p>
    <w:p>
      <w:pPr>
        <w:pStyle w:val="Normal"/>
        <w:rPr>
          <w:rFonts w:ascii="ＭＳ ゴシック;MS Gothic" w:hAnsi="ＭＳ ゴシック;MS Gothic" w:cs="ＭＳ ゴシック;MS Gothic" w:hint="eastAsia"/>
          <w:sz w:val="22"/>
          <w:szCs w:val="22"/>
        </w:rPr>
      </w:pPr>
      <w:r>
        <w:rPr>
          <w:rFonts w:ascii="ＭＳ ゴシック;MS Gothic" w:hAnsi="ＭＳ ゴシック;MS Gothic" w:cs="ＭＳ ゴシック;MS Gothic" w:hint="eastAsia"/>
        </w:rPr>
        <w:t>患者氏名：</w:t>
      </w:r>
      <w:r>
        <w:rPr>
          <w:rFonts w:cs="ＭＳ ゴシック;MS Gothic" w:hint="eastAsia" w:ascii="ＭＳ ゴシック;MS Gothic" w:hAnsi="ＭＳ ゴシック;MS Gothic"/>
          <w:sz w:val="48"/>
          <w:szCs w:val="48"/>
        </w:rPr>
        <w:t>@@ORIBP_KANJI@@</w:t>
      </w:r>
    </w:p>
    <w:p>
      <w:pPr>
        <w:pStyle w:val="Normal"/>
        <w:rPr>
          <w:rFonts w:ascii="ＭＳ ゴシック;MS Gothic" w:hAnsi="ＭＳ ゴシック;MS Gothic" w:cs="ＭＳ ゴシック;MS Gothic"/>
          <w:sz w:val="24"/>
        </w:rPr>
      </w:pPr>
      <w:r>
        <w:rPr>
          <w:rFonts w:ascii="ＭＳ ゴシック;MS Gothic" w:hAnsi="ＭＳ ゴシック;MS Gothic" w:cs="ＭＳ ゴシック;MS Gothic" w:hint="eastAsia"/>
          <w:sz w:val="24"/>
          <w:szCs w:val="22"/>
        </w:rPr>
        <w:t>　　　　　      　　　　　　　</w:t>
      </w:r>
      <w:r>
        <w:rPr>
          <w:rFonts w:ascii="ＭＳ ゴシック;MS Gothic" w:hAnsi="ＭＳ ゴシック;MS Gothic" w:cs="ＭＳ ゴシック;MS Gothic" w:hint="eastAsia"/>
          <w:sz w:val="24"/>
        </w:rPr>
        <w:t xml:space="preserve">  </w:t>
      </w:r>
    </w:p>
    <w:tbl>
      <w:tblPr>
        <w:tblW w:w="10772" w:type="dxa"/>
        <w:jc w:val="center"/>
        <w:tblInd w:w="0" w:type="dxa"/>
        <w:tblLayout w:type="fixed"/>
        <w:tblCellMar>
          <w:top w:w="0" w:type="dxa"/>
          <w:start w:w="99" w:type="dxa"/>
          <w:bottom w:w="0" w:type="dxa"/>
          <w:end w:w="99" w:type="dxa"/>
        </w:tblCellMar>
      </w:tblPr>
      <w:tblGrid>
        <w:gridCol w:w="10772"/>
      </w:tblGrid>
      <w:tr>
        <w:trPr>
          <w:trHeight w:val="12246" w:hRule="atLeast"/>
        </w:trPr>
        <w:tc>
          <w:tcPr>
            <w:tcW w:w="1077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ＭＳ ゴシック;MS Gothic" w:hAnsi="ＭＳ ゴシック;MS Gothic" w:cs="ＭＳ ゴシック;MS Gothic"/>
                <w:b/>
                <w:bCs/>
                <w:sz w:val="22"/>
              </w:rPr>
            </w:pPr>
            <w:r>
              <w:rPr>
                <w:rFonts w:ascii="ＭＳ ゴシック;MS Gothic" w:hAnsi="ＭＳ ゴシック;MS Gothic" w:cs="ＭＳ ゴシック;MS Gothic" w:hint="eastAsia"/>
                <w:b/>
                <w:bCs/>
                <w:sz w:val="22"/>
              </w:rPr>
              <w:t>検査や処置中の鎮静について：</w:t>
            </w:r>
          </w:p>
          <w:p>
            <w:pPr>
              <w:pStyle w:val="Normal"/>
              <w:spacing w:before="0" w:after="72"/>
              <w:ind w:firstLineChars="100" w:startChars="100" w:endChars="0" w:end="0"/>
              <w:rPr>
                <w:rFonts w:eastAsia="ＭＳ 明朝;MS Mincho"/>
                <w:sz w:val="22"/>
              </w:rPr>
            </w:pPr>
            <w:r>
              <w:rPr>
                <w:rFonts w:hint="eastAsia" w:eastAsia="ＭＳ 明朝;MS Mincho"/>
                <w:sz w:val="22"/>
              </w:rPr>
              <w:t>診断や治療に重要な検査や処置を行う際に痛みや不安を伴う場合には、鎮静薬や鎮痛薬によって患者さんの痛みや不安をできるだけ取り除いてより安全に行う必要があります。検査や処置が行われる場合に際して当院では患者さんに万全の管理を行っておりますが、鎮静薬や鎮痛薬を使用することにより以下の合併症が生じる可能性があります。</w:t>
            </w:r>
          </w:p>
          <w:p>
            <w:pPr>
              <w:pStyle w:val="Normal"/>
              <w:numPr>
                <w:ilvl w:val="0"/>
                <w:numId w:val="2"/>
              </w:numPr>
              <w:spacing w:before="0" w:after="72"/>
              <w:ind w:firstLineChars="0" w:firstLine="0" w:startChars="200" w:endChars="0" w:end="0"/>
              <w:rPr>
                <w:rFonts w:eastAsia="ＭＳ 明朝;MS Mincho"/>
                <w:sz w:val="22"/>
              </w:rPr>
            </w:pPr>
            <w:r>
              <w:rPr>
                <w:rFonts w:ascii="ＭＳ ゴシック;MS Gothic" w:hAnsi="ＭＳ ゴシック;MS Gothic" w:cs="ＭＳ ゴシック;MS Gothic" w:hint="eastAsia"/>
                <w:sz w:val="22"/>
              </w:rPr>
              <w:t>血圧低下：</w:t>
            </w:r>
            <w:r>
              <w:rPr>
                <w:rFonts w:hint="eastAsia" w:eastAsia="ＭＳ 明朝;MS Mincho"/>
                <w:sz w:val="22"/>
              </w:rPr>
              <w:t>鎮静薬や鎮痛薬には、個人により程度は様々ですが、血圧を下げる作用があります。検査や処置中は定期的に血圧を測定し、低下が認められた際には血圧を上げる薬を使用します。しかし、非常に稀に、極度の低血圧から脳梗塞や心筋梗塞、心肺停止などの重篤な合併症が発生することがあります。</w:t>
            </w:r>
          </w:p>
          <w:p>
            <w:pPr>
              <w:pStyle w:val="Normal"/>
              <w:numPr>
                <w:ilvl w:val="0"/>
                <w:numId w:val="2"/>
              </w:numPr>
              <w:spacing w:before="0" w:after="72"/>
              <w:ind w:firstLineChars="0" w:firstLine="0" w:startChars="200" w:endChars="0" w:end="0"/>
              <w:rPr>
                <w:rFonts w:eastAsia="ＭＳ 明朝;MS Mincho"/>
                <w:sz w:val="22"/>
              </w:rPr>
            </w:pPr>
            <w:r>
              <w:rPr>
                <w:rFonts w:ascii="ＭＳ ゴシック;MS Gothic" w:hAnsi="ＭＳ ゴシック;MS Gothic" w:cs="ＭＳ ゴシック;MS Gothic" w:hint="eastAsia"/>
                <w:sz w:val="22"/>
              </w:rPr>
              <w:t>呼吸抑制：</w:t>
            </w:r>
            <w:r>
              <w:rPr>
                <w:rFonts w:hint="eastAsia" w:eastAsia="ＭＳ 明朝;MS Mincho"/>
                <w:sz w:val="22"/>
              </w:rPr>
              <w:t>鎮静薬や鎮痛薬には、自発的な呼吸を抑える作用があります。体に十分な酸素が取り込まれているかどうか、検査に際し常に呼吸の状態を監視していますが、急な呼吸停止から低酸素血症、徐脈、心肺停止などが生じることがあります。その際には、気管にチューブを入れての人工呼吸管理、心臓マッサージなど適切な対応を取りますが、ごく稀に、永久的な意識障害、死亡などの重篤な合併症が発生することがあります。</w:t>
            </w:r>
          </w:p>
          <w:p>
            <w:pPr>
              <w:pStyle w:val="Normal"/>
              <w:numPr>
                <w:ilvl w:val="0"/>
                <w:numId w:val="2"/>
              </w:numPr>
              <w:spacing w:before="0" w:after="72"/>
              <w:ind w:firstLineChars="0" w:firstLine="0" w:startChars="200" w:endChars="0" w:end="0"/>
              <w:rPr>
                <w:rFonts w:eastAsia="ＭＳ 明朝;MS Mincho"/>
                <w:sz w:val="22"/>
              </w:rPr>
            </w:pPr>
            <w:r>
              <w:rPr>
                <w:rFonts w:ascii="ＭＳ ゴシック;MS Gothic" w:hAnsi="ＭＳ ゴシック;MS Gothic" w:cs="ＭＳ ゴシック;MS Gothic" w:hint="eastAsia"/>
                <w:sz w:val="22"/>
              </w:rPr>
              <w:t>アレルギー：</w:t>
            </w:r>
            <w:r>
              <w:rPr>
                <w:rFonts w:hint="eastAsia" w:eastAsia="ＭＳ 明朝;MS Mincho"/>
                <w:sz w:val="22"/>
              </w:rPr>
              <w:t>どの薬剤も同様に注意が必要ですが、鎮静薬や鎮痛薬に対してもアレルギー反応を起こすことがあります。軽度な場合は、皮膚の発疹や軽度の血圧低下のみで大きな問題となりませんが、極度の低血圧、気道浮腫による窒息、心肺停止などの重篤な合併症が発生することがあります。</w:t>
            </w:r>
          </w:p>
          <w:p>
            <w:pPr>
              <w:pStyle w:val="Normal"/>
              <w:numPr>
                <w:ilvl w:val="0"/>
                <w:numId w:val="2"/>
              </w:numPr>
              <w:spacing w:before="0" w:after="72"/>
              <w:ind w:firstLineChars="0" w:firstLine="0" w:startChars="200" w:endChars="0" w:end="0"/>
              <w:rPr>
                <w:rFonts w:eastAsia="ＭＳ 明朝;MS Mincho"/>
                <w:sz w:val="22"/>
              </w:rPr>
            </w:pPr>
            <w:r>
              <w:rPr>
                <w:rFonts w:ascii="ＭＳ ゴシック;MS Gothic" w:hAnsi="ＭＳ ゴシック;MS Gothic" w:cs="ＭＳ ゴシック;MS Gothic" w:hint="eastAsia"/>
                <w:sz w:val="22"/>
              </w:rPr>
              <w:t>誤嚥性肺炎：</w:t>
            </w:r>
            <w:r>
              <w:rPr>
                <w:rFonts w:hint="eastAsia" w:eastAsia="ＭＳ 明朝;MS Mincho"/>
                <w:sz w:val="22"/>
              </w:rPr>
              <w:t>胃液や胃内容物が逆流して気管に入り、誤嚥性肺炎をきたすことがあります。重症化した場合には、気管にチューブを入れて、改善するまで人工呼吸器による治療を必要とする場合があります。</w:t>
            </w:r>
          </w:p>
          <w:p>
            <w:pPr>
              <w:pStyle w:val="Normal"/>
              <w:numPr>
                <w:ilvl w:val="0"/>
                <w:numId w:val="2"/>
              </w:numPr>
              <w:ind w:firstLineChars="0" w:firstLine="0" w:startChars="200" w:endChars="0" w:end="0"/>
              <w:rPr>
                <w:rFonts w:eastAsia="ＭＳ 明朝;MS Mincho" w:hint="eastAsia"/>
                <w:sz w:val="22"/>
              </w:rPr>
            </w:pPr>
            <w:r>
              <w:rPr>
                <w:rFonts w:ascii="ＭＳ ゴシック;MS Gothic" w:hAnsi="ＭＳ ゴシック;MS Gothic" w:cs="ＭＳ ゴシック;MS Gothic" w:hint="eastAsia"/>
                <w:sz w:val="22"/>
              </w:rPr>
              <w:t>その他：</w:t>
            </w:r>
            <w:r>
              <w:rPr>
                <w:rFonts w:hint="eastAsia" w:eastAsia="ＭＳ 明朝;MS Mincho"/>
                <w:sz w:val="22"/>
              </w:rPr>
              <w:t>検査や処置中に、脳梗塞や脳出血、心筋梗塞や致死的な不整脈、肺血栓塞栓症など命に係わる重篤な合併症が突然起こることがごく稀にあります。その際には、十分な処置や治療を行いますが、障害の一部または全てが後遺症として残ることがあります。</w:t>
            </w:r>
          </w:p>
          <w:p>
            <w:pPr>
              <w:pStyle w:val="Normal"/>
              <w:spacing w:before="120" w:after="120"/>
              <w:rPr>
                <w:rFonts w:ascii="ＭＳ ゴシック;MS Gothic" w:hAnsi="ＭＳ ゴシック;MS Gothic" w:cs="ＭＳ ゴシック;MS Gothic"/>
                <w:b/>
                <w:bCs/>
                <w:sz w:val="22"/>
              </w:rPr>
            </w:pPr>
            <w:r>
              <w:rPr>
                <w:rFonts w:ascii="ＭＳ ゴシック;MS Gothic" w:hAnsi="ＭＳ ゴシック;MS Gothic" w:cs="ＭＳ ゴシック;MS Gothic" w:hint="eastAsia"/>
                <w:b/>
                <w:bCs/>
                <w:sz w:val="22"/>
              </w:rPr>
              <w:t>情報提供のお願い：</w:t>
            </w:r>
          </w:p>
          <w:p>
            <w:pPr>
              <w:pStyle w:val="Normal"/>
              <w:spacing w:before="0" w:after="120"/>
              <w:ind w:firstLineChars="100" w:startChars="100" w:endChars="0" w:end="0"/>
              <w:rPr/>
            </w:pPr>
            <w:r>
              <w:rPr>
                <w:rFonts w:hint="eastAsia" w:eastAsia="ＭＳ 明朝;MS Mincho"/>
                <w:sz w:val="22"/>
              </w:rPr>
              <w:t>患者さんの鎮静・鎮痛に使用する薬剤に関しては、患者さんの状態に適した薬剤を使用しますが、薬剤の適応・選択などに際して参考となる、アレルギー歴や副作用歴などのすべての医学的問題や情報を医師に提供していただく必要があります。また検査や処置の後にご帰宅される場合には、途中で転倒や急な身体の不調などが起こる可能性があり、状態によっては付き添いが必要になる場合もあります。</w:t>
            </w:r>
          </w:p>
          <w:p>
            <w:pPr>
              <w:pStyle w:val="Normal"/>
              <w:numPr>
                <w:ilvl w:val="0"/>
                <w:numId w:val="5"/>
              </w:numPr>
              <w:spacing w:before="0" w:after="120"/>
              <w:ind w:hanging="357" w:start="788" w:end="0"/>
              <w:rPr>
                <w:rFonts w:eastAsia="ＭＳ 明朝;MS Mincho" w:hint="eastAsia"/>
                <w:sz w:val="22"/>
              </w:rPr>
            </w:pPr>
            <w:r>
              <w:rPr>
                <w:rFonts w:hint="eastAsia" w:eastAsia="ＭＳ 明朝;MS Mincho"/>
                <w:sz w:val="22"/>
              </w:rPr>
              <w:t>今回使用する予定の薬剤は、ミタゾラム注射液やペチジン塩酸塩注射液です。患者さんのご希望や当日の体調や検査内容を考慮し、検査担当医が使用の有無や使用量等を調整いたします。また治療を行う場合にはこの他にもジアゼパム注射液やペンタゾシン注射液等を使用する場合があります。</w:t>
            </w:r>
          </w:p>
          <w:p>
            <w:pPr>
              <w:pStyle w:val="Normal"/>
              <w:ind w:firstLineChars="100" w:startChars="100" w:endChars="0" w:end="0"/>
              <w:rPr>
                <w:rFonts w:eastAsia="ＭＳ 明朝;MS Mincho" w:hint="eastAsia"/>
                <w:sz w:val="22"/>
              </w:rPr>
            </w:pPr>
            <w:r>
              <w:rPr>
                <w:rFonts w:hint="eastAsia" w:eastAsia="ＭＳ 明朝;MS Mincho"/>
                <w:sz w:val="22"/>
              </w:rPr>
              <w:t xml:space="preserve"> </w:t>
            </w:r>
            <w:r>
              <w:rPr>
                <w:rFonts w:hint="eastAsia" w:eastAsia="ＭＳ 明朝;MS Mincho"/>
                <w:sz w:val="22"/>
              </w:rPr>
              <w:t>また、鎮静処置に伴う予想しえない合併症を早期に発見するため、血圧、脈拍、意識状態、酸素濃度などをモニタリングしながら処置を行います。また、ある一定の割合で、心血管系の合併症（心筋梗塞、脳梗塞）や誤嚥性肺炎が起こりえます。稀に生命に関わる合併症をきたす可能性があります。万が一、副作用や合併症が起きた場合は最善の処置と治療を行いますが、入院期間が延長し、緊急の処置や治療が必要になること、合併症が悪化した場合には、命を落とす可能性もあります。なお、上記の合併症その他の不利益が発生したときは、当院において適切な処置を行います。当該処置は通常の保険診療であり、治療費は患者さんのご負担となります。あらかじめご了承ください。</w:t>
            </w:r>
          </w:p>
        </w:tc>
      </w:tr>
    </w:tbl>
    <w:p>
      <w:pPr>
        <w:pStyle w:val="Normal"/>
        <w:tabs>
          <w:tab w:val="clear" w:pos="840"/>
          <w:tab w:val="left" w:pos="5236" w:leader="none"/>
        </w:tabs>
        <w:jc w:val="start"/>
        <w:rPr>
          <w:rFonts w:ascii="ＭＳ ゴシック;MS Gothic" w:hAnsi="ＭＳ ゴシック;MS Gothic" w:cs="ＭＳ ゴシック;MS Gothic"/>
          <w:sz w:val="18"/>
          <w:szCs w:val="18"/>
        </w:rPr>
      </w:pPr>
      <w:r>
        <w:rPr>
          <w:rFonts w:ascii="ＭＳ ゴシック;MS Gothic" w:hAnsi="ＭＳ ゴシック;MS Gothic" w:cs="ＭＳ ゴシック;MS Gothic" w:hint="eastAsia"/>
          <w:sz w:val="18"/>
          <w:szCs w:val="18"/>
        </w:rPr>
        <w:t>【</w:t>
      </w:r>
      <w:r>
        <w:rPr>
          <w:rFonts w:cs="ＭＳ ゴシック;MS Gothic" w:ascii="ＭＳ ゴシック;MS Gothic" w:hAnsi="ＭＳ ゴシック;MS Gothic"/>
          <w:sz w:val="18"/>
          <w:szCs w:val="18"/>
        </w:rPr>
        <w:t>0360IA</w:t>
      </w:r>
      <w:r>
        <w:rPr>
          <w:rFonts w:ascii="ＭＳ ゴシック;MS Gothic" w:hAnsi="ＭＳ ゴシック;MS Gothic" w:cs="ＭＳ ゴシック;MS Gothic" w:hint="eastAsia"/>
          <w:sz w:val="18"/>
          <w:szCs w:val="18"/>
        </w:rPr>
        <w:t>】　表示日：</w:t>
      </w:r>
      <w:r>
        <w:rPr>
          <w:rFonts w:cs="ＭＳ ゴシック;MS Gothic" w:hint="eastAsia" w:ascii="ＭＳ ゴシック;MS Gothic" w:hAnsi="ＭＳ ゴシック;MS Gothic"/>
          <w:sz w:val="18"/>
          <w:szCs w:val="18"/>
        </w:rPr>
        <w:t>@@KISAIDAY@@</w:t>
      </w:r>
      <w:r>
        <w:rPr>
          <w:rFonts w:ascii="ＭＳ ゴシック;MS Gothic" w:hAnsi="ＭＳ ゴシック;MS Gothic" w:cs="ＭＳ ゴシック;MS Gothic" w:hint="eastAsia"/>
          <w:sz w:val="18"/>
          <w:szCs w:val="18"/>
        </w:rPr>
        <w:t>　発行者：</w:t>
      </w:r>
      <w:r>
        <w:rPr>
          <w:rFonts w:cs="ＭＳ ゴシック;MS Gothic" w:hint="eastAsia" w:ascii="ＭＳ ゴシック;MS Gothic" w:hAnsi="ＭＳ ゴシック;MS Gothic"/>
          <w:sz w:val="18"/>
          <w:szCs w:val="18"/>
        </w:rPr>
        <w:t>@@SYDPTNAME@@  @@SYUSRNAME@@</w:t>
      </w:r>
    </w:p>
    <w:p>
      <w:pPr>
        <w:pStyle w:val="Normal"/>
        <w:tabs>
          <w:tab w:val="clear" w:pos="840"/>
          <w:tab w:val="left" w:pos="5236" w:leader="none"/>
        </w:tabs>
        <w:ind w:firstLineChars="0" w:firstLine="0" w:startChars="400" w:endChars="0" w:end="0"/>
        <w:jc w:val="center"/>
        <w:rPr>
          <w:rFonts w:ascii="ＭＳ ゴシック;MS Gothic" w:hAnsi="ＭＳ ゴシック;MS Gothic" w:cs="ＭＳ ゴシック;MS Gothic" w:hint="eastAsia"/>
          <w:sz w:val="36"/>
          <w:szCs w:val="36"/>
        </w:rPr>
      </w:pPr>
      <w:r>
        <w:rPr>
          <w:rFonts w:ascii="ＭＳ ゴシック;MS Gothic" w:hAnsi="ＭＳ ゴシック;MS Gothic" w:cs="ＭＳ ゴシック;MS Gothic" w:hint="eastAsia"/>
          <w:kern w:val="0"/>
          <w:sz w:val="36"/>
          <w:szCs w:val="36"/>
        </w:rPr>
        <w:t>超音波内視鏡下胆嚢ﾄﾞﾚﾅｰｼﾞ術</w:t>
      </w:r>
      <w:r>
        <w:rPr>
          <w:rFonts w:cs="ＭＳ ゴシック;MS Gothic" w:hint="eastAsia" w:ascii="ＭＳ ゴシック;MS Gothic" w:hAnsi="ＭＳ ゴシック;MS Gothic"/>
          <w:kern w:val="0"/>
          <w:sz w:val="36"/>
          <w:szCs w:val="36"/>
        </w:rPr>
        <w:t>(EUS-GBD)</w:t>
      </w:r>
      <w:r>
        <w:rPr>
          <w:rFonts w:ascii="ＭＳ ゴシック;MS Gothic" w:hAnsi="ＭＳ ゴシック;MS Gothic" w:cs="ＭＳ ゴシック;MS Gothic" w:hint="eastAsia"/>
          <w:kern w:val="0"/>
          <w:sz w:val="36"/>
          <w:szCs w:val="36"/>
        </w:rPr>
        <w:t>の説明･同意書</w:t>
      </w:r>
      <w:r>
        <w:rPr>
          <w:rFonts w:cs="ＭＳ ゴシック;MS Gothic" w:hint="eastAsia" w:ascii="ＭＳ ゴシック;MS Gothic" w:hAnsi="ＭＳ ゴシック;MS Gothic"/>
          <w:kern w:val="0"/>
          <w:sz w:val="36"/>
          <w:szCs w:val="36"/>
        </w:rPr>
        <w:t>(</w:t>
      </w:r>
      <w:r>
        <w:rPr>
          <w:rFonts w:cs="ＭＳ ゴシック;MS Gothic" w:ascii="ＭＳ ゴシック;MS Gothic" w:hAnsi="ＭＳ ゴシック;MS Gothic"/>
          <w:kern w:val="0"/>
          <w:sz w:val="36"/>
          <w:szCs w:val="36"/>
        </w:rPr>
        <w:t>4/5)</w:t>
      </w:r>
      <w:r>
        <mc:AlternateContent>
          <mc:Choice Requires="wps">
            <w:drawing>
              <wp:anchor distT="0" distB="0" distL="114935" distR="114935" simplePos="0" relativeHeight="9" behindDoc="0" locked="0" layoutInCell="0" allowOverlap="1">
                <wp:simplePos x="0" y="0"/>
                <wp:positionH relativeFrom="page">
                  <wp:posOffset>329565</wp:posOffset>
                </wp:positionH>
                <wp:positionV relativeFrom="page">
                  <wp:posOffset>329565</wp:posOffset>
                </wp:positionV>
                <wp:extent cx="551815" cy="351790"/>
                <wp:effectExtent l="0" t="0" r="0" b="0"/>
                <wp:wrapNone/>
                <wp:docPr id="6" name="Frame4"/>
                <a:graphic xmlns:a="http://schemas.openxmlformats.org/drawingml/2006/main">
                  <a:graphicData uri="http://schemas.microsoft.com/office/word/2010/wordprocessingShape">
                    <wps:wsp>
                      <wps:cNvSpPr txBox="1"/>
                      <wps:spPr>
                        <a:xfrm>
                          <a:off x="0" y="0"/>
                          <a:ext cx="551815" cy="351790"/>
                        </a:xfrm>
                        <a:prstGeom prst="rect"/>
                        <a:solidFill>
                          <a:srgbClr val="FFFFFF"/>
                        </a:solidFill>
                        <a:ln w="47625">
                          <a:solidFill>
                            <a:srgbClr val="000000"/>
                          </a:solidFill>
                        </a:ln>
                      </wps:spPr>
                      <wps:txbx>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wps:txbx>
                      <wps:bodyPr anchor="t" lIns="74295" tIns="8890" rIns="74295" bIns="8890">
                        <a:noAutofit/>
                      </wps:bodyPr>
                    </wps:wsp>
                  </a:graphicData>
                </a:graphic>
              </wp:anchor>
            </w:drawing>
          </mc:Choice>
          <mc:Fallback>
            <w:pict>
              <v:rect fillcolor="#FFFFFF" strokecolor="#000000" strokeweight="3pt" style="position:absolute;rotation:-0;width:43.45pt;height:27.7pt;mso-wrap-distance-left:9.05pt;mso-wrap-distance-right:9.05pt;mso-wrap-distance-top:0pt;mso-wrap-distance-bottom:0pt;margin-top:25.95pt;mso-position-vertical-relative:page;margin-left:25.95pt;mso-position-horizontal-relative:page">
                <v:textbox inset="0.08125in,0.00972222222222222in,0.08125in,0.00972222222222222in">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v:textbox>
                <w10:wrap type="none"/>
              </v:rect>
            </w:pict>
          </mc:Fallback>
        </mc:AlternateConten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rPr>
        <w:t>患者</w:t>
      </w:r>
      <w:r>
        <w:rPr>
          <w:rFonts w:cs="ＭＳ ゴシック;MS Gothic" w:hint="eastAsia" w:ascii="ＭＳ ゴシック;MS Gothic" w:hAnsi="ＭＳ ゴシック;MS Gothic"/>
        </w:rPr>
        <w:t>ID</w:t>
      </w:r>
      <w:r>
        <w:rPr>
          <w:rFonts w:ascii="ＭＳ ゴシック;MS Gothic" w:hAnsi="ＭＳ ゴシック;MS Gothic" w:cs="ＭＳ ゴシック;MS Gothic" w:hint="eastAsia"/>
        </w:rPr>
        <w:t>　</w:t>
      </w:r>
      <w:r>
        <w:rPr>
          <w:rFonts w:cs="ＭＳ ゴシック;MS Gothic" w:hint="eastAsia" w:ascii="ＭＳ ゴシック;MS Gothic" w:hAnsi="ＭＳ ゴシック;MS Gothic"/>
        </w:rPr>
        <w:t>:</w:t>
      </w:r>
      <w:r>
        <w:rPr>
          <w:rFonts w:cs="ＭＳ ゴシック;MS Gothic" w:hint="eastAsia" w:ascii="ＭＳ ゴシック;MS Gothic" w:hAnsi="ＭＳ ゴシック;MS Gothic"/>
          <w:sz w:val="26"/>
          <w:szCs w:val="26"/>
        </w:rPr>
        <w:t xml:space="preserve">@@SYPID@@ </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@@ORIBP_SEX@@</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@@SYAGE@@</w:t>
      </w:r>
      <w:r>
        <w:rPr>
          <w:rFonts w:cs="ＭＳ ゴシック;MS Gothic" w:hint="eastAsia" w:ascii="ＭＳ ゴシック;MS Gothic" w:hAnsi="ＭＳ ゴシック;MS Gothic"/>
        </w:rPr>
        <w:t xml:space="preserve">                  </w:t>
      </w:r>
      <w:r>
        <w:rPr>
          <w:rFonts w:ascii="ＭＳ ゴシック;MS Gothic" w:hAnsi="ＭＳ ゴシック;MS Gothic" w:cs="ＭＳ ゴシック;MS Gothic" w:hint="eastAsia"/>
        </w:rPr>
        <w:t>発行日：</w:t>
      </w:r>
      <w:r>
        <w:rPr>
          <w:rFonts w:cs="ＭＳ ゴシック;MS Gothic" w:hint="eastAsia" w:ascii="ＭＳ ゴシック;MS Gothic" w:hAnsi="ＭＳ ゴシック;MS Gothic"/>
          <w:sz w:val="24"/>
        </w:rPr>
        <w:t>@@DYTODAY@@</w: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sz w:val="24"/>
        </w:rPr>
        <w:t>　　　　</w:t>
      </w:r>
      <w:r>
        <w:rPr>
          <w:rFonts w:cs="ＭＳ ゴシック;MS Gothic" w:hint="eastAsia" w:ascii="ＭＳ ゴシック;MS Gothic" w:hAnsi="ＭＳ ゴシック;MS Gothic"/>
          <w:sz w:val="22"/>
          <w:szCs w:val="22"/>
        </w:rPr>
        <w:t>@@ORIBP_KANA@@</w:t>
      </w:r>
    </w:p>
    <w:p>
      <w:pPr>
        <w:pStyle w:val="Normal"/>
        <w:rPr>
          <w:rFonts w:ascii="ＭＳ ゴシック;MS Gothic" w:hAnsi="ＭＳ ゴシック;MS Gothic" w:cs="ＭＳ ゴシック;MS Gothic" w:hint="eastAsia"/>
          <w:sz w:val="22"/>
          <w:szCs w:val="22"/>
        </w:rPr>
      </w:pPr>
      <w:r>
        <w:rPr>
          <w:rFonts w:ascii="ＭＳ ゴシック;MS Gothic" w:hAnsi="ＭＳ ゴシック;MS Gothic" w:cs="ＭＳ ゴシック;MS Gothic" w:hint="eastAsia"/>
        </w:rPr>
        <w:t>患者氏名：</w:t>
      </w:r>
      <w:r>
        <w:rPr>
          <w:rFonts w:cs="ＭＳ ゴシック;MS Gothic" w:hint="eastAsia" w:ascii="ＭＳ ゴシック;MS Gothic" w:hAnsi="ＭＳ ゴシック;MS Gothic"/>
          <w:sz w:val="48"/>
          <w:szCs w:val="48"/>
        </w:rPr>
        <w:t>@@ORIBP_KANJI@@</w:t>
      </w:r>
    </w:p>
    <w:p>
      <w:pPr>
        <w:pStyle w:val="Normal"/>
        <w:rPr>
          <w:rFonts w:ascii="ＭＳ ゴシック;MS Gothic" w:hAnsi="ＭＳ ゴシック;MS Gothic" w:cs="ＭＳ ゴシック;MS Gothic"/>
          <w:sz w:val="24"/>
        </w:rPr>
      </w:pPr>
      <w:r>
        <w:rPr>
          <w:rFonts w:ascii="ＭＳ ゴシック;MS Gothic" w:hAnsi="ＭＳ ゴシック;MS Gothic" w:cs="ＭＳ ゴシック;MS Gothic" w:hint="eastAsia"/>
          <w:sz w:val="24"/>
          <w:szCs w:val="22"/>
        </w:rPr>
        <w:t>　　　　　      　　　　　　　</w:t>
      </w:r>
      <w:r>
        <w:rPr>
          <w:rFonts w:ascii="ＭＳ ゴシック;MS Gothic" w:hAnsi="ＭＳ ゴシック;MS Gothic" w:cs="ＭＳ ゴシック;MS Gothic" w:hint="eastAsia"/>
          <w:sz w:val="24"/>
        </w:rPr>
        <w:t xml:space="preserve">  </w:t>
      </w:r>
    </w:p>
    <w:tbl>
      <w:tblPr>
        <w:tblW w:w="10772" w:type="dxa"/>
        <w:jc w:val="center"/>
        <w:tblInd w:w="0" w:type="dxa"/>
        <w:tblLayout w:type="fixed"/>
        <w:tblCellMar>
          <w:top w:w="0" w:type="dxa"/>
          <w:start w:w="99" w:type="dxa"/>
          <w:bottom w:w="0" w:type="dxa"/>
          <w:end w:w="99" w:type="dxa"/>
        </w:tblCellMar>
      </w:tblPr>
      <w:tblGrid>
        <w:gridCol w:w="10772"/>
      </w:tblGrid>
      <w:tr>
        <w:trPr>
          <w:trHeight w:val="12246" w:hRule="atLeast"/>
        </w:trPr>
        <w:tc>
          <w:tcPr>
            <w:tcW w:w="1077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ＭＳ ゴシック;MS Gothic" w:hAnsi="ＭＳ ゴシック;MS Gothic" w:cs="ＭＳ ゴシック;MS Gothic" w:hint="eastAsia"/>
                <w:b/>
                <w:bCs/>
                <w:sz w:val="22"/>
              </w:rPr>
            </w:pPr>
            <w:r>
              <w:rPr>
                <w:rFonts w:ascii="ＭＳ ゴシック;MS Gothic" w:hAnsi="ＭＳ ゴシック;MS Gothic" w:cs="ＭＳ ゴシック;MS Gothic" w:hint="eastAsia"/>
                <w:b/>
                <w:bCs/>
                <w:sz w:val="22"/>
              </w:rPr>
              <w:t>高難度新規医療処置に関する事項：</w:t>
            </w:r>
          </w:p>
          <w:p>
            <w:pPr>
              <w:pStyle w:val="Normal"/>
              <w:numPr>
                <w:ilvl w:val="0"/>
                <w:numId w:val="3"/>
              </w:numPr>
              <w:ind w:hanging="420" w:startChars="200" w:endChars="0" w:end="0"/>
              <w:rPr>
                <w:rFonts w:eastAsia="ＭＳ 明朝;MS Mincho"/>
                <w:color w:val="FF0000"/>
                <w:sz w:val="22"/>
              </w:rPr>
            </w:pPr>
            <w:r>
              <w:rPr>
                <w:rFonts w:ascii="ＭＳ ゴシック;MS Gothic" w:hAnsi="ＭＳ ゴシック;MS Gothic" w:cs="ＭＳ ゴシック;MS Gothic"/>
                <w:sz w:val="22"/>
              </w:rPr>
              <w:t>実施する医療機関における過去の実績</w:t>
            </w:r>
            <w:r>
              <w:rPr>
                <w:rFonts w:ascii="ＭＳ ゴシック;MS Gothic" w:hAnsi="ＭＳ ゴシック;MS Gothic" w:cs="ＭＳ ゴシック;MS Gothic" w:hint="eastAsia"/>
                <w:sz w:val="22"/>
              </w:rPr>
              <w:t>：</w:t>
            </w:r>
            <w:r>
              <w:rPr>
                <w:rFonts w:ascii="ＭＳ ゴシック;MS Gothic" w:hAnsi="ＭＳ ゴシック;MS Gothic" w:cs="ＭＳ ゴシック;MS Gothic" w:hint="eastAsia"/>
                <w:color w:val="000000"/>
                <w:sz w:val="22"/>
              </w:rPr>
              <w:t>当院における本処置の経験は</w:t>
            </w:r>
            <w:r>
              <w:rPr>
                <w:rFonts w:ascii="ＭＳ ゴシック;MS Gothic" w:hAnsi="ＭＳ ゴシック;MS Gothic" w:cs="ＭＳ ゴシック;MS Gothic" w:hint="eastAsia"/>
                <w:color w:val="000000"/>
                <w:sz w:val="28"/>
                <w:szCs w:val="32"/>
                <w:u w:val="single"/>
              </w:rPr>
              <w:t>（      ）例目</w:t>
            </w:r>
          </w:p>
          <w:p>
            <w:pPr>
              <w:pStyle w:val="Normal"/>
              <w:spacing w:before="120" w:after="120"/>
              <w:ind w:firstLineChars="0" w:firstLine="0" w:startChars="400" w:endChars="0" w:end="0"/>
              <w:rPr>
                <w:rFonts w:eastAsia="ＭＳ 明朝;MS Mincho" w:hint="eastAsia"/>
                <w:color w:val="FF0000"/>
                <w:sz w:val="22"/>
              </w:rPr>
            </w:pPr>
            <w:r>
              <w:rPr>
                <w:rFonts w:ascii="ＭＳ ゴシック;MS Gothic" w:hAnsi="ＭＳ ゴシック;MS Gothic" w:cs="ＭＳ ゴシック;MS Gothic" w:hint="eastAsia"/>
                <w:color w:val="000000"/>
                <w:sz w:val="22"/>
              </w:rPr>
              <w:t>施行医の本処置の経験は</w:t>
            </w:r>
            <w:r>
              <w:rPr>
                <w:rFonts w:ascii="ＭＳ ゴシック;MS Gothic" w:hAnsi="ＭＳ ゴシック;MS Gothic" w:cs="ＭＳ ゴシック;MS Gothic" w:hint="eastAsia"/>
                <w:color w:val="000000"/>
                <w:sz w:val="28"/>
                <w:szCs w:val="32"/>
                <w:u w:val="single"/>
              </w:rPr>
              <w:t>（      ）例目</w:t>
            </w:r>
            <w:r>
              <w:rPr>
                <w:rFonts w:ascii="ＭＳ ゴシック;MS Gothic" w:hAnsi="ＭＳ ゴシック;MS Gothic" w:cs="ＭＳ ゴシック;MS Gothic" w:hint="eastAsia"/>
                <w:color w:val="000000"/>
                <w:sz w:val="22"/>
              </w:rPr>
              <w:t>となります。</w:t>
            </w:r>
          </w:p>
          <w:p>
            <w:pPr>
              <w:pStyle w:val="Normal"/>
              <w:numPr>
                <w:ilvl w:val="0"/>
                <w:numId w:val="3"/>
              </w:numPr>
              <w:spacing w:before="0" w:after="120"/>
              <w:ind w:hanging="420" w:startChars="200" w:endChars="0" w:end="0"/>
              <w:rPr>
                <w:rFonts w:eastAsia="ＭＳ 明朝;MS Mincho" w:hint="eastAsia"/>
                <w:sz w:val="22"/>
              </w:rPr>
            </w:pPr>
            <w:r>
              <w:rPr>
                <w:rFonts w:eastAsia="ＭＳ 明朝;MS Mincho"/>
                <w:sz w:val="22"/>
              </w:rPr>
              <w:t>当該医療を提供するにあたって設備・体制の整備状況</w:t>
            </w:r>
            <w:r>
              <w:rPr>
                <w:rFonts w:hint="eastAsia" w:eastAsia="ＭＳ 明朝;MS Mincho"/>
                <w:sz w:val="22"/>
              </w:rPr>
              <w:t>：内視鏡学会、胆道学会の適正使用指針がございます。当院では</w:t>
            </w:r>
            <w:r>
              <w:rPr>
                <w:rFonts w:hint="eastAsia" w:eastAsia="ＭＳ 明朝;MS Mincho"/>
                <w:color w:val="FF0000"/>
                <w:sz w:val="22"/>
              </w:rPr>
              <w:t>消化器</w:t>
            </w:r>
            <w:r>
              <w:rPr>
                <w:rFonts w:hint="eastAsia" w:eastAsia="ＭＳ 明朝;MS Mincho"/>
                <w:sz w:val="22"/>
              </w:rPr>
              <w:t>外科、</w:t>
            </w:r>
            <w:r>
              <w:rPr>
                <w:rFonts w:hint="eastAsia" w:eastAsia="ＭＳ 明朝;MS Mincho"/>
                <w:strike/>
                <w:color w:val="FF0000"/>
                <w:sz w:val="22"/>
              </w:rPr>
              <w:t>放射線</w:t>
            </w:r>
            <w:r>
              <w:rPr>
                <w:rFonts w:hint="eastAsia" w:eastAsia="ＭＳ 明朝;MS Mincho"/>
                <w:color w:val="FF0000"/>
                <w:sz w:val="22"/>
              </w:rPr>
              <w:t>画像診断</w:t>
            </w:r>
            <w:r>
              <w:rPr>
                <w:rFonts w:hint="eastAsia" w:eastAsia="ＭＳ 明朝;MS Mincho"/>
                <w:sz w:val="22"/>
              </w:rPr>
              <w:t>科、救急処置などの診療体制を十分整えており、</w:t>
            </w:r>
            <w:r>
              <w:rPr>
                <w:rFonts w:hint="eastAsia" w:eastAsia="ＭＳ 明朝;MS Mincho"/>
                <w:color w:val="000000"/>
                <w:sz w:val="22"/>
              </w:rPr>
              <w:t>本処置を施行</w:t>
            </w:r>
            <w:r>
              <w:rPr>
                <w:rFonts w:hint="eastAsia" w:eastAsia="ＭＳ 明朝;MS Mincho"/>
                <w:sz w:val="22"/>
              </w:rPr>
              <w:t>可能な施設要件を満たしております。本処置については消化器内科、</w:t>
            </w:r>
            <w:r>
              <w:rPr>
                <w:rFonts w:hint="eastAsia" w:eastAsia="ＭＳ 明朝;MS Mincho"/>
                <w:color w:val="FF0000"/>
                <w:sz w:val="22"/>
              </w:rPr>
              <w:t>消化器</w:t>
            </w:r>
            <w:r>
              <w:rPr>
                <w:rFonts w:hint="eastAsia" w:eastAsia="ＭＳ 明朝;MS Mincho"/>
                <w:sz w:val="22"/>
              </w:rPr>
              <w:t>外科、</w:t>
            </w:r>
            <w:r>
              <w:rPr>
                <w:rFonts w:hint="eastAsia" w:eastAsia="ＭＳ 明朝;MS Mincho"/>
                <w:strike/>
                <w:color w:val="FF0000"/>
                <w:sz w:val="22"/>
              </w:rPr>
              <w:t>放射線</w:t>
            </w:r>
            <w:r>
              <w:rPr>
                <w:rFonts w:hint="eastAsia" w:eastAsia="ＭＳ 明朝;MS Mincho"/>
                <w:color w:val="FF0000"/>
                <w:sz w:val="22"/>
              </w:rPr>
              <w:t>画像</w:t>
            </w:r>
            <w:r>
              <w:rPr>
                <w:rFonts w:hint="eastAsia" w:eastAsia="ＭＳ 明朝;MS Mincho"/>
                <w:sz w:val="22"/>
              </w:rPr>
              <w:t>診断科、多職種において処置内容や実施を事前に共有しております。</w:t>
            </w:r>
          </w:p>
          <w:p>
            <w:pPr>
              <w:pStyle w:val="Normal"/>
              <w:numPr>
                <w:ilvl w:val="0"/>
                <w:numId w:val="3"/>
              </w:numPr>
              <w:spacing w:before="0" w:after="120"/>
              <w:ind w:hanging="420" w:startChars="200" w:endChars="0" w:end="0"/>
              <w:rPr>
                <w:rFonts w:eastAsia="ＭＳ 明朝;MS Mincho" w:hint="eastAsia"/>
                <w:sz w:val="22"/>
              </w:rPr>
            </w:pPr>
            <w:r>
              <w:rPr>
                <w:rFonts w:eastAsia="ＭＳ 明朝;MS Mincho"/>
                <w:sz w:val="22"/>
              </w:rPr>
              <w:t>術者の専門的資格及びこれまでの経験</w:t>
            </w:r>
            <w:r>
              <w:rPr>
                <w:rFonts w:hint="eastAsia" w:eastAsia="ＭＳ 明朝;MS Mincho"/>
                <w:sz w:val="22"/>
              </w:rPr>
              <w:t>：</w:t>
            </w:r>
            <w:r>
              <w:rPr>
                <w:rFonts w:eastAsia="ＭＳ 明朝;MS Mincho" w:hint="eastAsia"/>
                <w:sz w:val="22"/>
              </w:rPr>
              <w:t>EUS</w:t>
            </w:r>
            <w:r>
              <w:rPr>
                <w:rFonts w:hint="eastAsia" w:eastAsia="ＭＳ 明朝;MS Mincho"/>
                <w:sz w:val="22"/>
              </w:rPr>
              <w:t>処置や</w:t>
            </w:r>
            <w:r>
              <w:rPr>
                <w:rFonts w:eastAsia="ＭＳ 明朝;MS Mincho" w:hint="eastAsia"/>
                <w:sz w:val="22"/>
              </w:rPr>
              <w:t>ERCP</w:t>
            </w:r>
            <w:r>
              <w:rPr>
                <w:rFonts w:hint="eastAsia" w:eastAsia="ＭＳ 明朝;MS Mincho"/>
                <w:sz w:val="22"/>
              </w:rPr>
              <w:t>処置といった胆膵疾患の処置に精通した専門医が処置をいたします。また、本処置は関連学会の定める適正使用指針を遵守し、必須とされている講習やトレーニングを受け、</w:t>
            </w:r>
            <w:r>
              <w:rPr>
                <w:rFonts w:hint="eastAsia" w:eastAsia="ＭＳ 明朝;MS Mincho"/>
                <w:color w:val="000000"/>
                <w:sz w:val="22"/>
              </w:rPr>
              <w:t>実際に施行施設への見学と指導をうけた施行医が</w:t>
            </w:r>
            <w:r>
              <w:rPr>
                <w:rFonts w:hint="eastAsia" w:eastAsia="ＭＳ 明朝;MS Mincho"/>
                <w:sz w:val="22"/>
              </w:rPr>
              <w:t>担当します。</w:t>
            </w:r>
          </w:p>
          <w:p>
            <w:pPr>
              <w:pStyle w:val="Normal"/>
              <w:numPr>
                <w:ilvl w:val="0"/>
                <w:numId w:val="3"/>
              </w:numPr>
              <w:spacing w:before="0" w:after="120"/>
              <w:ind w:hanging="420" w:startChars="200" w:endChars="0" w:end="0"/>
              <w:rPr>
                <w:rFonts w:eastAsia="ＭＳ 明朝;MS Mincho"/>
                <w:color w:val="000000"/>
                <w:sz w:val="22"/>
              </w:rPr>
            </w:pPr>
            <w:r>
              <w:rPr>
                <w:rFonts w:eastAsia="ＭＳ 明朝;MS Mincho"/>
                <w:sz w:val="22"/>
              </w:rPr>
              <w:t>当該医療の有効性並びに合併症の重篤性及び発生の可能性等の安全性（代替的治療法との比較を含む）</w:t>
            </w:r>
            <w:r>
              <w:rPr>
                <w:rFonts w:hint="eastAsia" w:eastAsia="ＭＳ 明朝;MS Mincho"/>
                <w:sz w:val="22"/>
              </w:rPr>
              <w:t>：合併症の重篤性、発生の可能性は上記に示したとおりです。</w:t>
            </w:r>
            <w:r>
              <w:rPr>
                <w:rFonts w:hint="eastAsia" w:eastAsia="ＭＳ 明朝;MS Mincho"/>
                <w:color w:val="000000"/>
                <w:sz w:val="22"/>
              </w:rPr>
              <w:t>病状によっては超音波内視鏡での処置を中止して代替処置に変更することもあり、以下に代替療法について説明します。</w:t>
            </w:r>
          </w:p>
          <w:p>
            <w:pPr>
              <w:pStyle w:val="Normal"/>
              <w:spacing w:before="0" w:after="120"/>
              <w:jc w:val="center"/>
              <w:rPr>
                <w:rFonts w:eastAsia="ＭＳ 明朝;MS Mincho" w:hint="eastAsia"/>
                <w:color w:val="000000"/>
                <w:sz w:val="22"/>
              </w:rPr>
            </w:pPr>
            <w:r>
              <w:rPr>
                <w:rFonts w:eastAsia="ＭＳ 明朝;MS Mincho"/>
                <w:color w:val="000000"/>
                <w:sz w:val="22"/>
              </w:rPr>
              <w:drawing>
                <wp:inline distT="0" distB="0" distL="0" distR="0">
                  <wp:extent cx="6406515" cy="271716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4"/>
                          <a:srcRect l="-1" t="-3" r="-1" b="-3"/>
                          <a:stretch>
                            <a:fillRect/>
                          </a:stretch>
                        </pic:blipFill>
                        <pic:spPr bwMode="auto">
                          <a:xfrm>
                            <a:off x="0" y="0"/>
                            <a:ext cx="6406515" cy="2717165"/>
                          </a:xfrm>
                          <a:prstGeom prst="rect">
                            <a:avLst/>
                          </a:prstGeom>
                          <a:noFill/>
                        </pic:spPr>
                      </pic:pic>
                    </a:graphicData>
                  </a:graphic>
                </wp:inline>
              </w:drawing>
            </w:r>
          </w:p>
          <w:p>
            <w:pPr>
              <w:pStyle w:val="Normal"/>
              <w:numPr>
                <w:ilvl w:val="0"/>
                <w:numId w:val="6"/>
              </w:numPr>
              <w:spacing w:before="0" w:after="48"/>
              <w:ind w:firstLineChars="0" w:firstLine="0" w:startChars="200" w:endChars="0" w:end="0"/>
              <w:rPr>
                <w:rFonts w:eastAsia="ＭＳ 明朝;MS Mincho"/>
                <w:color w:val="000000"/>
                <w:sz w:val="22"/>
              </w:rPr>
            </w:pPr>
            <w:r>
              <w:rPr>
                <w:rFonts w:ascii="ＭＳ ゴシック;MS Gothic" w:hAnsi="ＭＳ ゴシック;MS Gothic" w:cs="ＭＳ ゴシック;MS Gothic" w:hint="eastAsia"/>
                <w:color w:val="000000"/>
                <w:sz w:val="22"/>
              </w:rPr>
              <w:t>経皮経肝的処置（</w:t>
            </w:r>
            <w:r>
              <w:rPr>
                <w:rFonts w:cs="ＭＳ ゴシック;MS Gothic" w:hint="eastAsia" w:ascii="ＭＳ ゴシック;MS Gothic" w:hAnsi="ＭＳ ゴシック;MS Gothic"/>
                <w:color w:val="000000"/>
                <w:sz w:val="22"/>
              </w:rPr>
              <w:t>PTGBD</w:t>
            </w:r>
            <w:r>
              <w:rPr>
                <w:rFonts w:ascii="ＭＳ ゴシック;MS Gothic" w:hAnsi="ＭＳ ゴシック;MS Gothic" w:cs="ＭＳ ゴシック;MS Gothic" w:hint="eastAsia"/>
                <w:color w:val="000000"/>
                <w:sz w:val="22"/>
              </w:rPr>
              <w:t>）</w:t>
            </w:r>
            <w:r>
              <w:rPr>
                <w:rFonts w:hint="eastAsia" w:eastAsia="ＭＳ 明朝;MS Mincho"/>
                <w:color w:val="000000"/>
                <w:sz w:val="22"/>
              </w:rPr>
              <w:t xml:space="preserve"> 皮膚から針を刺して肝臓をとおして胆嚢へ管を通す処置を行います。経皮的処置は標準的治療として長期にわたり行われてきた確立された処置となります。成功率・合併症率は超音波内視鏡処置よりも劣る処置になります。合併症と得られる治療効果や検査結果を比較した上で、今回は内視鏡処置をお勧めしております。</w:t>
            </w:r>
          </w:p>
          <w:p>
            <w:pPr>
              <w:pStyle w:val="Normal"/>
              <w:numPr>
                <w:ilvl w:val="0"/>
                <w:numId w:val="6"/>
              </w:numPr>
              <w:spacing w:before="0" w:after="120"/>
              <w:ind w:firstLineChars="0" w:firstLine="0" w:startChars="200" w:endChars="0" w:end="0"/>
              <w:rPr>
                <w:rFonts w:eastAsia="ＭＳ 明朝;MS Mincho" w:hint="eastAsia"/>
                <w:color w:val="000000"/>
                <w:sz w:val="22"/>
              </w:rPr>
            </w:pPr>
            <w:r>
              <w:rPr>
                <w:rFonts w:ascii="ＭＳ ゴシック;MS Gothic" w:hAnsi="ＭＳ ゴシック;MS Gothic" w:cs="ＭＳ ゴシック;MS Gothic" w:hint="eastAsia"/>
                <w:color w:val="000000"/>
                <w:sz w:val="22"/>
              </w:rPr>
              <w:t>内視鏡的胆嚢ドレナージ（</w:t>
            </w:r>
            <w:r>
              <w:rPr>
                <w:rFonts w:cs="ＭＳ ゴシック;MS Gothic" w:hint="eastAsia" w:ascii="ＭＳ ゴシック;MS Gothic" w:hAnsi="ＭＳ ゴシック;MS Gothic"/>
                <w:color w:val="000000"/>
                <w:sz w:val="22"/>
              </w:rPr>
              <w:t>ETGBD</w:t>
            </w:r>
            <w:r>
              <w:rPr>
                <w:rFonts w:ascii="ＭＳ ゴシック;MS Gothic" w:hAnsi="ＭＳ ゴシック;MS Gothic" w:cs="ＭＳ ゴシック;MS Gothic" w:hint="eastAsia"/>
                <w:color w:val="000000"/>
                <w:sz w:val="22"/>
              </w:rPr>
              <w:t>）</w:t>
            </w:r>
            <w:r>
              <w:rPr>
                <w:rFonts w:hint="eastAsia" w:eastAsia="ＭＳ 明朝;MS Mincho"/>
                <w:color w:val="000000"/>
                <w:sz w:val="22"/>
              </w:rPr>
              <w:t xml:space="preserve"> 内視鏡で十二指腸の胆汁の出口からチューブを胆嚢中へ挿入する方法です。こちらも以前から行われている処置ですが胆嚢へつながる胆嚢管に結石や腫瘍で閉塞していることが多く、成功率が低く、さらに処置後の</w:t>
            </w:r>
            <w:r>
              <w:rPr>
                <w:rFonts w:eastAsia="ＭＳ 明朝;MS Mincho" w:hint="eastAsia"/>
                <w:color w:val="000000"/>
                <w:sz w:val="22"/>
              </w:rPr>
              <w:t>ERCP</w:t>
            </w:r>
            <w:r>
              <w:rPr>
                <w:rFonts w:hint="eastAsia" w:eastAsia="ＭＳ 明朝;MS Mincho"/>
                <w:color w:val="000000"/>
                <w:sz w:val="22"/>
              </w:rPr>
              <w:t>後膵炎などの致死的な合併症が起こりうることがあります。抗血小板剤、抗凝固剤などで出血しやすい場合はこちらの治療を選択します。</w:t>
            </w:r>
          </w:p>
          <w:p>
            <w:pPr>
              <w:pStyle w:val="Normal"/>
              <w:ind w:firstLineChars="100" w:startChars="100" w:endChars="0" w:end="0"/>
              <w:rPr>
                <w:rFonts w:ascii="ＭＳ ゴシック;MS Gothic" w:hAnsi="ＭＳ ゴシック;MS Gothic" w:cs="ＭＳ ゴシック;MS Gothic" w:hint="eastAsia"/>
                <w:b/>
                <w:color w:val="000000"/>
                <w:sz w:val="24"/>
              </w:rPr>
            </w:pPr>
            <w:r>
              <w:rPr>
                <w:rFonts w:hint="eastAsia" w:eastAsia="ＭＳ 明朝;MS Mincho"/>
                <w:color w:val="000000"/>
                <w:sz w:val="22"/>
              </w:rPr>
              <w:t>何も治療を行わない場合には、胆嚢炎による感染症の悪化で穿孔性腹膜炎や敗血症をきたす可能性があり、最悪の場合は命に関わることもあり得ます。</w:t>
            </w:r>
          </w:p>
        </w:tc>
      </w:tr>
    </w:tbl>
    <w:p>
      <w:pPr>
        <w:pStyle w:val="Normal"/>
        <w:tabs>
          <w:tab w:val="clear" w:pos="840"/>
          <w:tab w:val="left" w:pos="5236" w:leader="none"/>
        </w:tabs>
        <w:jc w:val="start"/>
        <w:rPr>
          <w:rFonts w:ascii="ＭＳ ゴシック;MS Gothic" w:hAnsi="ＭＳ ゴシック;MS Gothic" w:cs="ＭＳ ゴシック;MS Gothic"/>
          <w:sz w:val="18"/>
          <w:szCs w:val="18"/>
        </w:rPr>
      </w:pPr>
      <w:r>
        <w:rPr>
          <w:rFonts w:ascii="ＭＳ ゴシック;MS Gothic" w:hAnsi="ＭＳ ゴシック;MS Gothic" w:cs="ＭＳ ゴシック;MS Gothic" w:hint="eastAsia"/>
          <w:sz w:val="18"/>
          <w:szCs w:val="18"/>
        </w:rPr>
        <w:t>【</w:t>
      </w:r>
      <w:r>
        <w:rPr>
          <w:rFonts w:cs="ＭＳ ゴシック;MS Gothic" w:ascii="ＭＳ ゴシック;MS Gothic" w:hAnsi="ＭＳ ゴシック;MS Gothic"/>
          <w:sz w:val="18"/>
          <w:szCs w:val="18"/>
        </w:rPr>
        <w:t>0360IA</w:t>
      </w:r>
      <w:r>
        <w:rPr>
          <w:rFonts w:ascii="ＭＳ ゴシック;MS Gothic" w:hAnsi="ＭＳ ゴシック;MS Gothic" w:cs="ＭＳ ゴシック;MS Gothic" w:hint="eastAsia"/>
          <w:sz w:val="18"/>
          <w:szCs w:val="18"/>
        </w:rPr>
        <w:t>】　表示日：</w:t>
      </w:r>
      <w:r>
        <w:rPr>
          <w:rFonts w:cs="ＭＳ ゴシック;MS Gothic" w:hint="eastAsia" w:ascii="ＭＳ ゴシック;MS Gothic" w:hAnsi="ＭＳ ゴシック;MS Gothic"/>
          <w:sz w:val="18"/>
          <w:szCs w:val="18"/>
        </w:rPr>
        <w:t>@@KISAIDAY@@</w:t>
      </w:r>
      <w:r>
        <w:rPr>
          <w:rFonts w:ascii="ＭＳ ゴシック;MS Gothic" w:hAnsi="ＭＳ ゴシック;MS Gothic" w:cs="ＭＳ ゴシック;MS Gothic" w:hint="eastAsia"/>
          <w:sz w:val="18"/>
          <w:szCs w:val="18"/>
        </w:rPr>
        <w:t>　発行者：</w:t>
      </w:r>
      <w:r>
        <w:rPr>
          <w:rFonts w:cs="ＭＳ ゴシック;MS Gothic" w:hint="eastAsia" w:ascii="ＭＳ ゴシック;MS Gothic" w:hAnsi="ＭＳ ゴシック;MS Gothic"/>
          <w:sz w:val="18"/>
          <w:szCs w:val="18"/>
        </w:rPr>
        <w:t>@@SYDPTNAME@@  @@SYUSRNAME@@</w:t>
      </w:r>
    </w:p>
    <w:p>
      <w:pPr>
        <w:pStyle w:val="Normal"/>
        <w:tabs>
          <w:tab w:val="clear" w:pos="840"/>
          <w:tab w:val="left" w:pos="5236" w:leader="none"/>
        </w:tabs>
        <w:ind w:firstLineChars="0" w:firstLine="0" w:startChars="400" w:endChars="0" w:end="0"/>
        <w:jc w:val="center"/>
        <w:rPr>
          <w:rFonts w:ascii="ＭＳ ゴシック;MS Gothic" w:hAnsi="ＭＳ ゴシック;MS Gothic" w:cs="ＭＳ ゴシック;MS Gothic" w:hint="eastAsia"/>
          <w:sz w:val="36"/>
          <w:szCs w:val="36"/>
        </w:rPr>
      </w:pPr>
      <w:r>
        <w:rPr>
          <w:rFonts w:ascii="ＭＳ ゴシック;MS Gothic" w:hAnsi="ＭＳ ゴシック;MS Gothic" w:cs="ＭＳ ゴシック;MS Gothic" w:hint="eastAsia"/>
          <w:kern w:val="0"/>
          <w:sz w:val="36"/>
          <w:szCs w:val="36"/>
        </w:rPr>
        <w:t>超音波内視鏡下胆嚢ﾄﾞﾚﾅｰｼﾞ術</w:t>
      </w:r>
      <w:r>
        <w:rPr>
          <w:rFonts w:cs="ＭＳ ゴシック;MS Gothic" w:hint="eastAsia" w:ascii="ＭＳ ゴシック;MS Gothic" w:hAnsi="ＭＳ ゴシック;MS Gothic"/>
          <w:kern w:val="0"/>
          <w:sz w:val="36"/>
          <w:szCs w:val="36"/>
        </w:rPr>
        <w:t>(EUS-GBD)</w:t>
      </w:r>
      <w:r>
        <w:rPr>
          <w:rFonts w:ascii="ＭＳ ゴシック;MS Gothic" w:hAnsi="ＭＳ ゴシック;MS Gothic" w:cs="ＭＳ ゴシック;MS Gothic" w:hint="eastAsia"/>
          <w:kern w:val="0"/>
          <w:sz w:val="36"/>
          <w:szCs w:val="36"/>
        </w:rPr>
        <w:t>の説明･同意書</w:t>
      </w:r>
      <w:r>
        <w:rPr>
          <w:rFonts w:cs="ＭＳ ゴシック;MS Gothic" w:hint="eastAsia" w:ascii="ＭＳ ゴシック;MS Gothic" w:hAnsi="ＭＳ ゴシック;MS Gothic"/>
          <w:kern w:val="0"/>
          <w:sz w:val="36"/>
          <w:szCs w:val="36"/>
        </w:rPr>
        <w:t>(</w:t>
      </w:r>
      <w:r>
        <w:rPr>
          <w:rFonts w:cs="ＭＳ ゴシック;MS Gothic" w:ascii="ＭＳ ゴシック;MS Gothic" w:hAnsi="ＭＳ ゴシック;MS Gothic"/>
          <w:kern w:val="0"/>
          <w:sz w:val="36"/>
          <w:szCs w:val="36"/>
        </w:rPr>
        <w:t>5/5</w:t>
      </w:r>
      <w:r>
        <w:rPr>
          <w:rFonts w:cs="ＭＳ ゴシック;MS Gothic" w:hint="eastAsia" w:ascii="ＭＳ ゴシック;MS Gothic" w:hAnsi="ＭＳ ゴシック;MS Gothic"/>
          <w:kern w:val="0"/>
          <w:sz w:val="36"/>
          <w:szCs w:val="36"/>
        </w:rPr>
        <w:t>)</w:t>
      </w:r>
      <w:r>
        <mc:AlternateContent>
          <mc:Choice Requires="wps">
            <w:drawing>
              <wp:anchor distT="0" distB="0" distL="114935" distR="114935" simplePos="0" relativeHeight="10" behindDoc="0" locked="0" layoutInCell="0" allowOverlap="1">
                <wp:simplePos x="0" y="0"/>
                <wp:positionH relativeFrom="page">
                  <wp:posOffset>329565</wp:posOffset>
                </wp:positionH>
                <wp:positionV relativeFrom="page">
                  <wp:posOffset>329565</wp:posOffset>
                </wp:positionV>
                <wp:extent cx="551815" cy="351790"/>
                <wp:effectExtent l="0" t="0" r="0" b="0"/>
                <wp:wrapNone/>
                <wp:docPr id="8" name="Frame5"/>
                <a:graphic xmlns:a="http://schemas.openxmlformats.org/drawingml/2006/main">
                  <a:graphicData uri="http://schemas.microsoft.com/office/word/2010/wordprocessingShape">
                    <wps:wsp>
                      <wps:cNvSpPr txBox="1"/>
                      <wps:spPr>
                        <a:xfrm>
                          <a:off x="0" y="0"/>
                          <a:ext cx="551815" cy="351790"/>
                        </a:xfrm>
                        <a:prstGeom prst="rect"/>
                        <a:solidFill>
                          <a:srgbClr val="FFFFFF"/>
                        </a:solidFill>
                        <a:ln w="47625">
                          <a:solidFill>
                            <a:srgbClr val="000000"/>
                          </a:solidFill>
                        </a:ln>
                      </wps:spPr>
                      <wps:txbx>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wps:txbx>
                      <wps:bodyPr anchor="t" lIns="74295" tIns="8890" rIns="74295" bIns="8890">
                        <a:noAutofit/>
                      </wps:bodyPr>
                    </wps:wsp>
                  </a:graphicData>
                </a:graphic>
              </wp:anchor>
            </w:drawing>
          </mc:Choice>
          <mc:Fallback>
            <w:pict>
              <v:rect fillcolor="#FFFFFF" strokecolor="#000000" strokeweight="3pt" style="position:absolute;rotation:-0;width:43.45pt;height:27.7pt;mso-wrap-distance-left:9.05pt;mso-wrap-distance-right:9.05pt;mso-wrap-distance-top:0pt;mso-wrap-distance-bottom:0pt;margin-top:25.95pt;mso-position-vertical-relative:page;margin-left:25.95pt;mso-position-horizontal-relative:page">
                <v:textbox inset="0.08125in,0.00972222222222222in,0.08125in,0.00972222222222222in">
                  <w:txbxContent>
                    <w:p>
                      <w:pPr>
                        <w:pStyle w:val="Normal"/>
                        <w:spacing w:lineRule="exact" w:line="320" w:before="24" w:after="0"/>
                        <w:jc w:val="center"/>
                        <w:rPr>
                          <w:rFonts w:ascii="HG丸ｺﾞｼｯｸM-PRO" w:hAnsi="HG丸ｺﾞｼｯｸM-PRO" w:eastAsia="HG丸ｺﾞｼｯｸM-PRO" w:cs="HG丸ｺﾞｼｯｸM-PRO"/>
                          <w:b/>
                          <w:sz w:val="28"/>
                          <w:szCs w:val="26"/>
                        </w:rPr>
                      </w:pPr>
                      <w:r>
                        <w:rPr>
                          <w:rFonts w:eastAsia="HG丸ｺﾞｼｯｸM-PRO" w:cs="HG丸ｺﾞｼｯｸM-PRO" w:hint="eastAsia" w:ascii="HG丸ｺﾞｼｯｸM-PRO" w:hAnsi="HG丸ｺﾞｼｯｸM-PRO"/>
                          <w:b/>
                          <w:sz w:val="28"/>
                          <w:szCs w:val="26"/>
                        </w:rPr>
                        <w:t>G1</w:t>
                      </w:r>
                    </w:p>
                    <w:p>
                      <w:pPr>
                        <w:pStyle w:val="Normal"/>
                        <w:rPr>
                          <w:rFonts w:ascii="HG丸ｺﾞｼｯｸM-PRO" w:hAnsi="HG丸ｺﾞｼｯｸM-PRO" w:eastAsia="HG丸ｺﾞｼｯｸM-PRO" w:cs="HG丸ｺﾞｼｯｸM-PRO" w:hint="eastAsia"/>
                          <w:b/>
                          <w:sz w:val="24"/>
                          <w:szCs w:val="26"/>
                        </w:rPr>
                      </w:pPr>
                      <w:r>
                        <w:rPr>
                          <w:rFonts w:eastAsia="HG丸ｺﾞｼｯｸM-PRO" w:cs="HG丸ｺﾞｼｯｸM-PRO" w:hint="eastAsia" w:ascii="HG丸ｺﾞｼｯｸM-PRO" w:hAnsi="HG丸ｺﾞｼｯｸM-PRO"/>
                          <w:b/>
                          <w:sz w:val="24"/>
                          <w:szCs w:val="26"/>
                        </w:rPr>
                      </w:r>
                    </w:p>
                  </w:txbxContent>
                </v:textbox>
                <w10:wrap type="none"/>
              </v:rect>
            </w:pict>
          </mc:Fallback>
        </mc:AlternateConten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rPr>
        <w:t>患者</w:t>
      </w:r>
      <w:r>
        <w:rPr>
          <w:rFonts w:cs="ＭＳ ゴシック;MS Gothic" w:hint="eastAsia" w:ascii="ＭＳ ゴシック;MS Gothic" w:hAnsi="ＭＳ ゴシック;MS Gothic"/>
        </w:rPr>
        <w:t>ID</w:t>
      </w:r>
      <w:r>
        <w:rPr>
          <w:rFonts w:ascii="ＭＳ ゴシック;MS Gothic" w:hAnsi="ＭＳ ゴシック;MS Gothic" w:cs="ＭＳ ゴシック;MS Gothic" w:hint="eastAsia"/>
        </w:rPr>
        <w:t>　</w:t>
      </w:r>
      <w:r>
        <w:rPr>
          <w:rFonts w:cs="ＭＳ ゴシック;MS Gothic" w:hint="eastAsia" w:ascii="ＭＳ ゴシック;MS Gothic" w:hAnsi="ＭＳ ゴシック;MS Gothic"/>
        </w:rPr>
        <w:t>:</w:t>
      </w:r>
      <w:r>
        <w:rPr>
          <w:rFonts w:cs="ＭＳ ゴシック;MS Gothic" w:hint="eastAsia" w:ascii="ＭＳ ゴシック;MS Gothic" w:hAnsi="ＭＳ ゴシック;MS Gothic"/>
          <w:sz w:val="26"/>
          <w:szCs w:val="26"/>
        </w:rPr>
        <w:t xml:space="preserve">@@SYPID@@ </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@@ORIBP_SEX@@</w:t>
      </w:r>
      <w:r>
        <w:rPr>
          <w:rFonts w:cs="ＭＳ ゴシック;MS Gothic" w:hint="eastAsia" w:ascii="ＭＳ ゴシック;MS Gothic" w:hAnsi="ＭＳ ゴシック;MS Gothic"/>
        </w:rPr>
        <w:t xml:space="preserve">   </w:t>
      </w:r>
      <w:r>
        <w:rPr>
          <w:rFonts w:cs="ＭＳ ゴシック;MS Gothic" w:hint="eastAsia" w:ascii="ＭＳ ゴシック;MS Gothic" w:hAnsi="ＭＳ ゴシック;MS Gothic"/>
          <w:sz w:val="22"/>
          <w:szCs w:val="22"/>
        </w:rPr>
        <w:t>@@SYAGE@@</w:t>
      </w:r>
      <w:r>
        <w:rPr>
          <w:rFonts w:cs="ＭＳ ゴシック;MS Gothic" w:hint="eastAsia" w:ascii="ＭＳ ゴシック;MS Gothic" w:hAnsi="ＭＳ ゴシック;MS Gothic"/>
        </w:rPr>
        <w:t xml:space="preserve">                  </w:t>
      </w:r>
      <w:r>
        <w:rPr>
          <w:rFonts w:ascii="ＭＳ ゴシック;MS Gothic" w:hAnsi="ＭＳ ゴシック;MS Gothic" w:cs="ＭＳ ゴシック;MS Gothic" w:hint="eastAsia"/>
        </w:rPr>
        <w:t>発行日：</w:t>
      </w:r>
      <w:r>
        <w:rPr>
          <w:rFonts w:cs="ＭＳ ゴシック;MS Gothic" w:hint="eastAsia" w:ascii="ＭＳ ゴシック;MS Gothic" w:hAnsi="ＭＳ ゴシック;MS Gothic"/>
          <w:sz w:val="24"/>
        </w:rPr>
        <w:t>@@DYTODAY@@</w:t>
      </w:r>
    </w:p>
    <w:p>
      <w:pPr>
        <w:pStyle w:val="Normal"/>
        <w:rPr>
          <w:rFonts w:ascii="ＭＳ ゴシック;MS Gothic" w:hAnsi="ＭＳ ゴシック;MS Gothic" w:cs="ＭＳ ゴシック;MS Gothic" w:hint="eastAsia"/>
          <w:sz w:val="24"/>
        </w:rPr>
      </w:pPr>
      <w:r>
        <w:rPr>
          <w:rFonts w:ascii="ＭＳ ゴシック;MS Gothic" w:hAnsi="ＭＳ ゴシック;MS Gothic" w:cs="ＭＳ ゴシック;MS Gothic" w:hint="eastAsia"/>
          <w:sz w:val="24"/>
        </w:rPr>
        <w:t>　　　　</w:t>
      </w:r>
      <w:r>
        <w:rPr>
          <w:rFonts w:cs="ＭＳ ゴシック;MS Gothic" w:hint="eastAsia" w:ascii="ＭＳ ゴシック;MS Gothic" w:hAnsi="ＭＳ ゴシック;MS Gothic"/>
          <w:sz w:val="22"/>
          <w:szCs w:val="22"/>
        </w:rPr>
        <w:t>@@ORIBP_KANA@@</w:t>
      </w:r>
    </w:p>
    <w:p>
      <w:pPr>
        <w:pStyle w:val="Normal"/>
        <w:rPr>
          <w:rFonts w:ascii="ＭＳ ゴシック;MS Gothic" w:hAnsi="ＭＳ ゴシック;MS Gothic" w:cs="ＭＳ ゴシック;MS Gothic" w:hint="eastAsia"/>
          <w:sz w:val="22"/>
          <w:szCs w:val="22"/>
        </w:rPr>
      </w:pPr>
      <w:r>
        <w:rPr>
          <w:rFonts w:ascii="ＭＳ ゴシック;MS Gothic" w:hAnsi="ＭＳ ゴシック;MS Gothic" w:cs="ＭＳ ゴシック;MS Gothic" w:hint="eastAsia"/>
        </w:rPr>
        <w:t>患者氏名：</w:t>
      </w:r>
      <w:r>
        <w:rPr>
          <w:rFonts w:cs="ＭＳ ゴシック;MS Gothic" w:hint="eastAsia" w:ascii="ＭＳ ゴシック;MS Gothic" w:hAnsi="ＭＳ ゴシック;MS Gothic"/>
          <w:sz w:val="48"/>
          <w:szCs w:val="48"/>
        </w:rPr>
        <w:t>@@ORIBP_KANJI@@</w:t>
      </w:r>
    </w:p>
    <w:p>
      <w:pPr>
        <w:pStyle w:val="Normal"/>
        <w:rPr>
          <w:rFonts w:ascii="ＭＳ ゴシック;MS Gothic" w:hAnsi="ＭＳ ゴシック;MS Gothic" w:cs="ＭＳ ゴシック;MS Gothic"/>
          <w:sz w:val="24"/>
        </w:rPr>
      </w:pPr>
      <w:r>
        <w:rPr>
          <w:rFonts w:ascii="ＭＳ ゴシック;MS Gothic" w:hAnsi="ＭＳ ゴシック;MS Gothic" w:cs="ＭＳ ゴシック;MS Gothic" w:hint="eastAsia"/>
          <w:sz w:val="24"/>
          <w:szCs w:val="22"/>
        </w:rPr>
        <w:t>　　　　　      　　　　　　　</w:t>
      </w:r>
      <w:r>
        <w:rPr>
          <w:rFonts w:ascii="ＭＳ ゴシック;MS Gothic" w:hAnsi="ＭＳ ゴシック;MS Gothic" w:cs="ＭＳ ゴシック;MS Gothic" w:hint="eastAsia"/>
          <w:sz w:val="24"/>
        </w:rPr>
        <w:t xml:space="preserve">  </w:t>
      </w:r>
    </w:p>
    <w:tbl>
      <w:tblPr>
        <w:tblW w:w="10772" w:type="dxa"/>
        <w:jc w:val="center"/>
        <w:tblInd w:w="0" w:type="dxa"/>
        <w:tblLayout w:type="fixed"/>
        <w:tblCellMar>
          <w:top w:w="0" w:type="dxa"/>
          <w:start w:w="99" w:type="dxa"/>
          <w:bottom w:w="0" w:type="dxa"/>
          <w:end w:w="99" w:type="dxa"/>
        </w:tblCellMar>
      </w:tblPr>
      <w:tblGrid>
        <w:gridCol w:w="10772"/>
      </w:tblGrid>
      <w:tr>
        <w:trPr>
          <w:trHeight w:val="12246" w:hRule="atLeast"/>
        </w:trPr>
        <w:tc>
          <w:tcPr>
            <w:tcW w:w="10772"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hint="eastAsia"/>
                <w:color w:val="000000"/>
                <w:kern w:val="0"/>
                <w:sz w:val="22"/>
              </w:rPr>
            </w:pPr>
            <w:r>
              <w:rPr>
                <w:rFonts w:hint="eastAsia"/>
                <w:color w:val="000000"/>
                <w:spacing w:val="330"/>
                <w:kern w:val="0"/>
                <w:sz w:val="22"/>
              </w:rPr>
              <w:t>付</w:t>
            </w:r>
            <w:r>
              <w:rPr>
                <w:rFonts w:hint="eastAsia"/>
                <w:color w:val="000000"/>
                <w:kern w:val="0"/>
                <w:sz w:val="22"/>
              </w:rPr>
              <w:t>記：</w:t>
            </w:r>
          </w:p>
          <w:p>
            <w:pPr>
              <w:pStyle w:val="Normal"/>
              <w:spacing w:before="0" w:after="4032"/>
              <w:rPr>
                <w:rFonts w:hint="eastAsia"/>
                <w:color w:val="000000"/>
                <w:sz w:val="22"/>
              </w:rPr>
            </w:pPr>
            <w:r>
              <w:rPr>
                <w:rFonts w:hint="eastAsia"/>
                <w:color w:val="000000"/>
                <w:sz w:val="22"/>
              </w:rPr>
              <w:t>（手術日：</w:t>
            </w:r>
            <w:r>
              <w:rPr>
                <w:rFonts w:hint="eastAsia"/>
                <w:color w:val="000000"/>
                <w:sz w:val="22"/>
                <w:u w:val="single"/>
              </w:rPr>
              <w:t>　　　　　年　　　月　　　日</w:t>
            </w:r>
            <w:r>
              <w:rPr>
                <w:rFonts w:hint="eastAsia"/>
                <w:color w:val="000000"/>
                <w:sz w:val="22"/>
              </w:rPr>
              <w:t>）</w:t>
            </w:r>
          </w:p>
          <w:p>
            <w:pPr>
              <w:pStyle w:val="Normal"/>
              <w:spacing w:before="0" w:after="240"/>
              <w:ind w:firstLineChars="100" w:startChars="100" w:endChars="0" w:end="0"/>
              <w:rPr>
                <w:rFonts w:ascii="ＭＳ 明朝;MS Mincho" w:hAnsi="ＭＳ 明朝;MS Mincho" w:eastAsia="ＭＳ 明朝;MS Mincho" w:cs="ＭＳ 明朝;MS Mincho" w:hint="eastAsia"/>
                <w:color w:val="000000"/>
              </w:rPr>
            </w:pPr>
            <w:r>
              <w:rPr>
                <w:rFonts w:ascii="ＭＳ 明朝;MS Mincho" w:hAnsi="ＭＳ 明朝;MS Mincho" w:cs="ＭＳ 明朝;MS Mincho" w:hint="eastAsia" w:eastAsia="ＭＳ 明朝;MS Mincho"/>
                <w:color w:val="000000"/>
              </w:rPr>
              <w:t>なお、ご同意いただかなくても、患者さんの不利になることはなく、その他の治療は最善を尽くします。</w:t>
            </w:r>
            <w:r>
              <w:rPr>
                <w:rFonts w:eastAsia="ＭＳ 明朝;MS Mincho" w:cs="ＭＳ 明朝;MS Mincho" w:ascii="ＭＳ 明朝;MS Mincho" w:hAnsi="ＭＳ 明朝;MS Mincho"/>
                <w:color w:val="000000"/>
              </w:rPr>
              <w:br/>
            </w:r>
            <w:r>
              <w:rPr>
                <w:rFonts w:ascii="ＭＳ 明朝;MS Mincho" w:hAnsi="ＭＳ 明朝;MS Mincho" w:cs="ＭＳ 明朝;MS Mincho" w:hint="eastAsia" w:eastAsia="ＭＳ 明朝;MS Mincho"/>
                <w:color w:val="000000"/>
              </w:rPr>
              <w:t>また、同意を後日撤回することも出来ます。</w:t>
            </w:r>
          </w:p>
          <w:p>
            <w:pPr>
              <w:pStyle w:val="Normal"/>
              <w:spacing w:before="0" w:after="288"/>
              <w:ind w:firstLineChars="0" w:firstLine="0" w:startChars="490" w:endChars="0" w:end="0"/>
              <w:rPr>
                <w:rFonts w:ascii="ＭＳ 明朝;MS Mincho" w:hAnsi="ＭＳ 明朝;MS Mincho" w:eastAsia="ＭＳ 明朝;MS Mincho" w:cs="ＭＳ 明朝;MS Mincho" w:hint="eastAsia"/>
                <w:color w:val="000000"/>
                <w:sz w:val="22"/>
              </w:rPr>
            </w:pPr>
            <w:r>
              <w:rPr>
                <w:rFonts w:ascii="ＭＳ 明朝;MS Mincho" w:hAnsi="ＭＳ 明朝;MS Mincho" w:cs="ＭＳ 明朝;MS Mincho" w:hint="eastAsia" w:eastAsia="ＭＳ 明朝;MS Mincho"/>
                <w:color w:val="000000"/>
                <w:sz w:val="22"/>
              </w:rPr>
              <w:t>年　　月　　日　</w:t>
            </w:r>
            <w:r>
              <w:rPr>
                <w:rFonts w:ascii="ＭＳ 明朝;MS Mincho" w:hAnsi="ＭＳ 明朝;MS Mincho" w:cs="ＭＳ 明朝;MS Mincho" w:hint="eastAsia" w:eastAsia="ＭＳ 明朝;MS Mincho"/>
                <w:b/>
                <w:color w:val="000000"/>
                <w:spacing w:val="66"/>
                <w:kern w:val="0"/>
                <w:sz w:val="22"/>
              </w:rPr>
              <w:t>説明担当医</w:t>
            </w:r>
            <w:r>
              <w:rPr>
                <w:rFonts w:ascii="ＭＳ 明朝;MS Mincho" w:hAnsi="ＭＳ 明朝;MS Mincho" w:cs="ＭＳ 明朝;MS Mincho" w:hint="eastAsia" w:eastAsia="ＭＳ 明朝;MS Mincho"/>
                <w:b/>
                <w:color w:val="000000"/>
                <w:spacing w:val="1"/>
                <w:kern w:val="0"/>
                <w:sz w:val="22"/>
              </w:rPr>
              <w:t>師</w:t>
            </w:r>
            <w:r>
              <w:rPr>
                <w:rFonts w:ascii="ＭＳ 明朝;MS Mincho" w:hAnsi="ＭＳ 明朝;MS Mincho" w:cs="ＭＳ 明朝;MS Mincho" w:hint="eastAsia" w:eastAsia="ＭＳ 明朝;MS Mincho"/>
                <w:color w:val="000000"/>
                <w:sz w:val="22"/>
              </w:rPr>
              <w:t>：</w:t>
            </w:r>
            <w:r>
              <w:rPr>
                <w:rFonts w:eastAsia="ＭＳ 明朝;MS Mincho" w:cs="ＭＳ 明朝;MS Mincho" w:ascii="ＭＳ 明朝;MS Mincho" w:hAnsi="ＭＳ 明朝;MS Mincho"/>
                <w:color w:val="000000"/>
                <w:sz w:val="22"/>
                <w:u w:val="single"/>
              </w:rPr>
              <w:tab/>
              <w:tab/>
              <w:tab/>
            </w:r>
            <w:r>
              <w:rPr>
                <w:rFonts w:ascii="ＭＳ 明朝;MS Mincho" w:hAnsi="ＭＳ 明朝;MS Mincho" w:cs="ＭＳ 明朝;MS Mincho" w:hint="eastAsia" w:eastAsia="ＭＳ 明朝;MS Mincho"/>
                <w:color w:val="000000"/>
                <w:sz w:val="22"/>
                <w:u w:val="single"/>
              </w:rPr>
              <w:t>　　　　　　　　　　　　　</w:t>
            </w:r>
            <w:r>
              <w:rPr>
                <w:rFonts w:ascii="ＭＳ 明朝;MS Mincho" w:hAnsi="ＭＳ 明朝;MS Mincho" w:cs="ＭＳ 明朝;MS Mincho" w:hint="eastAsia" w:eastAsia="ＭＳ 明朝;MS Mincho"/>
                <w:color w:val="000000"/>
                <w:sz w:val="22"/>
              </w:rPr>
              <w:t xml:space="preserve"> </w:t>
            </w:r>
            <w:r>
              <w:rPr>
                <w:rFonts w:eastAsia="ＭＳ 明朝;MS Mincho" w:cs="ＭＳ 明朝;MS Mincho" w:hint="eastAsia" w:ascii="ＭＳ 明朝;MS Mincho" w:hAnsi="ＭＳ 明朝;MS Mincho"/>
                <w:color w:val="000000"/>
                <w:sz w:val="22"/>
              </w:rPr>
              <w:t>(</w:t>
            </w:r>
            <w:r>
              <w:rPr>
                <w:rFonts w:ascii="ＭＳ 明朝;MS Mincho" w:hAnsi="ＭＳ 明朝;MS Mincho" w:cs="ＭＳ 明朝;MS Mincho" w:hint="eastAsia" w:eastAsia="ＭＳ 明朝;MS Mincho"/>
                <w:color w:val="000000"/>
                <w:sz w:val="22"/>
              </w:rPr>
              <w:t>自署</w:t>
            </w:r>
            <w:r>
              <w:rPr>
                <w:rFonts w:eastAsia="ＭＳ 明朝;MS Mincho" w:cs="ＭＳ 明朝;MS Mincho" w:hint="eastAsia" w:ascii="ＭＳ 明朝;MS Mincho" w:hAnsi="ＭＳ 明朝;MS Mincho"/>
                <w:color w:val="000000"/>
                <w:sz w:val="22"/>
              </w:rPr>
              <w:t>)</w:t>
            </w:r>
          </w:p>
          <w:p>
            <w:pPr>
              <w:pStyle w:val="Normal"/>
              <w:ind w:firstLineChars="0" w:firstLine="0" w:startChars="490" w:endChars="0" w:end="0"/>
              <w:rPr/>
            </w:pPr>
            <w:r>
              <w:rPr>
                <w:rFonts w:ascii="ＭＳ 明朝;MS Mincho" w:hAnsi="ＭＳ 明朝;MS Mincho" w:cs="ＭＳ 明朝;MS Mincho" w:hint="eastAsia" w:eastAsia="ＭＳ 明朝;MS Mincho"/>
                <w:color w:val="000000"/>
                <w:sz w:val="22"/>
              </w:rPr>
              <w:t>年　　月　　日　</w:t>
            </w:r>
            <w:r>
              <w:rPr>
                <w:rFonts w:ascii="ＭＳ 明朝;MS Mincho" w:hAnsi="ＭＳ 明朝;MS Mincho" w:cs="ＭＳ 明朝;MS Mincho" w:hint="eastAsia" w:eastAsia="ＭＳ 明朝;MS Mincho"/>
                <w:b/>
                <w:color w:val="000000"/>
                <w:sz w:val="22"/>
              </w:rPr>
              <w:t>同席者・説明支援者</w:t>
            </w:r>
            <w:r>
              <w:rPr>
                <w:rFonts w:ascii="ＭＳ 明朝;MS Mincho" w:hAnsi="ＭＳ 明朝;MS Mincho" w:cs="ＭＳ 明朝;MS Mincho" w:hint="eastAsia" w:eastAsia="ＭＳ 明朝;MS Mincho"/>
                <w:color w:val="000000"/>
                <w:sz w:val="22"/>
              </w:rPr>
              <w:t>：</w:t>
            </w:r>
            <w:r>
              <w:rPr>
                <w:rFonts w:ascii="ＭＳ 明朝;MS Mincho" w:hAnsi="ＭＳ 明朝;MS Mincho" w:cs="ＭＳ 明朝;MS Mincho" w:hint="eastAsia" w:eastAsia="ＭＳ 明朝;MS Mincho"/>
                <w:color w:val="000000"/>
                <w:sz w:val="22"/>
                <w:u w:val="single"/>
              </w:rPr>
              <w:t>（職種：</w:t>
            </w:r>
            <w:r>
              <w:rPr>
                <w:rFonts w:eastAsia="ＭＳ 明朝;MS Mincho" w:cs="ＭＳ 明朝;MS Mincho" w:ascii="ＭＳ 明朝;MS Mincho" w:hAnsi="ＭＳ 明朝;MS Mincho"/>
                <w:color w:val="000000"/>
                <w:sz w:val="22"/>
                <w:u w:val="single"/>
              </w:rPr>
              <w:tab/>
              <w:tab/>
            </w:r>
            <w:r>
              <w:rPr>
                <w:rFonts w:ascii="ＭＳ 明朝;MS Mincho" w:hAnsi="ＭＳ 明朝;MS Mincho" w:cs="ＭＳ 明朝;MS Mincho" w:hint="eastAsia" w:eastAsia="ＭＳ 明朝;MS Mincho"/>
                <w:color w:val="000000"/>
                <w:sz w:val="22"/>
                <w:u w:val="single"/>
              </w:rPr>
              <w:t>）　　　　　　　　　　　　</w:t>
            </w:r>
            <w:r>
              <w:rPr>
                <w:rFonts w:ascii="ＭＳ 明朝;MS Mincho" w:hAnsi="ＭＳ 明朝;MS Mincho" w:cs="ＭＳ 明朝;MS Mincho" w:eastAsia="ＭＳ 明朝;MS Mincho"/>
                <w:color w:val="000000"/>
                <w:sz w:val="22"/>
              </w:rPr>
              <w:t xml:space="preserve"> </w:t>
            </w:r>
            <w:r>
              <w:rPr>
                <w:rFonts w:eastAsia="ＭＳ 明朝;MS Mincho" w:cs="ＭＳ 明朝;MS Mincho" w:hint="eastAsia" w:ascii="ＭＳ 明朝;MS Mincho" w:hAnsi="ＭＳ 明朝;MS Mincho"/>
                <w:color w:val="000000"/>
                <w:sz w:val="22"/>
              </w:rPr>
              <w:t>(</w:t>
            </w:r>
            <w:r>
              <w:rPr>
                <w:rFonts w:ascii="ＭＳ 明朝;MS Mincho" w:hAnsi="ＭＳ 明朝;MS Mincho" w:cs="ＭＳ 明朝;MS Mincho" w:hint="eastAsia" w:eastAsia="ＭＳ 明朝;MS Mincho"/>
                <w:color w:val="000000"/>
                <w:sz w:val="22"/>
              </w:rPr>
              <w:t>自署</w:t>
            </w:r>
            <w:r>
              <w:rPr>
                <w:rFonts w:eastAsia="ＭＳ 明朝;MS Mincho" w:cs="ＭＳ 明朝;MS Mincho" w:hint="eastAsia" w:ascii="ＭＳ 明朝;MS Mincho" w:hAnsi="ＭＳ 明朝;MS Mincho"/>
                <w:color w:val="000000"/>
                <w:sz w:val="22"/>
              </w:rPr>
              <w:t>)</w:t>
            </w:r>
          </w:p>
          <w:p>
            <w:pPr>
              <w:pStyle w:val="Normal"/>
              <w:spacing w:before="0" w:after="48"/>
              <w:ind w:firstLineChars="0" w:firstLine="0" w:startChars="2300" w:endChars="0" w:end="0"/>
              <w:rPr>
                <w:rFonts w:ascii="ＭＳ 明朝;MS Mincho" w:hAnsi="ＭＳ 明朝;MS Mincho" w:eastAsia="ＭＳ 明朝;MS Mincho" w:cs="ＭＳ 明朝;MS Mincho" w:hint="eastAsia"/>
                <w:color w:val="000000"/>
                <w:sz w:val="18"/>
                <w:szCs w:val="18"/>
              </w:rPr>
            </w:pPr>
            <w:r>
              <w:rPr>
                <w:rFonts w:eastAsia="ＭＳ 明朝;MS Mincho" w:cs="ＭＳ 明朝;MS Mincho" w:ascii="ＭＳ 明朝;MS Mincho" w:hAnsi="ＭＳ 明朝;MS Mincho"/>
                <w:color w:val="000000"/>
                <w:sz w:val="18"/>
                <w:szCs w:val="18"/>
              </w:rPr>
              <w:t>(</w:t>
            </w:r>
            <w:r>
              <w:rPr>
                <w:rFonts w:ascii="ＭＳ 明朝;MS Mincho" w:hAnsi="ＭＳ 明朝;MS Mincho" w:cs="ＭＳ 明朝;MS Mincho" w:eastAsia="ＭＳ 明朝;MS Mincho"/>
                <w:color w:val="000000"/>
                <w:sz w:val="18"/>
                <w:szCs w:val="18"/>
              </w:rPr>
              <w:t>職種と氏名を記入してください</w:t>
            </w:r>
            <w:r>
              <w:rPr>
                <w:rFonts w:eastAsia="ＭＳ 明朝;MS Mincho" w:cs="ＭＳ 明朝;MS Mincho" w:ascii="ＭＳ 明朝;MS Mincho" w:hAnsi="ＭＳ 明朝;MS Mincho"/>
                <w:color w:val="000000"/>
                <w:sz w:val="18"/>
                <w:szCs w:val="18"/>
              </w:rPr>
              <w:t>)</w:t>
            </w:r>
          </w:p>
          <w:p>
            <w:pPr>
              <w:pStyle w:val="Normal"/>
              <w:ind w:firstLineChars="0" w:firstLine="0" w:startChars="490" w:endChars="0" w:end="0"/>
              <w:rPr/>
            </w:pPr>
            <w:r>
              <w:rPr>
                <w:rFonts w:ascii="ＭＳ 明朝;MS Mincho" w:hAnsi="ＭＳ 明朝;MS Mincho" w:cs="ＭＳ 明朝;MS Mincho" w:hint="eastAsia" w:eastAsia="ＭＳ 明朝;MS Mincho"/>
                <w:color w:val="000000"/>
                <w:sz w:val="22"/>
              </w:rPr>
              <w:t>年　　月　　日　</w:t>
            </w:r>
            <w:r>
              <w:rPr>
                <w:rFonts w:ascii="ＭＳ 明朝;MS Mincho" w:hAnsi="ＭＳ 明朝;MS Mincho" w:cs="ＭＳ 明朝;MS Mincho" w:hint="eastAsia" w:eastAsia="ＭＳ 明朝;MS Mincho"/>
                <w:b/>
                <w:color w:val="000000"/>
                <w:sz w:val="22"/>
              </w:rPr>
              <w:t>同席者・説明支援者</w:t>
            </w:r>
            <w:r>
              <w:rPr>
                <w:rFonts w:ascii="ＭＳ 明朝;MS Mincho" w:hAnsi="ＭＳ 明朝;MS Mincho" w:cs="ＭＳ 明朝;MS Mincho" w:hint="eastAsia" w:eastAsia="ＭＳ 明朝;MS Mincho"/>
                <w:color w:val="000000"/>
                <w:sz w:val="22"/>
              </w:rPr>
              <w:t>：</w:t>
            </w:r>
            <w:r>
              <w:rPr>
                <w:rFonts w:ascii="ＭＳ 明朝;MS Mincho" w:hAnsi="ＭＳ 明朝;MS Mincho" w:cs="ＭＳ 明朝;MS Mincho" w:hint="eastAsia" w:eastAsia="ＭＳ 明朝;MS Mincho"/>
                <w:color w:val="000000"/>
                <w:sz w:val="22"/>
                <w:u w:val="single"/>
              </w:rPr>
              <w:t>（職種：</w:t>
            </w:r>
            <w:r>
              <w:rPr>
                <w:rFonts w:eastAsia="ＭＳ 明朝;MS Mincho" w:cs="ＭＳ 明朝;MS Mincho" w:ascii="ＭＳ 明朝;MS Mincho" w:hAnsi="ＭＳ 明朝;MS Mincho"/>
                <w:color w:val="000000"/>
                <w:sz w:val="22"/>
                <w:u w:val="single"/>
              </w:rPr>
              <w:tab/>
              <w:tab/>
            </w:r>
            <w:r>
              <w:rPr>
                <w:rFonts w:ascii="ＭＳ 明朝;MS Mincho" w:hAnsi="ＭＳ 明朝;MS Mincho" w:cs="ＭＳ 明朝;MS Mincho" w:hint="eastAsia" w:eastAsia="ＭＳ 明朝;MS Mincho"/>
                <w:color w:val="000000"/>
                <w:sz w:val="22"/>
                <w:u w:val="single"/>
              </w:rPr>
              <w:t>）　　　　　　　　　　　　</w:t>
            </w:r>
            <w:r>
              <w:rPr>
                <w:rFonts w:ascii="ＭＳ 明朝;MS Mincho" w:hAnsi="ＭＳ 明朝;MS Mincho" w:cs="ＭＳ 明朝;MS Mincho" w:eastAsia="ＭＳ 明朝;MS Mincho"/>
                <w:color w:val="000000"/>
                <w:sz w:val="22"/>
              </w:rPr>
              <w:t xml:space="preserve"> </w:t>
            </w:r>
            <w:r>
              <w:rPr>
                <w:rFonts w:eastAsia="ＭＳ 明朝;MS Mincho" w:cs="ＭＳ 明朝;MS Mincho" w:hint="eastAsia" w:ascii="ＭＳ 明朝;MS Mincho" w:hAnsi="ＭＳ 明朝;MS Mincho"/>
                <w:color w:val="000000"/>
                <w:sz w:val="22"/>
              </w:rPr>
              <w:t>(</w:t>
            </w:r>
            <w:r>
              <w:rPr>
                <w:rFonts w:ascii="ＭＳ 明朝;MS Mincho" w:hAnsi="ＭＳ 明朝;MS Mincho" w:cs="ＭＳ 明朝;MS Mincho" w:hint="eastAsia" w:eastAsia="ＭＳ 明朝;MS Mincho"/>
                <w:color w:val="000000"/>
                <w:sz w:val="22"/>
              </w:rPr>
              <w:t>自署</w:t>
            </w:r>
            <w:r>
              <w:rPr>
                <w:rFonts w:eastAsia="ＭＳ 明朝;MS Mincho" w:cs="ＭＳ 明朝;MS Mincho" w:hint="eastAsia" w:ascii="ＭＳ 明朝;MS Mincho" w:hAnsi="ＭＳ 明朝;MS Mincho"/>
                <w:color w:val="000000"/>
                <w:sz w:val="22"/>
              </w:rPr>
              <w:t>)</w:t>
            </w:r>
          </w:p>
          <w:p>
            <w:pPr>
              <w:pStyle w:val="Normal"/>
              <w:spacing w:before="0" w:after="48"/>
              <w:ind w:firstLineChars="0" w:firstLine="0" w:startChars="2300" w:endChars="0" w:end="0"/>
              <w:rPr>
                <w:rFonts w:ascii="ＭＳ 明朝;MS Mincho" w:hAnsi="ＭＳ 明朝;MS Mincho" w:eastAsia="ＭＳ 明朝;MS Mincho" w:cs="ＭＳ 明朝;MS Mincho"/>
                <w:color w:val="000000"/>
                <w:sz w:val="18"/>
                <w:szCs w:val="18"/>
              </w:rPr>
            </w:pPr>
            <w:r>
              <w:rPr>
                <w:rFonts w:eastAsia="ＭＳ 明朝;MS Mincho" w:cs="ＭＳ 明朝;MS Mincho" w:ascii="ＭＳ 明朝;MS Mincho" w:hAnsi="ＭＳ 明朝;MS Mincho"/>
                <w:color w:val="000000"/>
                <w:sz w:val="18"/>
                <w:szCs w:val="18"/>
              </w:rPr>
              <w:t>(</w:t>
            </w:r>
            <w:r>
              <w:rPr>
                <w:rFonts w:ascii="ＭＳ 明朝;MS Mincho" w:hAnsi="ＭＳ 明朝;MS Mincho" w:cs="ＭＳ 明朝;MS Mincho" w:eastAsia="ＭＳ 明朝;MS Mincho"/>
                <w:color w:val="000000"/>
                <w:sz w:val="18"/>
                <w:szCs w:val="18"/>
              </w:rPr>
              <w:t>職種と氏名を記入してください</w:t>
            </w:r>
            <w:r>
              <w:rPr>
                <w:rFonts w:eastAsia="ＭＳ 明朝;MS Mincho" w:cs="ＭＳ 明朝;MS Mincho" w:ascii="ＭＳ 明朝;MS Mincho" w:hAnsi="ＭＳ 明朝;MS Mincho"/>
                <w:color w:val="000000"/>
                <w:sz w:val="18"/>
                <w:szCs w:val="18"/>
              </w:rPr>
              <w:t>)</w:t>
            </w:r>
          </w:p>
          <w:p>
            <w:pPr>
              <w:pStyle w:val="Normal"/>
              <w:ind w:firstLineChars="0" w:firstLine="0" w:startChars="490" w:endChars="0" w:end="0"/>
              <w:rPr/>
            </w:pPr>
            <w:r>
              <w:rPr>
                <w:rFonts w:ascii="ＭＳ 明朝;MS Mincho" w:hAnsi="ＭＳ 明朝;MS Mincho" w:cs="ＭＳ 明朝;MS Mincho" w:hint="eastAsia" w:eastAsia="ＭＳ 明朝;MS Mincho"/>
                <w:color w:val="000000"/>
                <w:sz w:val="22"/>
              </w:rPr>
              <w:t>年　　月　　日　</w:t>
            </w:r>
            <w:r>
              <w:rPr>
                <w:rFonts w:ascii="ＭＳ 明朝;MS Mincho" w:hAnsi="ＭＳ 明朝;MS Mincho" w:cs="ＭＳ 明朝;MS Mincho" w:hint="eastAsia" w:eastAsia="ＭＳ 明朝;MS Mincho"/>
                <w:b/>
                <w:color w:val="000000"/>
                <w:sz w:val="22"/>
              </w:rPr>
              <w:t>同席者・説明支援者</w:t>
            </w:r>
            <w:r>
              <w:rPr>
                <w:rFonts w:ascii="ＭＳ 明朝;MS Mincho" w:hAnsi="ＭＳ 明朝;MS Mincho" w:cs="ＭＳ 明朝;MS Mincho" w:hint="eastAsia" w:eastAsia="ＭＳ 明朝;MS Mincho"/>
                <w:color w:val="000000"/>
                <w:sz w:val="22"/>
              </w:rPr>
              <w:t>：</w:t>
            </w:r>
            <w:r>
              <w:rPr>
                <w:rFonts w:ascii="ＭＳ 明朝;MS Mincho" w:hAnsi="ＭＳ 明朝;MS Mincho" w:cs="ＭＳ 明朝;MS Mincho" w:hint="eastAsia" w:eastAsia="ＭＳ 明朝;MS Mincho"/>
                <w:color w:val="000000"/>
                <w:sz w:val="22"/>
                <w:u w:val="single"/>
              </w:rPr>
              <w:t>（職種：</w:t>
            </w:r>
            <w:r>
              <w:rPr>
                <w:rFonts w:eastAsia="ＭＳ 明朝;MS Mincho" w:cs="ＭＳ 明朝;MS Mincho" w:ascii="ＭＳ 明朝;MS Mincho" w:hAnsi="ＭＳ 明朝;MS Mincho"/>
                <w:color w:val="000000"/>
                <w:sz w:val="22"/>
                <w:u w:val="single"/>
              </w:rPr>
              <w:tab/>
              <w:tab/>
            </w:r>
            <w:r>
              <w:rPr>
                <w:rFonts w:ascii="ＭＳ 明朝;MS Mincho" w:hAnsi="ＭＳ 明朝;MS Mincho" w:cs="ＭＳ 明朝;MS Mincho" w:hint="eastAsia" w:eastAsia="ＭＳ 明朝;MS Mincho"/>
                <w:color w:val="000000"/>
                <w:sz w:val="22"/>
                <w:u w:val="single"/>
              </w:rPr>
              <w:t>）　　　　　　　　　　　　</w:t>
            </w:r>
            <w:r>
              <w:rPr>
                <w:rFonts w:ascii="ＭＳ 明朝;MS Mincho" w:hAnsi="ＭＳ 明朝;MS Mincho" w:cs="ＭＳ 明朝;MS Mincho" w:eastAsia="ＭＳ 明朝;MS Mincho"/>
                <w:color w:val="000000"/>
                <w:sz w:val="22"/>
              </w:rPr>
              <w:t xml:space="preserve"> </w:t>
            </w:r>
            <w:r>
              <w:rPr>
                <w:rFonts w:eastAsia="ＭＳ 明朝;MS Mincho" w:cs="ＭＳ 明朝;MS Mincho" w:hint="eastAsia" w:ascii="ＭＳ 明朝;MS Mincho" w:hAnsi="ＭＳ 明朝;MS Mincho"/>
                <w:color w:val="000000"/>
                <w:sz w:val="22"/>
              </w:rPr>
              <w:t>(</w:t>
            </w:r>
            <w:r>
              <w:rPr>
                <w:rFonts w:ascii="ＭＳ 明朝;MS Mincho" w:hAnsi="ＭＳ 明朝;MS Mincho" w:cs="ＭＳ 明朝;MS Mincho" w:hint="eastAsia" w:eastAsia="ＭＳ 明朝;MS Mincho"/>
                <w:color w:val="000000"/>
                <w:sz w:val="22"/>
              </w:rPr>
              <w:t>自署</w:t>
            </w:r>
            <w:r>
              <w:rPr>
                <w:rFonts w:eastAsia="ＭＳ 明朝;MS Mincho" w:cs="ＭＳ 明朝;MS Mincho" w:hint="eastAsia" w:ascii="ＭＳ 明朝;MS Mincho" w:hAnsi="ＭＳ 明朝;MS Mincho"/>
                <w:color w:val="000000"/>
                <w:sz w:val="22"/>
              </w:rPr>
              <w:t>)</w:t>
            </w:r>
          </w:p>
          <w:p>
            <w:pPr>
              <w:pStyle w:val="Normal"/>
              <w:spacing w:before="0" w:after="72"/>
              <w:ind w:firstLineChars="0" w:firstLine="0" w:startChars="2300" w:endChars="0" w:end="0"/>
              <w:rPr>
                <w:rFonts w:ascii="ＭＳ 明朝;MS Mincho" w:hAnsi="ＭＳ 明朝;MS Mincho" w:eastAsia="ＭＳ 明朝;MS Mincho" w:cs="ＭＳ 明朝;MS Mincho" w:hint="eastAsia"/>
                <w:color w:val="000000"/>
                <w:sz w:val="18"/>
                <w:szCs w:val="18"/>
              </w:rPr>
            </w:pPr>
            <w:r>
              <w:rPr>
                <w:rFonts w:eastAsia="ＭＳ 明朝;MS Mincho" w:cs="ＭＳ 明朝;MS Mincho" w:ascii="ＭＳ 明朝;MS Mincho" w:hAnsi="ＭＳ 明朝;MS Mincho"/>
                <w:color w:val="000000"/>
                <w:sz w:val="18"/>
                <w:szCs w:val="18"/>
              </w:rPr>
              <w:t>(</w:t>
            </w:r>
            <w:r>
              <w:rPr>
                <w:rFonts w:ascii="ＭＳ 明朝;MS Mincho" w:hAnsi="ＭＳ 明朝;MS Mincho" w:cs="ＭＳ 明朝;MS Mincho" w:eastAsia="ＭＳ 明朝;MS Mincho"/>
                <w:color w:val="000000"/>
                <w:sz w:val="18"/>
                <w:szCs w:val="18"/>
              </w:rPr>
              <w:t>職種と氏名を記入してください</w:t>
            </w:r>
            <w:r>
              <w:rPr>
                <w:rFonts w:eastAsia="ＭＳ 明朝;MS Mincho" w:cs="ＭＳ 明朝;MS Mincho" w:ascii="ＭＳ 明朝;MS Mincho" w:hAnsi="ＭＳ 明朝;MS Mincho"/>
                <w:color w:val="000000"/>
                <w:sz w:val="18"/>
                <w:szCs w:val="18"/>
              </w:rPr>
              <w:t>)</w:t>
            </w:r>
          </w:p>
          <w:p>
            <w:pPr>
              <w:pStyle w:val="Normal"/>
              <w:ind w:firstLineChars="1400" w:startChars="0" w:start="0" w:endChars="0" w:end="0"/>
              <w:jc w:val="distribute"/>
              <w:rPr>
                <w:rFonts w:ascii="ＭＳ 明朝;MS Mincho" w:hAnsi="ＭＳ 明朝;MS Mincho" w:eastAsia="ＭＳ 明朝;MS Mincho" w:cs="ＭＳ 明朝;MS Mincho"/>
                <w:color w:val="000000"/>
                <w:sz w:val="18"/>
                <w:szCs w:val="18"/>
              </w:rPr>
            </w:pPr>
            <w:r>
              <w:rPr>
                <w:rFonts w:ascii="ＭＳ ゴシック;MS Gothic" w:hAnsi="ＭＳ ゴシック;MS Gothic" w:cs="ＭＳ ゴシック;MS Gothic" w:hint="eastAsia"/>
                <w:b/>
                <w:color w:val="000000"/>
                <w:sz w:val="24"/>
              </w:rPr>
              <w:t>※</w:t>
            </w:r>
            <w:r>
              <w:rPr>
                <w:rFonts w:ascii="ＭＳ ゴシック;MS Gothic" w:hAnsi="ＭＳ ゴシック;MS Gothic" w:cs="ＭＳ ゴシック;MS Gothic" w:hint="eastAsia"/>
                <w:b/>
                <w:color w:val="000000"/>
                <w:sz w:val="24"/>
                <w:u w:val="single"/>
              </w:rPr>
              <w:t>説明の都度署名し、スキャン及びコピーを依頼してください</w:t>
            </w:r>
            <w:r>
              <w:rPr>
                <w:rFonts w:ascii="ＭＳ 明朝;MS Mincho" w:hAnsi="ＭＳ 明朝;MS Mincho" w:cs="ＭＳ 明朝;MS Mincho" w:hint="eastAsia" w:eastAsia="ＭＳ 明朝;MS Mincho"/>
                <w:b/>
                <w:color w:val="000000"/>
                <w:sz w:val="24"/>
              </w:rPr>
              <w:t>。</w:t>
            </w:r>
          </w:p>
          <w:p>
            <w:pPr>
              <w:pStyle w:val="Normal"/>
              <w:rPr>
                <w:rFonts w:ascii="ＭＳ 明朝;MS Mincho" w:hAnsi="ＭＳ 明朝;MS Mincho" w:eastAsia="ＭＳ 明朝;MS Mincho" w:cs="ＭＳ 明朝;MS Mincho" w:hint="eastAsia"/>
                <w:color w:val="000000"/>
                <w:sz w:val="6"/>
                <w:szCs w:val="6"/>
                <w:lang w:val="ja-JP" w:eastAsia="ja-JP"/>
              </w:rPr>
            </w:pPr>
            <w:r>
              <w:rPr>
                <w:rFonts w:eastAsia="ＭＳ 明朝;MS Mincho" w:cs="ＭＳ 明朝;MS Mincho" w:hint="eastAsia" w:ascii="ＭＳ 明朝;MS Mincho" w:hAnsi="ＭＳ 明朝;MS Mincho"/>
                <w:color w:val="000000"/>
                <w:sz w:val="6"/>
                <w:szCs w:val="6"/>
                <w:lang w:val="ja-JP" w:eastAsia="ja-JP"/>
              </w:rPr>
              <mc:AlternateContent>
                <mc:Choice Requires="wps">
                  <w:drawing>
                    <wp:anchor distT="0" distB="0" distL="114935" distR="114935" simplePos="0" relativeHeight="5" behindDoc="0" locked="0" layoutInCell="1" allowOverlap="1">
                      <wp:simplePos x="0" y="0"/>
                      <wp:positionH relativeFrom="column">
                        <wp:posOffset>-70485</wp:posOffset>
                      </wp:positionH>
                      <wp:positionV relativeFrom="paragraph">
                        <wp:posOffset>21590</wp:posOffset>
                      </wp:positionV>
                      <wp:extent cx="6840855" cy="1270"/>
                      <wp:effectExtent l="635" t="5080" r="635" b="5080"/>
                      <wp:wrapNone/>
                      <wp:docPr id="9" name=""/>
                      <a:graphic xmlns:a="http://schemas.openxmlformats.org/drawingml/2006/main">
                        <a:graphicData uri="http://schemas.microsoft.com/office/word/2010/wordprocessingShape">
                          <wps:wsp>
                            <wps:cNvCnPr/>
                            <wps:spPr>
                              <a:xfrm>
                                <a:off x="0" y="0"/>
                                <a:ext cx="6841440" cy="1800"/>
                              </a:xfrm>
                              <a:prstGeom prst="straightConnector1">
                                <a:avLst/>
                              </a:prstGeom>
                              <a:ln w="9360">
                                <a:solidFill>
                                  <a:srgbClr val="000000"/>
                                </a:solidFill>
                                <a:prstDash val="dash"/>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55pt;margin-top:1.7pt;width:538.65pt;height:0.1pt" type="_x0000_t32">
                      <v:stroke color="black" weight="9360" dashstyle="dash" joinstyle="miter" endcap="flat"/>
                      <v:fill o:detectmouseclick="t" on="false"/>
                      <w10:wrap type="none"/>
                    </v:shape>
                  </w:pict>
                </mc:Fallback>
              </mc:AlternateContent>
            </w:r>
          </w:p>
          <w:p>
            <w:pPr>
              <w:pStyle w:val="Normal"/>
              <w:rPr>
                <w:rFonts w:ascii="ＭＳ 明朝;MS Mincho" w:hAnsi="ＭＳ 明朝;MS Mincho" w:eastAsia="ＭＳ 明朝;MS Mincho" w:cs="ＭＳ 明朝;MS Mincho" w:hint="eastAsia"/>
                <w:b/>
                <w:color w:val="000000"/>
                <w:sz w:val="24"/>
              </w:rPr>
            </w:pPr>
            <w:r>
              <w:rPr>
                <w:rFonts w:ascii="ＭＳ 明朝;MS Mincho" w:hAnsi="ＭＳ 明朝;MS Mincho" w:cs="ＭＳ 明朝;MS Mincho" w:hint="eastAsia" w:eastAsia="ＭＳ 明朝;MS Mincho"/>
                <w:b/>
                <w:color w:val="000000"/>
                <w:sz w:val="24"/>
              </w:rPr>
              <w:t>東海大学医学部付属病院長　殿</w:t>
            </w:r>
          </w:p>
          <w:p>
            <w:pPr>
              <w:pStyle w:val="Normal"/>
              <w:spacing w:before="120" w:after="120"/>
              <w:rPr>
                <w:rFonts w:ascii="ＭＳ 明朝;MS Mincho" w:hAnsi="ＭＳ 明朝;MS Mincho" w:eastAsia="ＭＳ 明朝;MS Mincho" w:cs="ＭＳ 明朝;MS Mincho" w:hint="eastAsia"/>
                <w:color w:val="000000"/>
                <w:sz w:val="22"/>
              </w:rPr>
            </w:pPr>
            <w:r>
              <w:rPr>
                <w:rFonts w:ascii="ＭＳ 明朝;MS Mincho" w:hAnsi="ＭＳ 明朝;MS Mincho" w:cs="ＭＳ 明朝;MS Mincho" w:hint="eastAsia" w:eastAsia="ＭＳ 明朝;MS Mincho"/>
                <w:color w:val="000000"/>
                <w:sz w:val="22"/>
              </w:rPr>
              <w:t>　私は上記の説明を受け、質問する機会も得ました。その結果、</w:t>
            </w:r>
          </w:p>
          <w:p>
            <w:pPr>
              <w:pStyle w:val="Normal"/>
              <w:ind w:firstLineChars="100" w:startChars="105" w:endChars="0" w:end="0"/>
              <w:rPr>
                <w:rFonts w:ascii="ＭＳ 明朝;MS Mincho" w:hAnsi="ＭＳ 明朝;MS Mincho" w:eastAsia="ＭＳ 明朝;MS Mincho" w:cs="ＭＳ 明朝;MS Mincho" w:hint="eastAsia"/>
                <w:color w:val="000000"/>
                <w:sz w:val="22"/>
              </w:rPr>
            </w:pPr>
            <w:r>
              <w:rPr>
                <w:rFonts w:ascii="ＭＳ 明朝;MS Mincho" w:hAnsi="ＭＳ 明朝;MS Mincho" w:cs="ＭＳ 明朝;MS Mincho" w:hint="eastAsia" w:eastAsia="ＭＳ 明朝;MS Mincho"/>
                <w:color w:val="000000"/>
                <w:sz w:val="22"/>
              </w:rPr>
              <w:t>＊説明された内容を理解し、納得しましたので、同意します。（　　）</w:t>
            </w:r>
          </w:p>
          <w:p>
            <w:pPr>
              <w:pStyle w:val="Normal"/>
              <w:snapToGrid w:val="false"/>
              <w:spacing w:before="48" w:after="48"/>
              <w:ind w:firstLineChars="100" w:startChars="105" w:endChars="0" w:end="0"/>
              <w:rPr>
                <w:rFonts w:ascii="ＭＳ 明朝;MS Mincho" w:hAnsi="ＭＳ 明朝;MS Mincho" w:eastAsia="ＭＳ 明朝;MS Mincho" w:cs="ＭＳ 明朝;MS Mincho" w:hint="eastAsia"/>
                <w:color w:val="000000"/>
                <w:sz w:val="22"/>
              </w:rPr>
            </w:pPr>
            <w:r>
              <w:rPr>
                <w:rFonts w:ascii="ＭＳ 明朝;MS Mincho" w:hAnsi="ＭＳ 明朝;MS Mincho" w:cs="ＭＳ 明朝;MS Mincho" w:hint="eastAsia" w:eastAsia="ＭＳ 明朝;MS Mincho"/>
                <w:color w:val="000000"/>
                <w:sz w:val="22"/>
              </w:rPr>
              <w:t>＊説明された内容を理解しましたが、この医療行為については同意しません。（　　）</w:t>
            </w:r>
          </w:p>
          <w:p>
            <w:pPr>
              <w:pStyle w:val="Normal"/>
              <w:snapToGrid w:val="false"/>
              <w:ind w:firstLineChars="100" w:startChars="105" w:endChars="0" w:end="0"/>
              <w:rPr>
                <w:rFonts w:ascii="ＭＳ 明朝;MS Mincho" w:hAnsi="ＭＳ 明朝;MS Mincho" w:eastAsia="ＭＳ 明朝;MS Mincho" w:cs="ＭＳ 明朝;MS Mincho" w:hint="eastAsia"/>
                <w:color w:val="000000"/>
                <w:sz w:val="22"/>
              </w:rPr>
            </w:pPr>
            <w:r>
              <w:rPr>
                <w:rFonts w:ascii="ＭＳ 明朝;MS Mincho" w:hAnsi="ＭＳ 明朝;MS Mincho" w:cs="ＭＳ 明朝;MS Mincho" w:hint="eastAsia" w:eastAsia="ＭＳ 明朝;MS Mincho"/>
                <w:color w:val="000000"/>
                <w:sz w:val="22"/>
              </w:rPr>
              <w:t>＊他院でのセカンドオピニオンの取得も含め、今一度説明の機会を希望します。（　　）</w:t>
            </w:r>
          </w:p>
          <w:p>
            <w:pPr>
              <w:pStyle w:val="Normal"/>
              <w:spacing w:before="240" w:after="0"/>
              <w:rPr>
                <w:rFonts w:ascii="ＭＳ 明朝;MS Mincho" w:hAnsi="ＭＳ 明朝;MS Mincho" w:eastAsia="ＭＳ 明朝;MS Mincho" w:cs="ＭＳ 明朝;MS Mincho" w:hint="eastAsia"/>
                <w:sz w:val="22"/>
              </w:rPr>
            </w:pPr>
            <w:r>
              <w:rPr>
                <w:rFonts w:ascii="ＭＳ 明朝;MS Mincho" w:hAnsi="ＭＳ 明朝;MS Mincho" w:cs="ＭＳ 明朝;MS Mincho" w:hint="eastAsia" w:eastAsia="ＭＳ 明朝;MS Mincho"/>
                <w:color w:val="000000"/>
                <w:sz w:val="12"/>
                <w:szCs w:val="12"/>
              </w:rPr>
              <w:t>　</w:t>
            </w:r>
            <w:r>
              <w:rPr>
                <w:rFonts w:eastAsia="ＭＳ 明朝;MS Mincho" w:cs="ＭＳ 明朝;MS Mincho" w:ascii="ＭＳ 明朝;MS Mincho" w:hAnsi="ＭＳ 明朝;MS Mincho"/>
                <w:color w:val="000000"/>
                <w:sz w:val="22"/>
              </w:rPr>
              <w:tab/>
            </w:r>
            <w:r>
              <w:rPr>
                <w:rFonts w:ascii="ＭＳ 明朝;MS Mincho" w:hAnsi="ＭＳ 明朝;MS Mincho" w:cs="ＭＳ 明朝;MS Mincho" w:hint="eastAsia" w:eastAsia="ＭＳ 明朝;MS Mincho"/>
                <w:color w:val="000000"/>
                <w:sz w:val="22"/>
              </w:rPr>
              <w:t>年　　　月　　　日</w:t>
            </w:r>
            <w:r>
              <w:rPr>
                <w:rFonts w:eastAsia="ＭＳ 明朝;MS Mincho" w:cs="ＭＳ 明朝;MS Mincho" w:ascii="ＭＳ 明朝;MS Mincho" w:hAnsi="ＭＳ 明朝;MS Mincho"/>
                <w:sz w:val="22"/>
              </w:rPr>
              <w:tab/>
              <w:t xml:space="preserve"> </w:t>
            </w:r>
            <w:r>
              <w:rPr>
                <w:rFonts w:ascii="ＭＳ 明朝;MS Mincho" w:hAnsi="ＭＳ 明朝;MS Mincho" w:cs="ＭＳ 明朝;MS Mincho" w:hint="eastAsia" w:eastAsia="ＭＳ 明朝;MS Mincho"/>
                <w:spacing w:val="73"/>
                <w:kern w:val="0"/>
                <w:sz w:val="22"/>
              </w:rPr>
              <w:t>患者本</w:t>
            </w:r>
            <w:r>
              <w:rPr>
                <w:rFonts w:ascii="ＭＳ 明朝;MS Mincho" w:hAnsi="ＭＳ 明朝;MS Mincho" w:cs="ＭＳ 明朝;MS Mincho" w:hint="eastAsia" w:eastAsia="ＭＳ 明朝;MS Mincho"/>
                <w:spacing w:val="1"/>
                <w:kern w:val="0"/>
                <w:sz w:val="22"/>
              </w:rPr>
              <w:t>人</w:t>
            </w:r>
            <w:r>
              <w:rPr>
                <w:rFonts w:ascii="ＭＳ 明朝;MS Mincho" w:hAnsi="ＭＳ 明朝;MS Mincho" w:cs="ＭＳ 明朝;MS Mincho" w:hint="eastAsia" w:eastAsia="ＭＳ 明朝;MS Mincho"/>
                <w:sz w:val="22"/>
              </w:rPr>
              <w:t>：</w:t>
            </w:r>
            <w:r>
              <w:rPr>
                <w:rFonts w:eastAsia="ＭＳ 明朝;MS Mincho" w:cs="ＭＳ 明朝;MS Mincho" w:ascii="ＭＳ 明朝;MS Mincho" w:hAnsi="ＭＳ 明朝;MS Mincho"/>
                <w:sz w:val="22"/>
                <w:u w:val="single"/>
              </w:rPr>
              <w:tab/>
              <w:tab/>
              <w:tab/>
              <w:tab/>
              <w:tab/>
              <w:tab/>
            </w:r>
            <w:r>
              <w:rPr>
                <w:rFonts w:ascii="ＭＳ 明朝;MS Mincho" w:hAnsi="ＭＳ 明朝;MS Mincho" w:cs="ＭＳ 明朝;MS Mincho" w:hint="eastAsia" w:eastAsia="ＭＳ 明朝;MS Mincho"/>
                <w:sz w:val="22"/>
                <w:u w:val="single"/>
              </w:rPr>
              <w:t xml:space="preserve">　 </w:t>
            </w:r>
            <w:r>
              <w:rPr>
                <w:rFonts w:ascii="ＭＳ 明朝;MS Mincho" w:hAnsi="ＭＳ 明朝;MS Mincho" w:cs="ＭＳ 明朝;MS Mincho" w:hint="eastAsia" w:eastAsia="ＭＳ 明朝;MS Mincho"/>
                <w:sz w:val="22"/>
              </w:rPr>
              <w:t xml:space="preserve"> </w:t>
            </w:r>
            <w:r>
              <w:rPr>
                <w:rFonts w:eastAsia="ＭＳ 明朝;MS Mincho" w:cs="ＭＳ 明朝;MS Mincho" w:hint="eastAsia" w:ascii="ＭＳ 明朝;MS Mincho" w:hAnsi="ＭＳ 明朝;MS Mincho"/>
                <w:sz w:val="22"/>
              </w:rPr>
              <w:t>(</w:t>
            </w:r>
            <w:r>
              <w:rPr>
                <w:rFonts w:ascii="ＭＳ 明朝;MS Mincho" w:hAnsi="ＭＳ 明朝;MS Mincho" w:cs="ＭＳ 明朝;MS Mincho" w:hint="eastAsia" w:eastAsia="ＭＳ 明朝;MS Mincho"/>
                <w:sz w:val="22"/>
              </w:rPr>
              <w:t>自署</w:t>
            </w:r>
            <w:r>
              <w:rPr>
                <w:rFonts w:eastAsia="ＭＳ 明朝;MS Mincho" w:cs="ＭＳ 明朝;MS Mincho" w:hint="eastAsia" w:ascii="ＭＳ 明朝;MS Mincho" w:hAnsi="ＭＳ 明朝;MS Mincho"/>
                <w:sz w:val="22"/>
              </w:rPr>
              <w:t>)</w:t>
            </w:r>
          </w:p>
          <w:p>
            <w:pPr>
              <w:pStyle w:val="Normal"/>
              <w:spacing w:before="240" w:after="0"/>
              <w:rPr/>
            </w:pPr>
            <w:r>
              <w:rPr>
                <w:rFonts w:eastAsia="ＭＳ 明朝;MS Mincho" w:cs="ＭＳ 明朝;MS Mincho" w:ascii="ＭＳ 明朝;MS Mincho" w:hAnsi="ＭＳ 明朝;MS Mincho"/>
                <w:sz w:val="22"/>
              </w:rPr>
              <w:tab/>
              <w:tab/>
              <w:tab/>
              <w:tab/>
              <w:t xml:space="preserve"> </w:t>
            </w:r>
            <w:r>
              <w:rPr>
                <w:rFonts w:ascii="ＭＳ 明朝;MS Mincho" w:hAnsi="ＭＳ 明朝;MS Mincho" w:cs="ＭＳ 明朝;MS Mincho" w:hint="eastAsia" w:eastAsia="ＭＳ 明朝;MS Mincho"/>
                <w:sz w:val="22"/>
              </w:rPr>
              <w:t>親族／代理者：</w:t>
            </w:r>
            <w:r>
              <w:rPr>
                <w:rFonts w:eastAsia="ＭＳ 明朝;MS Mincho" w:cs="ＭＳ 明朝;MS Mincho" w:ascii="ＭＳ 明朝;MS Mincho" w:hAnsi="ＭＳ 明朝;MS Mincho"/>
                <w:sz w:val="22"/>
                <w:u w:val="single"/>
              </w:rPr>
              <w:tab/>
              <w:tab/>
              <w:tab/>
              <w:tab/>
            </w:r>
            <w:r>
              <w:rPr>
                <w:rFonts w:eastAsia="ＭＳ 明朝;MS Mincho" w:cs="ＭＳ 明朝;MS Mincho" w:hint="eastAsia" w:ascii="ＭＳ 明朝;MS Mincho" w:hAnsi="ＭＳ 明朝;MS Mincho"/>
                <w:sz w:val="22"/>
                <w:u w:val="single"/>
              </w:rPr>
              <w:t xml:space="preserve"> (</w:t>
            </w:r>
            <w:r>
              <w:rPr>
                <w:rFonts w:ascii="ＭＳ 明朝;MS Mincho" w:hAnsi="ＭＳ 明朝;MS Mincho" w:cs="ＭＳ 明朝;MS Mincho" w:hint="eastAsia" w:eastAsia="ＭＳ 明朝;MS Mincho"/>
                <w:sz w:val="22"/>
                <w:u w:val="single"/>
              </w:rPr>
              <w:t>続柄</w:t>
            </w:r>
            <w:r>
              <w:rPr>
                <w:rFonts w:eastAsia="ＭＳ 明朝;MS Mincho" w:cs="ＭＳ 明朝;MS Mincho" w:hint="eastAsia" w:ascii="ＭＳ 明朝;MS Mincho" w:hAnsi="ＭＳ 明朝;MS Mincho"/>
                <w:sz w:val="22"/>
                <w:u w:val="single"/>
              </w:rPr>
              <w:t>)</w:t>
            </w:r>
            <w:r>
              <w:rPr>
                <w:rFonts w:eastAsia="ＭＳ 明朝;MS Mincho" w:cs="ＭＳ 明朝;MS Mincho" w:ascii="ＭＳ 明朝;MS Mincho" w:hAnsi="ＭＳ 明朝;MS Mincho"/>
                <w:sz w:val="22"/>
                <w:u w:val="single"/>
              </w:rPr>
              <w:tab/>
              <w:tab/>
            </w:r>
            <w:r>
              <w:rPr>
                <w:rFonts w:ascii="ＭＳ 明朝;MS Mincho" w:hAnsi="ＭＳ 明朝;MS Mincho" w:cs="ＭＳ 明朝;MS Mincho" w:hint="eastAsia" w:eastAsia="ＭＳ 明朝;MS Mincho"/>
                <w:sz w:val="22"/>
                <w:u w:val="single"/>
              </w:rPr>
              <w:t>　</w:t>
            </w:r>
            <w:r>
              <w:rPr>
                <w:rFonts w:ascii="ＭＳ 明朝;MS Mincho" w:hAnsi="ＭＳ 明朝;MS Mincho" w:cs="ＭＳ 明朝;MS Mincho" w:eastAsia="ＭＳ 明朝;MS Mincho"/>
                <w:sz w:val="22"/>
                <w:u w:val="single"/>
              </w:rPr>
              <w:t xml:space="preserve"> </w:t>
            </w:r>
            <w:r>
              <w:rPr>
                <w:rFonts w:ascii="ＭＳ 明朝;MS Mincho" w:hAnsi="ＭＳ 明朝;MS Mincho" w:cs="ＭＳ 明朝;MS Mincho" w:hint="eastAsia" w:eastAsia="ＭＳ 明朝;MS Mincho"/>
                <w:sz w:val="22"/>
              </w:rPr>
              <w:t xml:space="preserve"> </w:t>
            </w:r>
            <w:r>
              <w:rPr>
                <w:rFonts w:eastAsia="ＭＳ 明朝;MS Mincho" w:cs="ＭＳ 明朝;MS Mincho" w:hint="eastAsia" w:ascii="ＭＳ 明朝;MS Mincho" w:hAnsi="ＭＳ 明朝;MS Mincho"/>
                <w:sz w:val="22"/>
              </w:rPr>
              <w:t>(</w:t>
            </w:r>
            <w:r>
              <w:rPr>
                <w:rFonts w:ascii="ＭＳ 明朝;MS Mincho" w:hAnsi="ＭＳ 明朝;MS Mincho" w:cs="ＭＳ 明朝;MS Mincho" w:hint="eastAsia" w:eastAsia="ＭＳ 明朝;MS Mincho"/>
                <w:sz w:val="22"/>
              </w:rPr>
              <w:t>自署</w:t>
            </w:r>
            <w:r>
              <w:rPr>
                <w:rFonts w:eastAsia="ＭＳ 明朝;MS Mincho" w:cs="ＭＳ 明朝;MS Mincho" w:hint="eastAsia" w:ascii="ＭＳ 明朝;MS Mincho" w:hAnsi="ＭＳ 明朝;MS Mincho"/>
                <w:sz w:val="22"/>
              </w:rPr>
              <w:t>)</w:t>
            </w:r>
          </w:p>
          <w:p>
            <w:pPr>
              <w:pStyle w:val="Normal"/>
              <w:spacing w:before="0" w:after="48"/>
              <w:ind w:firstLineChars="0" w:firstLine="0" w:startChars="2300" w:endChars="0" w:end="0"/>
              <w:rPr>
                <w:rFonts w:ascii="ＭＳ 明朝;MS Mincho" w:hAnsi="ＭＳ 明朝;MS Mincho" w:eastAsia="ＭＳ 明朝;MS Mincho" w:cs="ＭＳ 明朝;MS Mincho" w:hint="eastAsia"/>
                <w:sz w:val="18"/>
              </w:rPr>
            </w:pPr>
            <w:r>
              <w:rPr>
                <w:rFonts w:eastAsia="ＭＳ 明朝;MS Mincho" w:cs="ＭＳ 明朝;MS Mincho" w:hint="eastAsia" w:ascii="ＭＳ 明朝;MS Mincho" w:hAnsi="ＭＳ 明朝;MS Mincho"/>
                <w:sz w:val="18"/>
              </w:rPr>
              <w:t>(</w:t>
            </w:r>
            <w:r>
              <w:rPr>
                <w:rFonts w:ascii="ＭＳ 明朝;MS Mincho" w:hAnsi="ＭＳ 明朝;MS Mincho" w:cs="ＭＳ 明朝;MS Mincho" w:hint="eastAsia" w:eastAsia="ＭＳ 明朝;MS Mincho"/>
                <w:sz w:val="18"/>
              </w:rPr>
              <w:t>親権者などの親族、または代諾者</w:t>
            </w:r>
            <w:r>
              <w:rPr>
                <w:rFonts w:eastAsia="ＭＳ 明朝;MS Mincho" w:cs="ＭＳ 明朝;MS Mincho" w:hint="eastAsia" w:ascii="ＭＳ 明朝;MS Mincho" w:hAnsi="ＭＳ 明朝;MS Mincho"/>
                <w:sz w:val="18"/>
              </w:rPr>
              <w:t>)</w:t>
            </w:r>
          </w:p>
          <w:p>
            <w:pPr>
              <w:pStyle w:val="Normal"/>
              <w:rPr/>
            </w:pPr>
            <w:r>
              <w:rPr>
                <w:rFonts w:eastAsia="ＭＳ 明朝;MS Mincho" w:cs="ＭＳ 明朝;MS Mincho" w:ascii="ＭＳ 明朝;MS Mincho" w:hAnsi="ＭＳ 明朝;MS Mincho"/>
                <w:sz w:val="22"/>
              </w:rPr>
              <w:tab/>
              <w:tab/>
              <w:tab/>
              <w:tab/>
              <w:t xml:space="preserve"> </w:t>
            </w:r>
            <w:r>
              <w:rPr>
                <w:rFonts w:ascii="ＭＳ 明朝;MS Mincho" w:hAnsi="ＭＳ 明朝;MS Mincho" w:cs="ＭＳ 明朝;MS Mincho" w:hint="eastAsia" w:eastAsia="ＭＳ 明朝;MS Mincho"/>
                <w:spacing w:val="165"/>
                <w:kern w:val="0"/>
                <w:sz w:val="22"/>
              </w:rPr>
              <w:t>同席</w:t>
            </w:r>
            <w:r>
              <w:rPr>
                <w:rFonts w:ascii="ＭＳ 明朝;MS Mincho" w:hAnsi="ＭＳ 明朝;MS Mincho" w:cs="ＭＳ 明朝;MS Mincho" w:hint="eastAsia" w:eastAsia="ＭＳ 明朝;MS Mincho"/>
                <w:kern w:val="0"/>
                <w:sz w:val="22"/>
              </w:rPr>
              <w:t>者</w:t>
            </w:r>
            <w:r>
              <w:rPr>
                <w:rFonts w:ascii="ＭＳ 明朝;MS Mincho" w:hAnsi="ＭＳ 明朝;MS Mincho" w:cs="ＭＳ 明朝;MS Mincho" w:hint="eastAsia" w:eastAsia="ＭＳ 明朝;MS Mincho"/>
                <w:sz w:val="22"/>
              </w:rPr>
              <w:t>：</w:t>
            </w:r>
            <w:r>
              <w:rPr>
                <w:rFonts w:eastAsia="ＭＳ 明朝;MS Mincho" w:cs="ＭＳ 明朝;MS Mincho" w:ascii="ＭＳ 明朝;MS Mincho" w:hAnsi="ＭＳ 明朝;MS Mincho"/>
                <w:sz w:val="22"/>
                <w:u w:val="single"/>
              </w:rPr>
              <w:tab/>
              <w:tab/>
              <w:tab/>
              <w:tab/>
              <w:tab/>
              <w:tab/>
            </w:r>
            <w:r>
              <w:rPr>
                <w:rFonts w:ascii="ＭＳ 明朝;MS Mincho" w:hAnsi="ＭＳ 明朝;MS Mincho" w:cs="ＭＳ 明朝;MS Mincho" w:hint="eastAsia" w:eastAsia="ＭＳ 明朝;MS Mincho"/>
                <w:sz w:val="22"/>
                <w:u w:val="single"/>
              </w:rPr>
              <w:t>　</w:t>
            </w:r>
            <w:r>
              <w:rPr>
                <w:rFonts w:ascii="ＭＳ 明朝;MS Mincho" w:hAnsi="ＭＳ 明朝;MS Mincho" w:cs="ＭＳ 明朝;MS Mincho" w:eastAsia="ＭＳ 明朝;MS Mincho"/>
                <w:sz w:val="22"/>
                <w:u w:val="single"/>
              </w:rPr>
              <w:t xml:space="preserve"> </w:t>
            </w:r>
            <w:r>
              <w:rPr>
                <w:rFonts w:ascii="ＭＳ 明朝;MS Mincho" w:hAnsi="ＭＳ 明朝;MS Mincho" w:cs="ＭＳ 明朝;MS Mincho" w:hint="eastAsia" w:eastAsia="ＭＳ 明朝;MS Mincho"/>
                <w:sz w:val="22"/>
              </w:rPr>
              <w:t xml:space="preserve"> </w:t>
            </w:r>
            <w:r>
              <w:rPr>
                <w:rFonts w:eastAsia="ＭＳ 明朝;MS Mincho" w:cs="ＭＳ 明朝;MS Mincho" w:hint="eastAsia" w:ascii="ＭＳ 明朝;MS Mincho" w:hAnsi="ＭＳ 明朝;MS Mincho"/>
                <w:sz w:val="22"/>
              </w:rPr>
              <w:t>(</w:t>
            </w:r>
            <w:r>
              <w:rPr>
                <w:rFonts w:ascii="ＭＳ 明朝;MS Mincho" w:hAnsi="ＭＳ 明朝;MS Mincho" w:cs="ＭＳ 明朝;MS Mincho" w:hint="eastAsia" w:eastAsia="ＭＳ 明朝;MS Mincho"/>
                <w:sz w:val="22"/>
              </w:rPr>
              <w:t>自署</w:t>
            </w:r>
            <w:r>
              <w:rPr>
                <w:rFonts w:eastAsia="ＭＳ 明朝;MS Mincho" w:cs="ＭＳ 明朝;MS Mincho" w:hint="eastAsia" w:ascii="ＭＳ 明朝;MS Mincho" w:hAnsi="ＭＳ 明朝;MS Mincho"/>
                <w:sz w:val="22"/>
              </w:rPr>
              <w:t>)</w:t>
            </w:r>
          </w:p>
          <w:p>
            <w:pPr>
              <w:pStyle w:val="Normal"/>
              <w:spacing w:before="0" w:after="72"/>
              <w:ind w:firstLineChars="0" w:firstLine="0" w:startChars="2300" w:endChars="0" w:end="0"/>
              <w:jc w:val="start"/>
              <w:rPr>
                <w:rFonts w:ascii="ＭＳ 明朝;MS Mincho" w:hAnsi="ＭＳ 明朝;MS Mincho" w:eastAsia="ＭＳ 明朝;MS Mincho" w:cs="ＭＳ 明朝;MS Mincho"/>
                <w:sz w:val="18"/>
              </w:rPr>
            </w:pPr>
            <w:r>
              <w:rPr>
                <w:rFonts w:eastAsia="ＭＳ 明朝;MS Mincho" w:cs="ＭＳ 明朝;MS Mincho" w:hint="eastAsia" w:ascii="ＭＳ 明朝;MS Mincho" w:hAnsi="ＭＳ 明朝;MS Mincho"/>
                <w:sz w:val="18"/>
              </w:rPr>
              <w:t>(</w:t>
            </w:r>
            <w:r>
              <w:rPr>
                <w:rFonts w:ascii="ＭＳ 明朝;MS Mincho" w:hAnsi="ＭＳ 明朝;MS Mincho" w:cs="ＭＳ 明朝;MS Mincho" w:hint="eastAsia" w:eastAsia="ＭＳ 明朝;MS Mincho"/>
                <w:sz w:val="18"/>
              </w:rPr>
              <w:t>説明を一緒に受けた方があればご記入ください</w:t>
            </w:r>
            <w:r>
              <w:rPr>
                <w:rFonts w:eastAsia="ＭＳ 明朝;MS Mincho" w:cs="ＭＳ 明朝;MS Mincho" w:hint="eastAsia" w:ascii="ＭＳ 明朝;MS Mincho" w:hAnsi="ＭＳ 明朝;MS Mincho"/>
                <w:sz w:val="18"/>
              </w:rPr>
              <w:t>)</w:t>
            </w:r>
          </w:p>
          <w:p>
            <w:pPr>
              <w:pStyle w:val="Normal"/>
              <w:ind w:firstLineChars="1400" w:startChars="0" w:start="0" w:endChars="0" w:end="0"/>
              <w:jc w:val="distribute"/>
              <w:rPr>
                <w:rFonts w:ascii="ＭＳ ゴシック;MS Gothic" w:hAnsi="ＭＳ ゴシック;MS Gothic" w:cs="ＭＳ ゴシック;MS Gothic" w:hint="eastAsia"/>
                <w:b/>
                <w:color w:val="000000"/>
                <w:sz w:val="24"/>
              </w:rPr>
            </w:pPr>
            <w:r>
              <w:rPr>
                <w:rFonts w:ascii="ＭＳ ゴシック;MS Gothic" w:hAnsi="ＭＳ ゴシック;MS Gothic" w:cs="ＭＳ ゴシック;MS Gothic" w:hint="eastAsia"/>
                <w:b/>
                <w:color w:val="000000"/>
                <w:sz w:val="24"/>
              </w:rPr>
              <w:t>※</w:t>
            </w:r>
            <w:r>
              <w:rPr>
                <w:rFonts w:ascii="ＭＳ ゴシック;MS Gothic" w:hAnsi="ＭＳ ゴシック;MS Gothic" w:cs="ＭＳ ゴシック;MS Gothic" w:hint="eastAsia"/>
                <w:b/>
                <w:color w:val="000000"/>
                <w:sz w:val="24"/>
                <w:u w:val="single"/>
              </w:rPr>
              <w:t>検査及び手術の際は、用紙を全て揃えてご持参ください</w:t>
            </w:r>
            <w:r>
              <w:rPr>
                <w:rFonts w:ascii="ＭＳ ゴシック;MS Gothic" w:hAnsi="ＭＳ ゴシック;MS Gothic" w:cs="ＭＳ ゴシック;MS Gothic" w:hint="eastAsia"/>
                <w:b/>
                <w:color w:val="000000"/>
                <w:sz w:val="24"/>
              </w:rPr>
              <w:t>。</w:t>
            </w:r>
          </w:p>
        </w:tc>
      </w:tr>
    </w:tbl>
    <w:p>
      <w:pPr>
        <w:pStyle w:val="Normal"/>
        <w:tabs>
          <w:tab w:val="clear" w:pos="840"/>
          <w:tab w:val="left" w:pos="5236" w:leader="none"/>
        </w:tabs>
        <w:jc w:val="start"/>
        <w:rPr/>
      </w:pPr>
      <w:r>
        <w:rPr>
          <w:rFonts w:ascii="ＭＳ ゴシック;MS Gothic" w:hAnsi="ＭＳ ゴシック;MS Gothic" w:cs="ＭＳ ゴシック;MS Gothic" w:hint="eastAsia"/>
          <w:sz w:val="18"/>
          <w:szCs w:val="18"/>
        </w:rPr>
        <w:t>【</w:t>
      </w:r>
      <w:r>
        <w:rPr>
          <w:rFonts w:cs="ＭＳ ゴシック;MS Gothic" w:ascii="ＭＳ ゴシック;MS Gothic" w:hAnsi="ＭＳ ゴシック;MS Gothic"/>
          <w:sz w:val="18"/>
          <w:szCs w:val="18"/>
        </w:rPr>
        <w:t>0360IA</w:t>
      </w:r>
      <w:r>
        <w:rPr>
          <w:rFonts w:ascii="ＭＳ ゴシック;MS Gothic" w:hAnsi="ＭＳ ゴシック;MS Gothic" w:cs="ＭＳ ゴシック;MS Gothic" w:hint="eastAsia"/>
          <w:sz w:val="18"/>
          <w:szCs w:val="18"/>
        </w:rPr>
        <w:t>】　表示日：</w:t>
      </w:r>
      <w:r>
        <w:rPr>
          <w:rFonts w:cs="ＭＳ ゴシック;MS Gothic" w:hint="eastAsia" w:ascii="ＭＳ ゴシック;MS Gothic" w:hAnsi="ＭＳ ゴシック;MS Gothic"/>
          <w:sz w:val="18"/>
          <w:szCs w:val="18"/>
        </w:rPr>
        <w:t>@@KISAIDAY@@</w:t>
      </w:r>
      <w:r>
        <w:rPr>
          <w:rFonts w:ascii="ＭＳ ゴシック;MS Gothic" w:hAnsi="ＭＳ ゴシック;MS Gothic" w:cs="ＭＳ ゴシック;MS Gothic" w:hint="eastAsia"/>
          <w:sz w:val="18"/>
          <w:szCs w:val="18"/>
        </w:rPr>
        <w:t>　発行者：</w:t>
      </w:r>
      <w:r>
        <w:rPr>
          <w:rFonts w:cs="ＭＳ ゴシック;MS Gothic" w:hint="eastAsia" w:ascii="ＭＳ ゴシック;MS Gothic" w:hAnsi="ＭＳ ゴシック;MS Gothic"/>
          <w:sz w:val="18"/>
          <w:szCs w:val="18"/>
        </w:rPr>
        <w:t>@@SYDPTNAME@@  @@SYUSRNAME@@</w:t>
      </w:r>
    </w:p>
    <w:sectPr>
      <w:type w:val="nextPage"/>
      <w:pgSz w:w="11906" w:h="16838"/>
      <w:pgMar w:left="567" w:right="567" w:gutter="0" w:header="0" w:top="567"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游ゴシック Light">
    <w:charset w:val="80"/>
    <w:family w:val="modern"/>
    <w:pitch w:val="variable"/>
  </w:font>
  <w:font w:name="ＭＳ ゴシック">
    <w:altName w:val="MS Gothic"/>
    <w:charset w:val="80"/>
    <w:family w:val="modern"/>
    <w:pitch w:val="default"/>
  </w:font>
  <w:font w:name="ＭＳ 明朝">
    <w:altName w:val="MS Mincho"/>
    <w:charset w:val="80"/>
    <w:family w:val="roman"/>
    <w:pitch w:val="default"/>
  </w:font>
  <w:font w:name="Wingdings">
    <w:charset w:val="02"/>
    <w:family w:val="auto"/>
    <w:pitch w:val="variable"/>
  </w:font>
  <w:font w:name="HG丸ｺﾞｼｯｸM-PRO">
    <w:charset w:val="80"/>
    <w:family w:val="moder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rFonts w:ascii="ＭＳ ゴシック;MS Gothic" w:hAnsi="ＭＳ ゴシック;MS Gothic" w:eastAsia="ＭＳ ゴシック;MS Gothic" w:cs="ＭＳ ゴシック;MS Gothic"/>
      </w:rPr>
    </w:lvl>
  </w:abstractNum>
  <w:abstractNum w:abstractNumId="3">
    <w:lvl w:ilvl="0">
      <w:start w:val="1"/>
      <w:numFmt w:val="aiueoFullWidth"/>
      <w:lvlText w:val="%1)"/>
      <w:lvlJc w:val="start"/>
      <w:pPr>
        <w:tabs>
          <w:tab w:val="num" w:pos="0"/>
        </w:tabs>
        <w:ind w:start="420" w:hanging="420"/>
      </w:pPr>
      <w:rPr>
        <w:rFonts w:ascii="ＭＳ ゴシック;MS Gothic" w:hAnsi="ＭＳ ゴシック;MS Gothic" w:eastAsia="ＭＳ ゴシック;MS Gothic" w:cs="ＭＳ ゴシック;MS Gothic" w:hint="eastAsia"/>
        <w:color w:val="000000"/>
      </w:rPr>
    </w:lvl>
  </w:abstractNum>
  <w:abstractNum w:abstractNumId="4">
    <w:lvl w:ilvl="0">
      <w:start w:val="1"/>
      <w:numFmt w:val="decimal"/>
      <w:lvlText w:val="%1）"/>
      <w:lvlJc w:val="start"/>
      <w:pPr>
        <w:tabs>
          <w:tab w:val="num" w:pos="0"/>
        </w:tabs>
        <w:ind w:start="360" w:hanging="360"/>
      </w:pPr>
      <w:rPr>
        <w:rFonts w:ascii="ＭＳ ゴシック;MS Gothic" w:hAnsi="ＭＳ ゴシック;MS Gothic" w:eastAsia="ＭＳ ゴシック;MS Gothic" w:cs="ＭＳ ゴシック;MS Gothic"/>
      </w:rPr>
    </w:lvl>
  </w:abstractNum>
  <w:abstractNum w:abstractNumId="5">
    <w:lvl w:ilvl="0">
      <w:start w:val="5"/>
      <w:numFmt w:val="bullet"/>
      <w:lvlText w:val="＊"/>
      <w:lvlJc w:val="start"/>
      <w:pPr>
        <w:tabs>
          <w:tab w:val="num" w:pos="0"/>
        </w:tabs>
        <w:ind w:start="790" w:hanging="360"/>
      </w:pPr>
      <w:rPr>
        <w:rFonts w:ascii="ＭＳ 明朝" w:hAnsi="ＭＳ 明朝" w:cs="ＭＳ 明朝" w:hint="default"/>
      </w:rPr>
    </w:lvl>
  </w:abstractNum>
  <w:abstractNum w:abstractNumId="6">
    <w:lvl w:ilvl="0">
      <w:start w:val="1"/>
      <w:numFmt w:val="decimalEnclosedCircle"/>
      <w:lvlText w:val="%1"/>
      <w:lvlJc w:val="start"/>
      <w:pPr>
        <w:tabs>
          <w:tab w:val="num" w:pos="0"/>
        </w:tabs>
        <w:ind w:start="360" w:hanging="36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ゴシック;MS Gothic" w:cs="Times New Roman"/>
      <w:color w:val="auto"/>
      <w:kern w:val="2"/>
      <w:sz w:val="21"/>
      <w:szCs w:val="24"/>
      <w:lang w:bidi="ar-SA" w:val="en-US" w:eastAsia="ja-JP"/>
    </w:rPr>
  </w:style>
  <w:style w:type="paragraph" w:styleId="Heading1">
    <w:name w:val="heading 1"/>
    <w:basedOn w:val="Normal"/>
    <w:next w:val="Normal"/>
    <w:qFormat/>
    <w:pPr>
      <w:keepNext w:val="true"/>
      <w:numPr>
        <w:ilvl w:val="0"/>
        <w:numId w:val="1"/>
      </w:numPr>
      <w:spacing w:before="50" w:after="50"/>
      <w:jc w:val="start"/>
      <w:outlineLvl w:val="0"/>
    </w:pPr>
    <w:rPr>
      <w:rFonts w:ascii="游ゴシック Light" w:hAnsi="游ゴシック Light" w:cs="游ゴシック Light"/>
      <w:b/>
      <w:sz w:val="22"/>
      <w:u w:val="single"/>
    </w:rPr>
  </w:style>
  <w:style w:type="character" w:styleId="WW8Num1z0">
    <w:name w:val="WW8Num1z0"/>
    <w:qFormat/>
    <w:rPr>
      <w:rFonts w:ascii="ＭＳ ゴシック;MS Gothic" w:hAnsi="ＭＳ ゴシック;MS Gothic" w:eastAsia="ＭＳ ゴシック;MS Gothic" w:cs="ＭＳ ゴシック;MS Gothic"/>
    </w:rPr>
  </w:style>
  <w:style w:type="character" w:styleId="WW8Num2z0">
    <w:name w:val="WW8Num2z0"/>
    <w:qFormat/>
    <w:rPr>
      <w:rFonts w:ascii="ＭＳ ゴシック;MS Gothic" w:hAnsi="ＭＳ ゴシック;MS Gothic" w:eastAsia="ＭＳ ゴシック;MS Gothic" w:cs="ＭＳ ゴシック;MS Gothic"/>
    </w:rPr>
  </w:style>
  <w:style w:type="character" w:styleId="WW8Num3z0">
    <w:name w:val="WW8Num3z0"/>
    <w:qFormat/>
    <w:rPr>
      <w:rFonts w:ascii="ＭＳ ゴシック;MS Gothic" w:hAnsi="ＭＳ ゴシック;MS Gothic" w:eastAsia="ＭＳ ゴシック;MS Gothic" w:cs="ＭＳ ゴシック;MS Gothic" w:hint="eastAsia"/>
      <w:color w:val="000000"/>
    </w:rPr>
  </w:style>
  <w:style w:type="character" w:styleId="WW8Num4z0">
    <w:name w:val="WW8Num4z0"/>
    <w:qFormat/>
    <w:rPr>
      <w:rFonts w:ascii="ＭＳ 明朝;MS Mincho" w:hAnsi="ＭＳ 明朝;MS Mincho" w:eastAsia="ＭＳ 明朝;MS Mincho" w:cs="Times New Roman" w:hint="eastAsia"/>
    </w:rPr>
  </w:style>
  <w:style w:type="character" w:styleId="WW8Num4z1">
    <w:name w:val="WW8Num4z1"/>
    <w:qFormat/>
    <w:rPr>
      <w:rFonts w:ascii="Wingdings" w:hAnsi="Wingdings" w:cs="Wingdings"/>
    </w:rPr>
  </w:style>
  <w:style w:type="character" w:styleId="WW8Num5z0">
    <w:name w:val="WW8Num5z0"/>
    <w:qFormat/>
    <w:rPr>
      <w:rFonts w:ascii="ＭＳ ゴシック;MS Gothic" w:hAnsi="ＭＳ ゴシック;MS Gothic" w:eastAsia="ＭＳ ゴシック;MS Gothic" w:cs="ＭＳ ゴシック;MS Gothic"/>
    </w:rPr>
  </w:style>
  <w:style w:type="character" w:styleId="WW8Num6z0">
    <w:name w:val="WW8Num6z0"/>
    <w:qFormat/>
    <w:rPr>
      <w:rFonts w:ascii="ＭＳ 明朝;MS Mincho" w:hAnsi="ＭＳ 明朝;MS Mincho" w:eastAsia="ＭＳ 明朝;MS Mincho" w:cs="Times New Roman" w:hint="eastAsia"/>
    </w:rPr>
  </w:style>
  <w:style w:type="character" w:styleId="WW8Num6z1">
    <w:name w:val="WW8Num6z1"/>
    <w:qFormat/>
    <w:rPr>
      <w:rFonts w:ascii="Wingdings" w:hAnsi="Wingdings" w:cs="Wingdings"/>
    </w:rPr>
  </w:style>
  <w:style w:type="character" w:styleId="WW8Num7z0">
    <w:name w:val="WW8Num7z0"/>
    <w:qFormat/>
    <w:rPr>
      <w:rFonts w:ascii="ＭＳ 明朝;MS Mincho" w:hAnsi="ＭＳ 明朝;MS Mincho" w:eastAsia="ＭＳ 明朝;MS Mincho" w:cs="Times New Roman" w:hint="eastAsia"/>
    </w:rPr>
  </w:style>
  <w:style w:type="character" w:styleId="WW8Num7z1">
    <w:name w:val="WW8Num7z1"/>
    <w:qFormat/>
    <w:rPr>
      <w:rFonts w:ascii="Wingdings" w:hAnsi="Wingdings" w:cs="Wingdings"/>
    </w:rPr>
  </w:style>
  <w:style w:type="character" w:styleId="WW8Num9z0">
    <w:name w:val="WW8Num9z0"/>
    <w:qFormat/>
    <w:rPr>
      <w:rFonts w:ascii="Wingdings" w:hAnsi="Wingdings" w:cs="Wingdings"/>
    </w:rPr>
  </w:style>
  <w:style w:type="character" w:styleId="WW8Num10z0">
    <w:name w:val="WW8Num10z0"/>
    <w:qFormat/>
    <w:rPr>
      <w:rFonts w:ascii="ＭＳ ゴシック;MS Gothic" w:hAnsi="ＭＳ ゴシック;MS Gothic" w:eastAsia="ＭＳ ゴシック;MS Gothic" w:cs="ＭＳ ゴシック;MS Gothic" w:hint="eastAsia"/>
      <w:color w:val="000000"/>
    </w:rPr>
  </w:style>
  <w:style w:type="character" w:styleId="WW8Num11z0">
    <w:name w:val="WW8Num11z0"/>
    <w:qFormat/>
    <w:rPr>
      <w:rFonts w:hint="eastAsia"/>
    </w:rPr>
  </w:style>
  <w:style w:type="character" w:styleId="WW8Num12z0">
    <w:name w:val="WW8Num12z0"/>
    <w:qFormat/>
    <w:rPr>
      <w:rFonts w:hint="eastAsia"/>
    </w:rPr>
  </w:style>
  <w:style w:type="character" w:styleId="WW8Num13z0">
    <w:name w:val="WW8Num13z0"/>
    <w:qFormat/>
    <w:rPr>
      <w:rFonts w:hint="eastAsia"/>
    </w:rPr>
  </w:style>
  <w:style w:type="character" w:styleId="WW8Num14z0">
    <w:name w:val="WW8Num14z0"/>
    <w:qFormat/>
    <w:rPr>
      <w:rFonts w:ascii="ＭＳ 明朝;MS Mincho" w:hAnsi="ＭＳ 明朝;MS Mincho" w:eastAsia="ＭＳ 明朝;MS Mincho" w:cs="Times New Roman" w:hint="eastAsia"/>
    </w:rPr>
  </w:style>
  <w:style w:type="character" w:styleId="WW8Num14z1">
    <w:name w:val="WW8Num14z1"/>
    <w:qFormat/>
    <w:rPr>
      <w:rFonts w:ascii="Wingdings" w:hAnsi="Wingdings" w:cs="Wingdings"/>
    </w:rPr>
  </w:style>
  <w:style w:type="character" w:styleId="Style13">
    <w:name w:val="段落フォント"/>
    <w:qFormat/>
    <w:rPr/>
  </w:style>
  <w:style w:type="character" w:styleId="Style14">
    <w:name w:val="ヘッダー (文字)"/>
    <w:qFormat/>
    <w:rPr>
      <w:kern w:val="2"/>
      <w:sz w:val="21"/>
      <w:szCs w:val="24"/>
    </w:rPr>
  </w:style>
  <w:style w:type="character" w:styleId="Style15">
    <w:name w:val="フッター (文字)"/>
    <w:qFormat/>
    <w:rPr>
      <w:kern w:val="2"/>
      <w:sz w:val="21"/>
      <w:szCs w:val="24"/>
    </w:rPr>
  </w:style>
  <w:style w:type="character" w:styleId="Style16">
    <w:name w:val="患者氏名 (文字)"/>
    <w:qFormat/>
    <w:rPr>
      <w:rFonts w:ascii="ＭＳ ゴシック;MS Gothic" w:hAnsi="ＭＳ ゴシック;MS Gothic" w:eastAsia="ＭＳ ゴシック;MS Gothic" w:cs="ＭＳ ゴシック;MS Gothic"/>
      <w:kern w:val="2"/>
      <w:sz w:val="48"/>
      <w:szCs w:val="48"/>
    </w:rPr>
  </w:style>
  <w:style w:type="character" w:styleId="1">
    <w:name w:val="見出し 1 (文字)"/>
    <w:qFormat/>
    <w:rPr>
      <w:rFonts w:ascii="游ゴシック Light" w:hAnsi="游ゴシック Light" w:eastAsia="ＭＳ ゴシック;MS Gothic" w:cs="游ゴシック Light"/>
      <w:b/>
      <w:kern w:val="2"/>
      <w:sz w:val="22"/>
      <w:szCs w:val="24"/>
      <w:u w:val="single"/>
    </w:rPr>
  </w:style>
  <w:style w:type="character" w:styleId="Style17">
    <w:name w:val="発行者欄 (文字)"/>
    <w:qFormat/>
    <w:rPr>
      <w:rFonts w:ascii="ＭＳ 明朝;MS Mincho" w:hAnsi="ＭＳ 明朝;MS Mincho" w:eastAsia="ＭＳ ゴシック;MS Gothic" w:cs="ＭＳ 明朝;MS Mincho"/>
      <w:kern w:val="2"/>
      <w:sz w:val="18"/>
      <w:szCs w:val="18"/>
    </w:rPr>
  </w:style>
  <w:style w:type="character" w:styleId="Style18">
    <w:name w:val="表題 (文字)"/>
    <w:qFormat/>
    <w:rPr>
      <w:rFonts w:ascii="ＭＳ ゴシック;MS Gothic" w:hAnsi="ＭＳ ゴシック;MS Gothic" w:eastAsia="ＭＳ ゴシック;MS Gothic" w:cs="ＭＳ ゴシック;MS Gothic"/>
      <w:b/>
      <w:color w:val="000000"/>
      <w:kern w:val="2"/>
      <w:sz w:val="36"/>
      <w:szCs w:val="32"/>
    </w:rPr>
  </w:style>
  <w:style w:type="paragraph" w:styleId="Heading">
    <w:name w:val="Heading"/>
    <w:basedOn w:val="Normal"/>
    <w:next w:val="Normal"/>
    <w:qFormat/>
    <w:pPr>
      <w:spacing w:lineRule="exact" w:line="360"/>
      <w:jc w:val="center"/>
      <w:outlineLvl w:val="0"/>
    </w:pPr>
    <w:rPr>
      <w:rFonts w:ascii="ＭＳ ゴシック;MS Gothic" w:hAnsi="ＭＳ ゴシック;MS Gothic" w:cs="ＭＳ ゴシック;MS Gothic"/>
      <w:b/>
      <w:color w:val="000000"/>
      <w:sz w:val="36"/>
      <w:szCs w:val="32"/>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9">
    <w:name w:val="吹き出し"/>
    <w:basedOn w:val="Normal"/>
    <w:qFormat/>
    <w:pPr/>
    <w:rPr>
      <w:rFonts w:ascii="Arial" w:hAnsi="Arial" w:eastAsia="ＭＳ ゴシック;MS Gothic" w:cs="Arial"/>
      <w:sz w:val="18"/>
      <w:szCs w:val="18"/>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0">
    <w:name w:val="患者氏名"/>
    <w:basedOn w:val="Normal"/>
    <w:qFormat/>
    <w:pPr/>
    <w:rPr>
      <w:rFonts w:ascii="ＭＳ ゴシック;MS Gothic" w:hAnsi="ＭＳ ゴシック;MS Gothic" w:cs="ＭＳ ゴシック;MS Gothic"/>
      <w:sz w:val="48"/>
      <w:szCs w:val="48"/>
    </w:rPr>
  </w:style>
  <w:style w:type="paragraph" w:styleId="Style21">
    <w:name w:val="発行者欄"/>
    <w:basedOn w:val="Normal"/>
    <w:qFormat/>
    <w:pPr>
      <w:jc w:val="start"/>
    </w:pPr>
    <w:rPr>
      <w:rFonts w:ascii="ＭＳ 明朝;MS Mincho" w:hAnsi="ＭＳ 明朝;MS Mincho" w:cs="ＭＳ 明朝;MS Mincho"/>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2025-12-08T22:27:00Z</dcterms:created>
  <dc:creator>hpc999998</dc:creator>
  <dc:description/>
  <cp:keywords/>
  <dc:language>ja-JP</dc:language>
  <cp:lastModifiedBy>川西 彩</cp:lastModifiedBy>
  <cp:lastPrinted>2025-11-13T13:51:00Z</cp:lastPrinted>
  <dcterms:modified xsi:type="dcterms:W3CDTF">2025-12-08T22:27:00Z</dcterms:modified>
  <cp:revision>2</cp:revision>
  <dc:subject/>
  <dc:title>○</dc:title>
</cp:coreProperties>
</file>