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B4E4" w14:textId="77777777" w:rsidR="00933E97" w:rsidRPr="00933E97" w:rsidRDefault="00933E97" w:rsidP="00933E97">
      <w:r w:rsidRPr="00933E97">
        <w:t xml:space="preserve">Student Name: Anas </w:t>
      </w:r>
      <w:proofErr w:type="spellStart"/>
      <w:r w:rsidRPr="00933E97">
        <w:t>Afandy</w:t>
      </w:r>
      <w:proofErr w:type="spellEnd"/>
      <w:r w:rsidRPr="00933E97">
        <w:br/>
        <w:t xml:space="preserve">University: Ain Shams University </w:t>
      </w:r>
      <w:r w:rsidRPr="00933E97">
        <w:br/>
        <w:t xml:space="preserve">Faculty: Faculty of Law </w:t>
      </w:r>
      <w:r w:rsidRPr="00933E97">
        <w:br/>
        <w:t>Task: Moot Court</w:t>
      </w:r>
      <w:r w:rsidRPr="00933E97">
        <w:br/>
      </w:r>
      <w:r w:rsidRPr="00933E97">
        <w:br/>
      </w:r>
      <w:r w:rsidRPr="00933E97">
        <w:br/>
      </w:r>
      <w:r w:rsidRPr="00933E97">
        <w:br/>
        <w:t>Freedom of Expression is the lifeblood of democracy ‘Democracy is built on the right to dissent, on the right for people to hold opposing positions. Our societies need freedom of expression to protect us from the worst atrocities that governments can visit on their citizens.’</w:t>
      </w:r>
      <w:r w:rsidRPr="00933E97">
        <w:br/>
      </w:r>
      <w:r w:rsidRPr="00933E97">
        <w:br/>
        <w:t>– Ben Okri, poet and novelist</w:t>
      </w:r>
      <w:r w:rsidRPr="00933E97">
        <w:br/>
      </w:r>
      <w:r w:rsidRPr="00933E97">
        <w:br/>
      </w:r>
      <w:r w:rsidRPr="00933E97">
        <w:br/>
      </w:r>
      <w:r w:rsidRPr="00933E97">
        <w:br/>
        <w:t xml:space="preserve">Freedom of Expression is the right of every individual to hold opinions without interference and to seek, and impart information and ideas of all kinds, regardless of </w:t>
      </w:r>
      <w:proofErr w:type="spellStart"/>
      <w:r w:rsidRPr="00933E97">
        <w:t>fronties</w:t>
      </w:r>
      <w:proofErr w:type="spellEnd"/>
      <w:r w:rsidRPr="00933E97">
        <w:t>, and through any media of their choice.</w:t>
      </w:r>
      <w:r w:rsidRPr="00933E97">
        <w:br/>
      </w:r>
      <w:r w:rsidRPr="00933E97">
        <w:br/>
        <w:t>Moreover, This definition is based on Article 19 (ICCPR), a core UN human rights treaty. The UN emphasizes that this right is essential for personal dignity, democratic participation, and the pursuit of truth.</w:t>
      </w:r>
      <w:r w:rsidRPr="00933E97">
        <w:br/>
      </w:r>
      <w:r w:rsidRPr="00933E97">
        <w:br/>
      </w:r>
      <w:r w:rsidRPr="00933E97">
        <w:br/>
      </w:r>
      <w:r w:rsidRPr="00933E97">
        <w:br/>
        <w:t>Freedom of Expression matters, its essential for Human Dignity and Autonomy, the United Nations states that the right to express one’s thoughts, beliefs, and opinions is fundamental to personal dignity, its essential for allows individuals to develop their identity, participate in society, and pursue the truth.</w:t>
      </w:r>
      <w:r w:rsidRPr="00933E97">
        <w:br/>
        <w:t>• (UDHR), 1948 - article 19</w:t>
      </w:r>
      <w:r w:rsidRPr="00933E97">
        <w:br/>
        <w:t xml:space="preserve">• </w:t>
      </w:r>
      <w:r w:rsidRPr="00933E97">
        <w:rPr>
          <w:rFonts w:ascii="Segoe UI Symbol" w:hAnsi="Segoe UI Symbol" w:cs="Segoe UI Symbol"/>
        </w:rPr>
        <w:t>⁠</w:t>
      </w:r>
      <w:r w:rsidRPr="00933E97">
        <w:t>(ICCPR), 1966 - article 19</w:t>
      </w:r>
      <w:r w:rsidRPr="00933E97">
        <w:br/>
      </w:r>
      <w:r w:rsidRPr="00933E97">
        <w:br/>
      </w:r>
      <w:r w:rsidRPr="00933E97">
        <w:br/>
      </w:r>
      <w:r w:rsidRPr="00933E97">
        <w:br/>
        <w:t xml:space="preserve">International Instruments, and Regional Instruments Protect and Limit the Right to Freedom of Expression through international treaties, agreements and covenants stipulated in them. We will get through some articles stipulated by international </w:t>
      </w:r>
      <w:proofErr w:type="spellStart"/>
      <w:r w:rsidRPr="00933E97">
        <w:lastRenderedPageBreak/>
        <w:t>organisations</w:t>
      </w:r>
      <w:proofErr w:type="spellEnd"/>
      <w:r w:rsidRPr="00933E97">
        <w:t>.</w:t>
      </w:r>
      <w:r w:rsidRPr="00933E97">
        <w:br/>
      </w:r>
      <w:r w:rsidRPr="00933E97">
        <w:br/>
      </w:r>
      <w:r w:rsidRPr="00933E97">
        <w:br/>
      </w:r>
      <w:r w:rsidRPr="00933E97">
        <w:br/>
      </w:r>
      <w:r w:rsidRPr="00933E97">
        <w:rPr>
          <w:rFonts w:ascii="Aptos" w:hAnsi="Aptos" w:cs="Aptos"/>
        </w:rPr>
        <w:t>•</w:t>
      </w:r>
      <w:r w:rsidRPr="00933E97">
        <w:t xml:space="preserve"> Article 19 - International Covenant on Civil and Political Rights, (</w:t>
      </w:r>
      <w:r w:rsidRPr="00933E97">
        <w:t>summarized</w:t>
      </w:r>
      <w:r w:rsidRPr="00933E97">
        <w:t xml:space="preserve"> in these element’s).</w:t>
      </w:r>
      <w:r w:rsidRPr="00933E97">
        <w:br/>
      </w:r>
      <w:r w:rsidRPr="00933E97">
        <w:br/>
        <w:t xml:space="preserve">• Freedom to hold opinions without any interference </w:t>
      </w:r>
      <w:r w:rsidRPr="00933E97">
        <w:br/>
        <w:t xml:space="preserve">• </w:t>
      </w:r>
      <w:r w:rsidRPr="00933E97">
        <w:rPr>
          <w:rFonts w:ascii="Segoe UI Symbol" w:hAnsi="Segoe UI Symbol" w:cs="Segoe UI Symbol"/>
        </w:rPr>
        <w:t>⁠</w:t>
      </w:r>
      <w:r w:rsidRPr="00933E97">
        <w:t>Freedom to express information</w:t>
      </w:r>
      <w:r>
        <w:t xml:space="preserve"> </w:t>
      </w:r>
      <w:r w:rsidRPr="00933E97">
        <w:t>and ideas orally, in writing, through art, media, digital means</w:t>
      </w:r>
      <w:r w:rsidRPr="00933E97">
        <w:br/>
      </w:r>
      <w:r w:rsidRPr="00933E97">
        <w:rPr>
          <w:rFonts w:ascii="Aptos" w:hAnsi="Aptos" w:cs="Aptos"/>
        </w:rPr>
        <w:t>•</w:t>
      </w:r>
      <w:r w:rsidRPr="00933E97">
        <w:t xml:space="preserve"> </w:t>
      </w:r>
      <w:r w:rsidRPr="00933E97">
        <w:rPr>
          <w:rFonts w:ascii="Segoe UI Symbol" w:hAnsi="Segoe UI Symbol" w:cs="Segoe UI Symbol"/>
        </w:rPr>
        <w:t>⁠</w:t>
      </w:r>
      <w:r w:rsidRPr="00933E97">
        <w:t>applies across borders</w:t>
      </w:r>
      <w:r w:rsidRPr="00933E97">
        <w:br/>
      </w:r>
      <w:r w:rsidRPr="00933E97">
        <w:rPr>
          <w:rFonts w:ascii="Aptos" w:hAnsi="Aptos" w:cs="Aptos"/>
        </w:rPr>
        <w:t>•</w:t>
      </w:r>
      <w:r w:rsidRPr="00933E97">
        <w:t xml:space="preserve"> </w:t>
      </w:r>
      <w:r w:rsidRPr="00933E97">
        <w:rPr>
          <w:rFonts w:ascii="Segoe UI Symbol" w:hAnsi="Segoe UI Symbol" w:cs="Segoe UI Symbol"/>
        </w:rPr>
        <w:t>⁠</w:t>
      </w:r>
      <w:r w:rsidRPr="00933E97">
        <w:t>protect both popular and unpopular opinions, even those that say offend, shock (as affirmed by the UN human Rights bodies).</w:t>
      </w:r>
      <w:r w:rsidRPr="00933E97">
        <w:br/>
      </w:r>
      <w:r w:rsidRPr="00933E97">
        <w:br/>
      </w:r>
      <w:r w:rsidRPr="00933E97">
        <w:rPr>
          <w:rFonts w:ascii="Segoe UI Symbol" w:hAnsi="Segoe UI Symbol" w:cs="Segoe UI Symbol"/>
        </w:rPr>
        <w:t>⁃</w:t>
      </w:r>
      <w:r w:rsidRPr="00933E97">
        <w:t xml:space="preserve"> As provided in Article 19(3): Lawful Restrictions On limitations, the UN has </w:t>
      </w:r>
      <w:r w:rsidRPr="00933E97">
        <w:t>recognized</w:t>
      </w:r>
      <w:r w:rsidRPr="00933E97">
        <w:t xml:space="preserve"> that freedom of expression may be subject to certain restrictions, however, such limitations permitted only when: </w:t>
      </w:r>
      <w:r w:rsidRPr="00933E97">
        <w:br/>
      </w:r>
      <w:r w:rsidRPr="00933E97">
        <w:br/>
        <w:t xml:space="preserve">• It is provided by law, </w:t>
      </w:r>
      <w:r w:rsidRPr="00933E97">
        <w:br/>
        <w:t xml:space="preserve">• </w:t>
      </w:r>
      <w:r w:rsidRPr="00933E97">
        <w:rPr>
          <w:rFonts w:ascii="Segoe UI Symbol" w:hAnsi="Segoe UI Symbol" w:cs="Segoe UI Symbol"/>
        </w:rPr>
        <w:t>⁠</w:t>
      </w:r>
      <w:r w:rsidRPr="00933E97">
        <w:t>pursues a legitimate objective (for instance for the protection of national security, or of public order, or of public health and morals),</w:t>
      </w:r>
      <w:r w:rsidRPr="00933E97">
        <w:br/>
      </w:r>
      <w:r w:rsidRPr="00933E97">
        <w:rPr>
          <w:rFonts w:ascii="Aptos" w:hAnsi="Aptos" w:cs="Aptos"/>
        </w:rPr>
        <w:t>•</w:t>
      </w:r>
      <w:r w:rsidRPr="00933E97">
        <w:t xml:space="preserve"> </w:t>
      </w:r>
      <w:r w:rsidRPr="00933E97">
        <w:rPr>
          <w:rFonts w:ascii="Segoe UI Symbol" w:hAnsi="Segoe UI Symbol" w:cs="Segoe UI Symbol"/>
        </w:rPr>
        <w:t>⁠</w:t>
      </w:r>
      <w:r w:rsidRPr="00933E97">
        <w:t>for respect of the right or reputations of others.</w:t>
      </w:r>
      <w:r w:rsidRPr="00933E97">
        <w:br/>
      </w:r>
      <w:r w:rsidRPr="00933E97">
        <w:br/>
      </w:r>
      <w:r w:rsidRPr="00933E97">
        <w:rPr>
          <w:rFonts w:ascii="Segoe UI Symbol" w:hAnsi="Segoe UI Symbol" w:cs="Segoe UI Symbol"/>
        </w:rPr>
        <w:t>⁃</w:t>
      </w:r>
      <w:r w:rsidRPr="00933E97">
        <w:t xml:space="preserve"> It</w:t>
      </w:r>
      <w:r w:rsidRPr="00933E97">
        <w:rPr>
          <w:rFonts w:ascii="Aptos" w:hAnsi="Aptos" w:cs="Aptos"/>
        </w:rPr>
        <w:t>’</w:t>
      </w:r>
      <w:r w:rsidRPr="00933E97">
        <w:t>s also provided in ICCPR Article 20: Prohibition of Hate Speech, Article 20 further limits expression that incites discrimination,</w:t>
      </w:r>
      <w:r>
        <w:t xml:space="preserve"> </w:t>
      </w:r>
      <w:r w:rsidRPr="00933E97">
        <w:t xml:space="preserve">hostility, or violence, stating that: </w:t>
      </w:r>
      <w:r w:rsidRPr="00933E97">
        <w:br/>
      </w:r>
      <w:r w:rsidRPr="00933E97">
        <w:br/>
      </w:r>
      <w:r w:rsidRPr="00933E97">
        <w:rPr>
          <w:rFonts w:ascii="Aptos" w:hAnsi="Aptos" w:cs="Aptos"/>
        </w:rPr>
        <w:t>“</w:t>
      </w:r>
      <w:r w:rsidRPr="00933E97">
        <w:t>Any advocacy of national, racial, or religious hatred that constitutes incitement to discrimination, hostility, or violence shall be prohibited by law”</w:t>
      </w:r>
      <w:r w:rsidRPr="00933E97">
        <w:br/>
      </w:r>
      <w:r w:rsidRPr="00933E97">
        <w:br/>
        <w:t>This provision ensures that freedom of expression does not became a tool for undermining the rights and safety of others.</w:t>
      </w:r>
      <w:r w:rsidRPr="00933E97">
        <w:br/>
      </w:r>
      <w:r w:rsidRPr="00933E97">
        <w:br/>
      </w:r>
      <w:r w:rsidRPr="00933E97">
        <w:rPr>
          <w:rFonts w:ascii="Segoe UI Symbol" w:hAnsi="Segoe UI Symbol" w:cs="Segoe UI Symbol"/>
        </w:rPr>
        <w:t>⁃</w:t>
      </w:r>
      <w:r w:rsidRPr="00933E97">
        <w:t xml:space="preserve"> Regional human rights systems also allow for limited restrictions:</w:t>
      </w:r>
      <w:r w:rsidRPr="00933E97">
        <w:br/>
      </w:r>
      <w:r w:rsidRPr="00933E97">
        <w:br/>
      </w:r>
      <w:r w:rsidRPr="00933E97">
        <w:rPr>
          <w:rFonts w:ascii="Aptos" w:hAnsi="Aptos" w:cs="Aptos"/>
        </w:rPr>
        <w:t>•</w:t>
      </w:r>
      <w:r w:rsidRPr="00933E97">
        <w:t xml:space="preserve"> Under ECHR Article 10(2), restrictions must be </w:t>
      </w:r>
      <w:r w:rsidRPr="00933E97">
        <w:rPr>
          <w:rFonts w:ascii="Aptos" w:hAnsi="Aptos" w:cs="Aptos"/>
        </w:rPr>
        <w:t>“</w:t>
      </w:r>
      <w:r w:rsidRPr="00933E97">
        <w:t>necessary in a democratic society</w:t>
      </w:r>
      <w:r w:rsidRPr="00933E97">
        <w:rPr>
          <w:rFonts w:ascii="Aptos" w:hAnsi="Aptos" w:cs="Aptos"/>
        </w:rPr>
        <w:t>”</w:t>
      </w:r>
      <w:r w:rsidRPr="00933E97">
        <w:t xml:space="preserve"> for public safety, the protection of health or morals, or the prevention of disorder or crime.</w:t>
      </w:r>
      <w:r w:rsidRPr="00933E97">
        <w:br/>
      </w:r>
      <w:r w:rsidRPr="00933E97">
        <w:br/>
      </w:r>
      <w:r w:rsidRPr="00933E97">
        <w:rPr>
          <w:rFonts w:ascii="Aptos" w:hAnsi="Aptos" w:cs="Aptos"/>
        </w:rPr>
        <w:lastRenderedPageBreak/>
        <w:t>•</w:t>
      </w:r>
      <w:r w:rsidRPr="00933E97">
        <w:t xml:space="preserve"> The ACHR and ACHPR similarly condition limitations on legality, necessity, and proportionality.</w:t>
      </w:r>
      <w:r w:rsidRPr="00933E97">
        <w:br/>
      </w:r>
      <w:r w:rsidRPr="00933E97">
        <w:br/>
      </w:r>
      <w:r w:rsidRPr="00933E97">
        <w:br/>
      </w:r>
      <w:r w:rsidRPr="00933E97">
        <w:br/>
        <w:t>• Article 13 - Universal Declaration of Human Rights (UDHR, 1948).</w:t>
      </w:r>
      <w:r w:rsidRPr="00933E97">
        <w:br/>
      </w:r>
      <w:r w:rsidRPr="00933E97">
        <w:br/>
        <w:t>Everyone has the right to freedom of movement and residence within the borders of each state.</w:t>
      </w:r>
      <w:r w:rsidRPr="00933E97">
        <w:br/>
        <w:t>Everyone has the right to leave any country, including his own, and to return to his country.</w:t>
      </w:r>
      <w:r w:rsidRPr="00933E97">
        <w:br/>
      </w:r>
      <w:r w:rsidRPr="00933E97">
        <w:br/>
      </w:r>
      <w:r w:rsidRPr="00933E97">
        <w:br/>
      </w:r>
      <w:r w:rsidRPr="00933E97">
        <w:br/>
        <w:t>• Article 14 (1) - International Covenant on Civil and Political Rights (ICCPR, 1966).</w:t>
      </w:r>
      <w:r w:rsidRPr="00933E97">
        <w:br/>
      </w:r>
      <w:r w:rsidRPr="00933E97">
        <w:br/>
        <w:t>Everyone is entitled in full equality to a fair and public hearing by an independent and impartial tribunal, in the determination of his rights and obligations and of any criminal charge against him.</w:t>
      </w:r>
      <w:r w:rsidRPr="00933E97">
        <w:br/>
      </w:r>
      <w:r w:rsidRPr="00933E97">
        <w:br/>
      </w:r>
      <w:r w:rsidRPr="00933E97">
        <w:br/>
      </w:r>
      <w:r w:rsidRPr="00933E97">
        <w:br/>
        <w:t>• Article 10 - European Convention on Human Rights (ECHR, 1950).</w:t>
      </w:r>
      <w:r w:rsidRPr="00933E97">
        <w:br/>
      </w:r>
      <w:r w:rsidRPr="00933E97">
        <w:br/>
        <w:t xml:space="preserve">Everyone has the right to hold his own opinions and to express them freely without government interference </w:t>
      </w:r>
      <w:r w:rsidRPr="00933E97">
        <w:br/>
      </w:r>
      <w:r w:rsidRPr="00933E97">
        <w:br/>
        <w:t>This includes the right to express your views aloud (for instance through public protest and demonstrations) or through:</w:t>
      </w:r>
    </w:p>
    <w:p w14:paraId="63217B9F" w14:textId="77777777" w:rsidR="00933E97" w:rsidRPr="00933E97" w:rsidRDefault="00933E97" w:rsidP="00933E97">
      <w:r w:rsidRPr="00933E97">
        <w:t xml:space="preserve">• Published articles, books or leaflets </w:t>
      </w:r>
      <w:r w:rsidRPr="00933E97">
        <w:br/>
        <w:t xml:space="preserve">• Television or radio broadcasting </w:t>
      </w:r>
      <w:r w:rsidRPr="00933E97">
        <w:br/>
        <w:t>• Works of art</w:t>
      </w:r>
      <w:r w:rsidRPr="00933E97">
        <w:br/>
        <w:t xml:space="preserve">• The internet and social media </w:t>
      </w:r>
      <w:r w:rsidRPr="00933E97">
        <w:br/>
      </w:r>
      <w:r w:rsidRPr="00933E97">
        <w:br/>
        <w:t>The law also protects your freedom to receive information from other people by, being part of an audience or reading a magazine.</w:t>
      </w:r>
      <w:r w:rsidRPr="00933E97">
        <w:br/>
      </w:r>
      <w:r w:rsidRPr="00933E97">
        <w:br/>
        <w:t xml:space="preserve">Although you have freedom of expression, you also have a duty to behave responsibly and </w:t>
      </w:r>
      <w:r w:rsidRPr="00933E97">
        <w:lastRenderedPageBreak/>
        <w:t>to respect other people’s rights.</w:t>
      </w:r>
      <w:r w:rsidRPr="00933E97">
        <w:br/>
      </w:r>
      <w:r w:rsidRPr="00933E97">
        <w:br/>
        <w:t>Public authorities may restrict this right if they can show that their action is lawful, necessary and proportionate in order to:</w:t>
      </w:r>
      <w:r w:rsidRPr="00933E97">
        <w:br/>
      </w:r>
      <w:r w:rsidRPr="00933E97">
        <w:br/>
        <w:t>• protect national security, territorial integrity (the borders of the state) or public safety</w:t>
      </w:r>
      <w:r w:rsidRPr="00933E97">
        <w:br/>
        <w:t>• prevent disorder or crime</w:t>
      </w:r>
      <w:r w:rsidRPr="00933E97">
        <w:br/>
        <w:t>• protect health or morals</w:t>
      </w:r>
      <w:r w:rsidRPr="00933E97">
        <w:br/>
        <w:t>• protect the rights and reputations of other people</w:t>
      </w:r>
      <w:r w:rsidRPr="00933E97">
        <w:br/>
        <w:t>• prevent the disclosure of information received in confidence</w:t>
      </w:r>
      <w:r w:rsidRPr="00933E97">
        <w:br/>
        <w:t>• maintain the authority and impartiality of judges</w:t>
      </w:r>
      <w:r w:rsidRPr="00933E97">
        <w:br/>
      </w:r>
      <w:r w:rsidRPr="00933E97">
        <w:br/>
        <w:t>An authority may be allowed to restrict your freedom of expression if, for example, you express views that encourage racial or religious hatred.</w:t>
      </w:r>
      <w:r w:rsidRPr="00933E97">
        <w:br/>
      </w:r>
      <w:r w:rsidRPr="00933E97">
        <w:br/>
        <w:t>However, the relevant public authority must show that the restriction is ‘proportionate’, in other words that it is appropriate and no more than necessary to address the issue concerned.</w:t>
      </w:r>
      <w:r w:rsidRPr="00933E97">
        <w:br/>
      </w:r>
      <w:r w:rsidRPr="00933E97">
        <w:br/>
      </w:r>
      <w:r w:rsidRPr="00933E97">
        <w:br/>
      </w:r>
      <w:r w:rsidRPr="00933E97">
        <w:br/>
        <w:t>• Article 13 - American Convention on Human Rights (ACHR, 1969).</w:t>
      </w:r>
      <w:r w:rsidRPr="00933E97">
        <w:br/>
      </w:r>
      <w:r w:rsidRPr="00933E97">
        <w:br/>
        <w:t>1. Everyone has the right to freedom of thought and expression. This right includes freedom to seek, receive, and impart information and ideas of all kinds, regardless of frontiers, either orally, in writing, in print, in the form of art, or through any other medium of one's choice.</w:t>
      </w:r>
      <w:r w:rsidRPr="00933E97">
        <w:br/>
      </w:r>
      <w:r w:rsidRPr="00933E97">
        <w:br/>
        <w:t>2. The exercise of the right provided for in the foregoing paragraph shall not be subject to prior censorship but shall be subject to subsequent imposition of liability, which shall be expressly established by law to the extent necessary to ensure: a. respect for the rights or reputations of others; or b. the protection of national security, public order, or public health or morals.</w:t>
      </w:r>
      <w:r w:rsidRPr="00933E97">
        <w:br/>
      </w:r>
      <w:r w:rsidRPr="00933E97">
        <w:br/>
        <w:t>3. The right of expression may not be restricted by indirect methods or means, such as the abuse of government or private controls over newsprint, radio broadcasting frequencies, or equipment used in the dissemination of information, or by any other means tending to impede the communication and circulation of ideas and opinions.</w:t>
      </w:r>
      <w:r w:rsidRPr="00933E97">
        <w:br/>
      </w:r>
      <w:r w:rsidRPr="00933E97">
        <w:lastRenderedPageBreak/>
        <w:br/>
        <w:t>4. Notwithstanding the provisions of paragraph 2 above, public entertainments may be subject by law to prior censorship for the sole purpose of regulating access to them for the moral protection of childhood and adolescence.</w:t>
      </w:r>
      <w:r w:rsidRPr="00933E97">
        <w:br/>
      </w:r>
      <w:r w:rsidRPr="00933E97">
        <w:br/>
        <w:t>5. Any propaganda for war and any advocacy of national, racial, or religious hatred that constitute incitements to lawless violence or to any other similar action against any person or group of persons on any grounds including those of race, color, religion, language, or national origin shall be considered as offenses punishable by law.</w:t>
      </w:r>
      <w:r w:rsidRPr="00933E97">
        <w:br/>
      </w:r>
      <w:r w:rsidRPr="00933E97">
        <w:br/>
      </w:r>
      <w:r w:rsidRPr="00933E97">
        <w:br/>
      </w:r>
      <w:r w:rsidRPr="00933E97">
        <w:br/>
        <w:t>• Article 9 - African Charter on Human and Peoples’ Rights (ACHPR, 1981).</w:t>
      </w:r>
      <w:r w:rsidRPr="00933E97">
        <w:br/>
      </w:r>
      <w:r w:rsidRPr="00933E97">
        <w:br/>
        <w:t>1. Every individual shall have the right to receive information.</w:t>
      </w:r>
      <w:r w:rsidRPr="00933E97">
        <w:br/>
        <w:t>2. Every individual shall have the right to express and disseminate his opinions within the law.</w:t>
      </w:r>
      <w:r w:rsidRPr="00933E97">
        <w:br/>
      </w:r>
      <w:r w:rsidRPr="00933E97">
        <w:br/>
      </w:r>
      <w:r w:rsidRPr="00933E97">
        <w:br/>
      </w:r>
      <w:r w:rsidRPr="00933E97">
        <w:br/>
        <w:t>• Article 13 - convention of the Rights of The Child (CRC, 1989).</w:t>
      </w:r>
      <w:r w:rsidRPr="00933E97">
        <w:br/>
      </w:r>
      <w:r w:rsidRPr="00933E97">
        <w:br/>
        <w:t>1. The child shall have the right to freedom of expression; this right shall include freedom to seek, receive and impart information and ideas of all kinds, regardless of frontiers, either orally, in writing or in print, in the form of art, or through any other media of the child's choice.</w:t>
      </w:r>
      <w:r w:rsidRPr="00933E97">
        <w:br/>
        <w:t>2. The exercise of this right may be subject to certain restrictions, but these shall only be such as are provided by law and are necessary:</w:t>
      </w:r>
      <w:r w:rsidRPr="00933E97">
        <w:br/>
        <w:t>(a) For respect of the rights or reputations of others; or</w:t>
      </w:r>
      <w:r w:rsidRPr="00933E97">
        <w:br/>
        <w:t>(b) For the protection of national security or of public order (</w:t>
      </w:r>
      <w:proofErr w:type="spellStart"/>
      <w:r w:rsidRPr="00933E97">
        <w:t>ordre</w:t>
      </w:r>
      <w:proofErr w:type="spellEnd"/>
      <w:r w:rsidRPr="00933E97">
        <w:t xml:space="preserve"> public), or of public health or morals.</w:t>
      </w:r>
      <w:r w:rsidRPr="00933E97">
        <w:br/>
      </w:r>
      <w:r w:rsidRPr="00933E97">
        <w:br/>
      </w:r>
      <w:r w:rsidRPr="00933E97">
        <w:br/>
      </w:r>
      <w:r w:rsidRPr="00933E97">
        <w:br/>
        <w:t>• Article 21 - Convention on the Rights of Persons with Disabilities (CRPD, 2006).</w:t>
      </w:r>
    </w:p>
    <w:p w14:paraId="16907914" w14:textId="77777777" w:rsidR="00933E97" w:rsidRPr="00933E97" w:rsidRDefault="00933E97" w:rsidP="00933E97">
      <w:r w:rsidRPr="00933E97">
        <w:t xml:space="preserve">Freedom of expression and opinion, and access to information States Parties shall take all appropriate measures to ensure that persons with disabilities can exercise the right to </w:t>
      </w:r>
      <w:r w:rsidRPr="00933E97">
        <w:lastRenderedPageBreak/>
        <w:t>freedom of expression and opinion, including the freedom to seek, receive and impart information and ideas on an equal basis with others and through all forms of communication of their choice, as defined in article 2 of the present Convention, including by:</w:t>
      </w:r>
      <w:r w:rsidR="00453290">
        <w:br/>
      </w:r>
      <w:r w:rsidRPr="00933E97">
        <w:br/>
        <w:t xml:space="preserve">(a)Providing information intended for the general public to persons with disabilities in accessible formats and technologies appropriate to different </w:t>
      </w:r>
      <w:r>
        <w:t>kinds</w:t>
      </w:r>
      <w:r w:rsidRPr="00933E97">
        <w:t xml:space="preserve"> of disabilities in a timely manner and without additional cost;</w:t>
      </w:r>
      <w:r w:rsidR="00453290">
        <w:br/>
      </w:r>
      <w:r w:rsidRPr="00933E97">
        <w:br/>
        <w:t>(b)Accepting and facilitating the use of sign languages, Braille,</w:t>
      </w:r>
      <w:r>
        <w:t xml:space="preserve"> </w:t>
      </w:r>
      <w:r w:rsidRPr="00933E97">
        <w:t>augmentative</w:t>
      </w:r>
      <w:r w:rsidRPr="00933E97">
        <w:t xml:space="preserve"> and alternative communication, and all other accessible means, modes and formats of communication of their choice by persons with </w:t>
      </w:r>
      <w:r w:rsidRPr="00933E97">
        <w:t>disabilities</w:t>
      </w:r>
      <w:r w:rsidRPr="00933E97">
        <w:t xml:space="preserve"> in official interactions;</w:t>
      </w:r>
      <w:r w:rsidR="00453290">
        <w:br/>
      </w:r>
      <w:r w:rsidR="00453290">
        <w:br/>
      </w:r>
      <w:r w:rsidRPr="00933E97">
        <w:t>(c)Urging private entities that provide services to the general public,</w:t>
      </w:r>
      <w:r w:rsidRPr="00933E97">
        <w:br/>
        <w:t>including through the Internet, to provide information and services in accessible and usable formats for persons with disabilities;</w:t>
      </w:r>
      <w:r w:rsidR="00453290">
        <w:br/>
      </w:r>
      <w:r w:rsidRPr="00933E97">
        <w:br/>
        <w:t>(d)Encouraging the mass media, including providers of information</w:t>
      </w:r>
      <w:r w:rsidRPr="00933E97">
        <w:br/>
        <w:t>through the Internet</w:t>
      </w:r>
      <w:r w:rsidR="00453290">
        <w:t xml:space="preserve"> </w:t>
      </w:r>
      <w:r w:rsidRPr="00933E97">
        <w:t>,to</w:t>
      </w:r>
      <w:r w:rsidR="00453290">
        <w:t xml:space="preserve"> </w:t>
      </w:r>
      <w:r w:rsidRPr="00933E97">
        <w:t>make their services</w:t>
      </w:r>
      <w:r>
        <w:t xml:space="preserve"> </w:t>
      </w:r>
      <w:r w:rsidRPr="00933E97">
        <w:t>accessible to persons with</w:t>
      </w:r>
      <w:r w:rsidRPr="00933E97">
        <w:br/>
        <w:t>disabilities;</w:t>
      </w:r>
      <w:r w:rsidR="00453290">
        <w:br/>
      </w:r>
      <w:r w:rsidRPr="00933E97">
        <w:br/>
        <w:t>(e) Recognizing and promoting the use of sign languages.</w:t>
      </w:r>
      <w:r w:rsidRPr="00933E97">
        <w:br/>
      </w:r>
      <w:r w:rsidRPr="00933E97">
        <w:br/>
      </w:r>
      <w:r w:rsidRPr="00933E97">
        <w:br/>
      </w:r>
      <w:r w:rsidRPr="00933E97">
        <w:br/>
        <w:t>• Article 32 - Arab charter (2004).</w:t>
      </w:r>
      <w:r w:rsidRPr="00933E97">
        <w:br/>
      </w:r>
      <w:r w:rsidRPr="00933E97">
        <w:br/>
        <w:t xml:space="preserve">1. The present Charter shall ensure the right to information, freedom of opinion and freedom of expression, freedom to seek, receive and impart </w:t>
      </w:r>
      <w:proofErr w:type="gramStart"/>
      <w:r w:rsidRPr="00933E97">
        <w:t>information by all means, regardless</w:t>
      </w:r>
      <w:proofErr w:type="gramEnd"/>
      <w:r w:rsidRPr="00933E97">
        <w:t xml:space="preserve"> of frontiers.</w:t>
      </w:r>
      <w:r w:rsidRPr="00933E97">
        <w:br/>
        <w:t>2. Such rights and freedoms are exercised in the framework of society's fundamental principles and shall only be subjected to restrictions necessary for the respect of the rights or reputation of others and for the protection of national security or of public order, health or morals.</w:t>
      </w:r>
      <w:r w:rsidRPr="00933E97">
        <w:br/>
      </w:r>
      <w:r w:rsidRPr="00933E97">
        <w:br/>
      </w:r>
      <w:r w:rsidRPr="00933E97">
        <w:br/>
      </w:r>
      <w:r w:rsidRPr="00933E97">
        <w:br/>
        <w:t>• Article 19 - Universal Declaration of Human Rights (UDHR, 1948).</w:t>
      </w:r>
      <w:r w:rsidRPr="00933E97">
        <w:br/>
      </w:r>
      <w:r w:rsidRPr="00933E97">
        <w:lastRenderedPageBreak/>
        <w:br/>
        <w:t>Everyone has the right to freedom of opinion and expression; this right includes freedom to hold opinions without interference and to seek, receive and impart information and ideas through any media and regardless of frontiers.</w:t>
      </w:r>
      <w:r w:rsidRPr="00933E97">
        <w:br/>
      </w:r>
      <w:r w:rsidRPr="00933E97">
        <w:br/>
      </w:r>
      <w:r w:rsidRPr="00933E97">
        <w:br/>
      </w:r>
      <w:r w:rsidRPr="00933E97">
        <w:br/>
        <w:t>• UN Plan of Action on the Safety of Journalists and the Issue of Impunity</w:t>
      </w:r>
      <w:r w:rsidRPr="00933E97">
        <w:br/>
        <w:t>Aiming to create a free and safe environment for journalists and media workers, in 2012, the United Nations developed in a participative and multi-stakeholder manner the first-ever systematic global strategy to protect journalists, which brings together UN bodies, national authorities, media, and civil society organizations. The UN Plan of Action on the Safety of Journalists and the Issue of Impunity addresses the fundamental aspects of prevention, protection, and prosecution.</w:t>
      </w:r>
      <w:r w:rsidRPr="00933E97">
        <w:br/>
        <w:t xml:space="preserve">The Plan was the result of a process that began in 2010 upon the request of UNESCO’s Intergovernmental </w:t>
      </w:r>
      <w:proofErr w:type="spellStart"/>
      <w:r w:rsidRPr="00933E97">
        <w:t>Programme</w:t>
      </w:r>
      <w:proofErr w:type="spellEnd"/>
      <w:r w:rsidRPr="00933E97">
        <w:t xml:space="preserve"> for the Development of Communication (IPDC). It was then endorsed by the Chief Executive Board of the United Nations and launched in Vienna at the 2nd UN Inter-Agency Meeting on the Safety of Journalists in November 2012.</w:t>
      </w:r>
      <w:r w:rsidRPr="00933E97">
        <w:br/>
        <w:t>The Plan calls for a coalition-based and holistic approach to its implementation, which is coordinated by UNESCO, as the UN specialized agency in the field of the promotion of free flow of information. It includes six areas: raising awareness; standard setting and policy making; monitoring and reporting; capacity-building and research. Thousands of activities at the global and country level have taken place to implement this Plan, as reflected in the dedicated newsletters.</w:t>
      </w:r>
      <w:r w:rsidRPr="00933E97">
        <w:br/>
      </w:r>
      <w:r w:rsidRPr="00933E97">
        <w:br/>
      </w:r>
      <w:r w:rsidRPr="00933E97">
        <w:br/>
      </w:r>
      <w:r w:rsidRPr="00933E97">
        <w:br/>
        <w:t>In conclusion, Freedom of expression is one of the fundamental rights of any free and fair society. It gives people the ability to speak their minds, share ideas, and challenge authority without fear. This freedom allows communities to grow through open discussion and the exchange of different views. Still, it is not unlimited, restrictions can exist, but only when they are clearly defined by law and genuinely needed to protect public order, safety, or the rights of others. When applied fairly, these limits help prevent harm without silencing honest debate.</w:t>
      </w:r>
    </w:p>
    <w:p w14:paraId="3F81A079" w14:textId="77777777" w:rsidR="00933E97" w:rsidRPr="00933E97" w:rsidRDefault="00933E97" w:rsidP="00933E97">
      <w:r w:rsidRPr="00933E97">
        <w:t>In the end, defending this right means defending truth, accountability, and the very spirit of democracy itself.</w:t>
      </w:r>
      <w:r w:rsidRPr="00933E97">
        <w:br/>
      </w:r>
      <w:r w:rsidRPr="00933E97">
        <w:br/>
      </w:r>
      <w:r w:rsidRPr="00933E97">
        <w:lastRenderedPageBreak/>
        <w:br/>
      </w:r>
      <w:r w:rsidRPr="00933E97">
        <w:br/>
        <w:t>References</w:t>
      </w:r>
      <w:r w:rsidR="00453290">
        <w:t>:</w:t>
      </w:r>
      <w:r w:rsidRPr="00933E97">
        <w:br/>
      </w:r>
      <w:r w:rsidRPr="00933E97">
        <w:br/>
        <w:t xml:space="preserve">ARTICLE 19 - Defending freedom of expression and </w:t>
      </w:r>
      <w:proofErr w:type="spellStart"/>
      <w:r w:rsidRPr="00933E97">
        <w:t>information.https</w:t>
      </w:r>
      <w:proofErr w:type="spellEnd"/>
      <w:r w:rsidRPr="00933E97">
        <w:t>://www.article19.orgWhat is freedom of expression?</w:t>
      </w:r>
      <w:r w:rsidRPr="00933E97">
        <w:br/>
      </w:r>
      <w:r w:rsidRPr="00933E97">
        <w:br/>
        <w:t>Article 13 - Universal Declaration of Human Rights (UDHR, 1948).</w:t>
      </w:r>
      <w:hyperlink r:id="rId5" w:history="1">
        <w:r w:rsidRPr="00933E97">
          <w:rPr>
            <w:rStyle w:val="Hyperlink"/>
          </w:rPr>
          <w:t>https://www.un.org/en/about-us/universal-declaration-of-human-rights</w:t>
        </w:r>
      </w:hyperlink>
      <w:r w:rsidRPr="00933E97">
        <w:br/>
      </w:r>
      <w:r w:rsidRPr="00933E97">
        <w:br/>
        <w:t>Article 14 (1) - International Covenant on Civil and Political Rights (ICCPR, 1966).</w:t>
      </w:r>
      <w:proofErr w:type="spellStart"/>
      <w:r w:rsidRPr="00933E97">
        <w:t>ohchrhttps</w:t>
      </w:r>
      <w:proofErr w:type="spellEnd"/>
      <w:r w:rsidRPr="00933E97">
        <w:t>://www.ohchr.orgInternational Covenant on Civil and Political Rights</w:t>
      </w:r>
      <w:r w:rsidRPr="00933E97">
        <w:br/>
      </w:r>
      <w:r w:rsidRPr="00933E97">
        <w:br/>
        <w:t>Article 10 - European Convention on Human Rights (ECHR, 1950).</w:t>
      </w:r>
      <w:proofErr w:type="spellStart"/>
      <w:r w:rsidRPr="00933E97">
        <w:t>EHRChttps</w:t>
      </w:r>
      <w:proofErr w:type="spellEnd"/>
      <w:r w:rsidRPr="00933E97">
        <w:t>://www.equalityhumanrights.comArticle 10: Freedom of expression</w:t>
      </w:r>
      <w:r w:rsidRPr="00933E97">
        <w:br/>
      </w:r>
      <w:r w:rsidRPr="00933E97">
        <w:br/>
        <w:t xml:space="preserve">Article 13 - American Convention on Human Rights (ACHR, 1969). </w:t>
      </w:r>
      <w:proofErr w:type="spellStart"/>
      <w:proofErr w:type="gramStart"/>
      <w:r w:rsidRPr="00933E97">
        <w:t>OAS.orghttps</w:t>
      </w:r>
      <w:proofErr w:type="spellEnd"/>
      <w:r w:rsidRPr="00933E97">
        <w:t>://www.oas.orgOAS :</w:t>
      </w:r>
      <w:proofErr w:type="gramEnd"/>
      <w:r w:rsidRPr="00933E97">
        <w:t xml:space="preserve">: Special </w:t>
      </w:r>
      <w:proofErr w:type="spellStart"/>
      <w:r w:rsidRPr="00933E97">
        <w:t>Rapporteurship</w:t>
      </w:r>
      <w:proofErr w:type="spellEnd"/>
      <w:r w:rsidRPr="00933E97">
        <w:t xml:space="preserve"> for Freedom of Expression</w:t>
      </w:r>
      <w:r w:rsidRPr="00933E97">
        <w:br/>
      </w:r>
      <w:r w:rsidRPr="00933E97">
        <w:br/>
        <w:t xml:space="preserve">Article 9 - African Charter on Human and Peoples’ Rights (ACHPR, 1981). </w:t>
      </w:r>
      <w:proofErr w:type="spellStart"/>
      <w:r w:rsidRPr="00933E97">
        <w:t>OAS.orghttps</w:t>
      </w:r>
      <w:proofErr w:type="spellEnd"/>
      <w:r w:rsidRPr="00933E97">
        <w:t>://www.oas.orgPDFAfrican Charter on Human and Peoples' Rights (Banjul Charter)</w:t>
      </w:r>
      <w:r w:rsidRPr="00933E97">
        <w:br/>
      </w:r>
      <w:r w:rsidRPr="00933E97">
        <w:br/>
        <w:t>Article 13 - convention of the Rights of The Child (CRC, 1989).Convention on the Rights of the Child | OHCHR</w:t>
      </w:r>
      <w:r w:rsidRPr="00933E97">
        <w:br/>
      </w:r>
      <w:r w:rsidRPr="00933E97">
        <w:br/>
        <w:t>Article 21 - Convention on the Rights of Persons with Disabilities (CRPD, 2006).Division for Inclusive Social Developmenthttps://social.desa.un.orgConvention on the Rights of Persons with Disabilities (CRPD)</w:t>
      </w:r>
      <w:r w:rsidRPr="00933E97">
        <w:br/>
      </w:r>
      <w:r w:rsidRPr="00933E97">
        <w:br/>
        <w:t>Article 32 - Arab charter (2004).</w:t>
      </w:r>
      <w:proofErr w:type="spellStart"/>
      <w:r w:rsidRPr="00933E97">
        <w:t>eods.euhttps</w:t>
      </w:r>
      <w:proofErr w:type="spellEnd"/>
      <w:r w:rsidRPr="00933E97">
        <w:t>://www.eods.euPDFARAB CHARTER ON HUMAN RIGHTS 2004</w:t>
      </w:r>
      <w:r w:rsidRPr="00933E97">
        <w:br/>
      </w:r>
      <w:r w:rsidRPr="00933E97">
        <w:br/>
        <w:t>Article 19 - Universal Declaration of Human Rights (UDHR, 1948). Welcome to the United Nationshttps://www.un.orgUniversal Declaration of Human Rights</w:t>
      </w:r>
      <w:r w:rsidRPr="00933E97">
        <w:br/>
      </w:r>
      <w:r w:rsidRPr="00933E97">
        <w:br/>
        <w:t>UNESCO – UN Plan of Action (2012).</w:t>
      </w:r>
    </w:p>
    <w:p w14:paraId="6AF6223D" w14:textId="77777777" w:rsidR="00047F56" w:rsidRDefault="00933E97" w:rsidP="00933E97">
      <w:r w:rsidRPr="00933E97">
        <w:lastRenderedPageBreak/>
        <w:drawing>
          <wp:inline distT="0" distB="0" distL="0" distR="0" wp14:anchorId="7F8C67A8" wp14:editId="48718EA4">
            <wp:extent cx="4762500" cy="3181350"/>
            <wp:effectExtent l="0" t="0" r="0" b="0"/>
            <wp:docPr id="1355929525" name="Picture 1" descr="A circular podium with a logo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29525" name="Picture 1" descr="A circular podium with a logo on it&#10;&#10;AI-generated content may be incorrect."/>
                    <pic:cNvPicPr/>
                  </pic:nvPicPr>
                  <pic:blipFill>
                    <a:blip r:embed="rId6"/>
                    <a:stretch>
                      <a:fillRect/>
                    </a:stretch>
                  </pic:blipFill>
                  <pic:spPr>
                    <a:xfrm>
                      <a:off x="0" y="0"/>
                      <a:ext cx="4762500" cy="3181350"/>
                    </a:xfrm>
                    <a:prstGeom prst="rect">
                      <a:avLst/>
                    </a:prstGeom>
                  </pic:spPr>
                </pic:pic>
              </a:graphicData>
            </a:graphic>
          </wp:inline>
        </w:drawing>
      </w:r>
    </w:p>
    <w:sectPr w:rsidR="00047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97"/>
    <w:rsid w:val="00047F56"/>
    <w:rsid w:val="000A4F7B"/>
    <w:rsid w:val="002322AF"/>
    <w:rsid w:val="00252BAF"/>
    <w:rsid w:val="00453290"/>
    <w:rsid w:val="005D51CD"/>
    <w:rsid w:val="006211D0"/>
    <w:rsid w:val="006473DC"/>
    <w:rsid w:val="007C6B9C"/>
    <w:rsid w:val="00834EE1"/>
    <w:rsid w:val="00933E97"/>
    <w:rsid w:val="00950D6F"/>
    <w:rsid w:val="00B23600"/>
    <w:rsid w:val="00BE42CC"/>
    <w:rsid w:val="00C90778"/>
    <w:rsid w:val="00DF1F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25CA7"/>
  <w15:chartTrackingRefBased/>
  <w15:docId w15:val="{21D44DBE-947B-4CCE-B5FD-44EA9BB5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E97"/>
    <w:rPr>
      <w:rFonts w:eastAsiaTheme="majorEastAsia" w:cstheme="majorBidi"/>
      <w:color w:val="272727" w:themeColor="text1" w:themeTint="D8"/>
    </w:rPr>
  </w:style>
  <w:style w:type="paragraph" w:styleId="Title">
    <w:name w:val="Title"/>
    <w:basedOn w:val="Normal"/>
    <w:next w:val="Normal"/>
    <w:link w:val="TitleChar"/>
    <w:uiPriority w:val="10"/>
    <w:qFormat/>
    <w:rsid w:val="0093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E97"/>
    <w:pPr>
      <w:spacing w:before="160"/>
      <w:jc w:val="center"/>
    </w:pPr>
    <w:rPr>
      <w:i/>
      <w:iCs/>
      <w:color w:val="404040" w:themeColor="text1" w:themeTint="BF"/>
    </w:rPr>
  </w:style>
  <w:style w:type="character" w:customStyle="1" w:styleId="QuoteChar">
    <w:name w:val="Quote Char"/>
    <w:basedOn w:val="DefaultParagraphFont"/>
    <w:link w:val="Quote"/>
    <w:uiPriority w:val="29"/>
    <w:rsid w:val="00933E97"/>
    <w:rPr>
      <w:i/>
      <w:iCs/>
      <w:color w:val="404040" w:themeColor="text1" w:themeTint="BF"/>
    </w:rPr>
  </w:style>
  <w:style w:type="paragraph" w:styleId="ListParagraph">
    <w:name w:val="List Paragraph"/>
    <w:basedOn w:val="Normal"/>
    <w:uiPriority w:val="34"/>
    <w:qFormat/>
    <w:rsid w:val="00933E97"/>
    <w:pPr>
      <w:ind w:left="720"/>
      <w:contextualSpacing/>
    </w:pPr>
  </w:style>
  <w:style w:type="character" w:styleId="IntenseEmphasis">
    <w:name w:val="Intense Emphasis"/>
    <w:basedOn w:val="DefaultParagraphFont"/>
    <w:uiPriority w:val="21"/>
    <w:qFormat/>
    <w:rsid w:val="00933E97"/>
    <w:rPr>
      <w:i/>
      <w:iCs/>
      <w:color w:val="0F4761" w:themeColor="accent1" w:themeShade="BF"/>
    </w:rPr>
  </w:style>
  <w:style w:type="paragraph" w:styleId="IntenseQuote">
    <w:name w:val="Intense Quote"/>
    <w:basedOn w:val="Normal"/>
    <w:next w:val="Normal"/>
    <w:link w:val="IntenseQuoteChar"/>
    <w:uiPriority w:val="30"/>
    <w:qFormat/>
    <w:rsid w:val="0093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E97"/>
    <w:rPr>
      <w:i/>
      <w:iCs/>
      <w:color w:val="0F4761" w:themeColor="accent1" w:themeShade="BF"/>
    </w:rPr>
  </w:style>
  <w:style w:type="character" w:styleId="IntenseReference">
    <w:name w:val="Intense Reference"/>
    <w:basedOn w:val="DefaultParagraphFont"/>
    <w:uiPriority w:val="32"/>
    <w:qFormat/>
    <w:rsid w:val="00933E97"/>
    <w:rPr>
      <w:b/>
      <w:bCs/>
      <w:smallCaps/>
      <w:color w:val="0F4761" w:themeColor="accent1" w:themeShade="BF"/>
      <w:spacing w:val="5"/>
    </w:rPr>
  </w:style>
  <w:style w:type="character" w:styleId="Hyperlink">
    <w:name w:val="Hyperlink"/>
    <w:basedOn w:val="DefaultParagraphFont"/>
    <w:uiPriority w:val="99"/>
    <w:unhideWhenUsed/>
    <w:rsid w:val="00933E97"/>
    <w:rPr>
      <w:color w:val="467886" w:themeColor="hyperlink"/>
      <w:u w:val="single"/>
    </w:rPr>
  </w:style>
  <w:style w:type="character" w:styleId="UnresolvedMention">
    <w:name w:val="Unresolved Mention"/>
    <w:basedOn w:val="DefaultParagraphFont"/>
    <w:uiPriority w:val="99"/>
    <w:semiHidden/>
    <w:unhideWhenUsed/>
    <w:rsid w:val="00933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un.org/en/about-us/universal-declaration-of-human-righ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2019</Words>
  <Characters>11509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Links>
    <vt:vector size="6" baseType="variant">
      <vt:variant>
        <vt:i4>4325391</vt:i4>
      </vt:variant>
      <vt:variant>
        <vt:i4>0</vt:i4>
      </vt:variant>
      <vt:variant>
        <vt:i4>0</vt:i4>
      </vt:variant>
      <vt:variant>
        <vt:i4>5</vt:i4>
      </vt:variant>
      <vt:variant>
        <vt:lpwstr>https://www.un.org/en/about-us/universal-declaration-of-human-rights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AsserWahdan</dc:creator>
  <cp:keywords/>
  <dc:description/>
  <cp:lastModifiedBy>asser ihab</cp:lastModifiedBy>
  <cp:revision>2</cp:revision>
  <cp:lastPrinted>2025-10-21T20:42:00Z</cp:lastPrinted>
  <dcterms:created xsi:type="dcterms:W3CDTF">2025-10-21T20:54:00Z</dcterms:created>
  <dcterms:modified xsi:type="dcterms:W3CDTF">2025-10-21T20:54:00Z</dcterms:modified>
</cp:coreProperties>
</file>