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CC" w:rsidRPr="00D37FCC" w:rsidRDefault="00D37FCC" w:rsidP="00D37FCC">
      <w:pPr>
        <w:spacing w:after="3400"/>
        <w:jc w:val="center"/>
        <w:rPr>
          <w:b/>
          <w:sz w:val="28"/>
          <w:szCs w:val="28"/>
        </w:rPr>
      </w:pPr>
      <w:r w:rsidRPr="00D37FCC">
        <w:rPr>
          <w:b/>
          <w:sz w:val="28"/>
          <w:szCs w:val="28"/>
        </w:rPr>
        <w:t xml:space="preserve">PÉCSI TUDOMÁNYEGYETEM </w:t>
      </w:r>
      <w:r w:rsidRPr="00D37FCC">
        <w:rPr>
          <w:b/>
          <w:sz w:val="28"/>
          <w:szCs w:val="28"/>
        </w:rPr>
        <w:br/>
        <w:t>MŰSZAKI ÉS INFORMATIKAI KAR</w:t>
      </w:r>
      <w:r w:rsidRPr="00D37FCC">
        <w:rPr>
          <w:b/>
          <w:sz w:val="28"/>
          <w:szCs w:val="28"/>
        </w:rPr>
        <w:br/>
        <w:t>VILLAMOSMÉRNÖKI SZAK</w:t>
      </w:r>
    </w:p>
    <w:p w:rsidR="00D37FCC" w:rsidRDefault="00D37FCC" w:rsidP="00D37FCC">
      <w:pPr>
        <w:spacing w:after="1600"/>
        <w:jc w:val="center"/>
        <w:rPr>
          <w:rFonts w:cs="Times New Roman"/>
          <w:b/>
          <w:sz w:val="28"/>
          <w:szCs w:val="28"/>
        </w:rPr>
      </w:pPr>
      <w:r w:rsidRPr="00D37FCC">
        <w:rPr>
          <w:rFonts w:cs="Times New Roman"/>
          <w:b/>
          <w:sz w:val="28"/>
          <w:szCs w:val="28"/>
        </w:rPr>
        <w:t>Devossa Bence</w:t>
      </w:r>
    </w:p>
    <w:p w:rsidR="00D37FCC" w:rsidRDefault="00D37FCC" w:rsidP="00D37FCC">
      <w:pPr>
        <w:spacing w:after="500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0D04D5">
      <w:pPr>
        <w:spacing w:after="600"/>
        <w:jc w:val="center"/>
        <w:rPr>
          <w:rFonts w:cs="Times New Roman"/>
          <w:szCs w:val="24"/>
        </w:rPr>
      </w:pPr>
      <w:r>
        <w:rPr>
          <w:rFonts w:cs="Times New Roman"/>
          <w:b/>
          <w:szCs w:val="24"/>
        </w:rPr>
        <w:t>Pécs</w:t>
      </w:r>
      <w:r w:rsidR="006A2BD9" w:rsidRPr="00D37FCC">
        <w:rPr>
          <w:rFonts w:cs="Times New Roman"/>
          <w:b/>
          <w:szCs w:val="24"/>
        </w:rPr>
        <w:t>, 2016</w:t>
      </w:r>
    </w:p>
    <w:p w:rsidR="00527386" w:rsidRDefault="00F823CB" w:rsidP="00527386">
      <w:pPr>
        <w:pStyle w:val="Heading1"/>
        <w:numPr>
          <w:ilvl w:val="0"/>
          <w:numId w:val="0"/>
        </w:numPr>
        <w:ind w:left="432" w:hanging="432"/>
      </w:pPr>
      <w:r>
        <w:rPr>
          <w:rFonts w:cs="Times New Roman"/>
          <w:szCs w:val="24"/>
        </w:rPr>
        <w:br w:type="page"/>
      </w:r>
      <w:bookmarkStart w:id="0" w:name="_Toc452361909"/>
      <w:r w:rsidR="00527386">
        <w:lastRenderedPageBreak/>
        <w:t>Előszó</w:t>
      </w:r>
      <w:bookmarkEnd w:id="0"/>
    </w:p>
    <w:p w:rsidR="00527386" w:rsidRDefault="00527386" w:rsidP="00527386">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527386" w:rsidRDefault="00527386" w:rsidP="00527386">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527386" w:rsidRDefault="00527386" w:rsidP="00527386">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527386" w:rsidRDefault="00527386" w:rsidP="00527386">
      <w:pPr>
        <w:jc w:val="center"/>
        <w:rPr>
          <w:i/>
        </w:rPr>
      </w:pPr>
      <w:r w:rsidRPr="000556F1">
        <w:rPr>
          <w:i/>
        </w:rPr>
        <w:t>***</w:t>
      </w:r>
    </w:p>
    <w:p w:rsidR="00527386" w:rsidRDefault="00527386" w:rsidP="00527386">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527386" w:rsidRDefault="00527386" w:rsidP="00527386">
      <w:pPr>
        <w:jc w:val="left"/>
      </w:pPr>
    </w:p>
    <w:p w:rsidR="00527386" w:rsidRDefault="00527386" w:rsidP="00527386">
      <w:pPr>
        <w:jc w:val="left"/>
      </w:pPr>
      <w:r>
        <w:t>Pécs, 2016. május 16.</w:t>
      </w:r>
    </w:p>
    <w:p w:rsidR="00527386" w:rsidRDefault="00527386" w:rsidP="00527386">
      <w:pPr>
        <w:jc w:val="right"/>
        <w:rPr>
          <w:i/>
        </w:rPr>
      </w:pPr>
      <w:r w:rsidRPr="00DB4369">
        <w:rPr>
          <w:i/>
        </w:rPr>
        <w:t>Devossa Bence</w:t>
      </w:r>
    </w:p>
    <w:p w:rsidR="00173550" w:rsidRPr="006D1B54" w:rsidRDefault="00173550">
      <w:pPr>
        <w:spacing w:after="160" w:line="259" w:lineRule="auto"/>
        <w:jc w:val="left"/>
        <w:rPr>
          <w:rFonts w:cs="Times New Roman"/>
          <w:szCs w:val="24"/>
        </w:rPr>
      </w:pPr>
      <w:r>
        <w:rPr>
          <w:i/>
        </w:rPr>
        <w:br w:type="page"/>
      </w:r>
    </w:p>
    <w:p w:rsidR="00DB4369" w:rsidRDefault="00DB4369" w:rsidP="00DB4369">
      <w:pPr>
        <w:jc w:val="right"/>
      </w:pPr>
    </w:p>
    <w:sdt>
      <w:sdtPr>
        <w:rPr>
          <w:rFonts w:ascii="Times New Roman" w:eastAsiaTheme="minorHAnsi" w:hAnsi="Times New Roman" w:cs="Times New Roman"/>
          <w:color w:val="auto"/>
          <w:sz w:val="24"/>
          <w:szCs w:val="22"/>
          <w:lang w:val="hu-HU"/>
        </w:rPr>
        <w:id w:val="-485008246"/>
        <w:docPartObj>
          <w:docPartGallery w:val="Table of Contents"/>
          <w:docPartUnique/>
        </w:docPartObj>
      </w:sdtPr>
      <w:sdtEndPr>
        <w:rPr>
          <w:b/>
          <w:bCs/>
          <w:noProof/>
        </w:rPr>
      </w:sdtEndPr>
      <w:sdtContent>
        <w:p w:rsidR="001710C3" w:rsidRPr="00143B72" w:rsidRDefault="002F3BEF" w:rsidP="006A58EC">
          <w:pPr>
            <w:pStyle w:val="TOCHeading"/>
            <w:spacing w:after="360"/>
            <w:rPr>
              <w:rFonts w:ascii="Times New Roman" w:hAnsi="Times New Roman" w:cs="Times New Roman"/>
              <w:color w:val="auto"/>
              <w:sz w:val="40"/>
              <w:szCs w:val="40"/>
            </w:rPr>
          </w:pPr>
          <w:r w:rsidRPr="00143B72">
            <w:rPr>
              <w:rFonts w:ascii="Times New Roman" w:hAnsi="Times New Roman" w:cs="Times New Roman"/>
              <w:color w:val="auto"/>
              <w:sz w:val="40"/>
              <w:szCs w:val="40"/>
            </w:rPr>
            <w:t>Tartalomjegyzék</w:t>
          </w:r>
        </w:p>
        <w:p w:rsidR="00C52290" w:rsidRDefault="002F3BEF">
          <w:pPr>
            <w:pStyle w:val="TOC1"/>
            <w:tabs>
              <w:tab w:val="right" w:leader="dot" w:pos="9061"/>
            </w:tabs>
            <w:rPr>
              <w:rFonts w:asciiTheme="minorHAnsi" w:eastAsiaTheme="minorEastAsia" w:hAnsiTheme="minorHAnsi"/>
              <w:noProof/>
              <w:sz w:val="22"/>
              <w:lang w:eastAsia="hu-HU"/>
            </w:rPr>
          </w:pPr>
          <w:r w:rsidRPr="00FF5615">
            <w:rPr>
              <w:rFonts w:cs="Times New Roman"/>
            </w:rPr>
            <w:fldChar w:fldCharType="begin"/>
          </w:r>
          <w:r w:rsidRPr="00FF5615">
            <w:rPr>
              <w:rFonts w:cs="Times New Roman"/>
            </w:rPr>
            <w:instrText xml:space="preserve"> TOC \o "1-3" \h \z \u </w:instrText>
          </w:r>
          <w:r w:rsidRPr="00FF5615">
            <w:rPr>
              <w:rFonts w:cs="Times New Roman"/>
            </w:rPr>
            <w:fldChar w:fldCharType="separate"/>
          </w:r>
          <w:hyperlink w:anchor="_Toc452361909" w:history="1">
            <w:r w:rsidR="00C52290" w:rsidRPr="0035179E">
              <w:rPr>
                <w:rStyle w:val="Hyperlink"/>
                <w:noProof/>
              </w:rPr>
              <w:t>Előszó</w:t>
            </w:r>
            <w:r w:rsidR="00C52290">
              <w:rPr>
                <w:noProof/>
                <w:webHidden/>
              </w:rPr>
              <w:tab/>
            </w:r>
            <w:r w:rsidR="00C52290">
              <w:rPr>
                <w:noProof/>
                <w:webHidden/>
              </w:rPr>
              <w:fldChar w:fldCharType="begin"/>
            </w:r>
            <w:r w:rsidR="00C52290">
              <w:rPr>
                <w:noProof/>
                <w:webHidden/>
              </w:rPr>
              <w:instrText xml:space="preserve"> PAGEREF _Toc452361909 \h </w:instrText>
            </w:r>
            <w:r w:rsidR="00C52290">
              <w:rPr>
                <w:noProof/>
                <w:webHidden/>
              </w:rPr>
            </w:r>
            <w:r w:rsidR="00C52290">
              <w:rPr>
                <w:noProof/>
                <w:webHidden/>
              </w:rPr>
              <w:fldChar w:fldCharType="separate"/>
            </w:r>
            <w:r w:rsidR="00C52290">
              <w:rPr>
                <w:noProof/>
                <w:webHidden/>
              </w:rPr>
              <w:t>2</w:t>
            </w:r>
            <w:r w:rsidR="00C52290">
              <w:rPr>
                <w:noProof/>
                <w:webHidden/>
              </w:rPr>
              <w:fldChar w:fldCharType="end"/>
            </w:r>
          </w:hyperlink>
        </w:p>
        <w:p w:rsidR="00C52290" w:rsidRDefault="00C52290">
          <w:pPr>
            <w:pStyle w:val="TOC1"/>
            <w:tabs>
              <w:tab w:val="left" w:pos="440"/>
              <w:tab w:val="right" w:leader="dot" w:pos="9061"/>
            </w:tabs>
            <w:rPr>
              <w:rFonts w:asciiTheme="minorHAnsi" w:eastAsiaTheme="minorEastAsia" w:hAnsiTheme="minorHAnsi"/>
              <w:noProof/>
              <w:sz w:val="22"/>
              <w:lang w:eastAsia="hu-HU"/>
            </w:rPr>
          </w:pPr>
          <w:hyperlink w:anchor="_Toc452361910" w:history="1">
            <w:r w:rsidRPr="0035179E">
              <w:rPr>
                <w:rStyle w:val="Hyperlink"/>
                <w:noProof/>
              </w:rPr>
              <w:t>1</w:t>
            </w:r>
            <w:r>
              <w:rPr>
                <w:rFonts w:asciiTheme="minorHAnsi" w:eastAsiaTheme="minorEastAsia" w:hAnsiTheme="minorHAnsi"/>
                <w:noProof/>
                <w:sz w:val="22"/>
                <w:lang w:eastAsia="hu-HU"/>
              </w:rPr>
              <w:tab/>
            </w:r>
            <w:r w:rsidRPr="0035179E">
              <w:rPr>
                <w:rStyle w:val="Hyperlink"/>
                <w:noProof/>
              </w:rPr>
              <w:t>Bevezetés</w:t>
            </w:r>
            <w:r>
              <w:rPr>
                <w:noProof/>
                <w:webHidden/>
              </w:rPr>
              <w:tab/>
            </w:r>
            <w:r>
              <w:rPr>
                <w:noProof/>
                <w:webHidden/>
              </w:rPr>
              <w:fldChar w:fldCharType="begin"/>
            </w:r>
            <w:r>
              <w:rPr>
                <w:noProof/>
                <w:webHidden/>
              </w:rPr>
              <w:instrText xml:space="preserve"> PAGEREF _Toc452361910 \h </w:instrText>
            </w:r>
            <w:r>
              <w:rPr>
                <w:noProof/>
                <w:webHidden/>
              </w:rPr>
            </w:r>
            <w:r>
              <w:rPr>
                <w:noProof/>
                <w:webHidden/>
              </w:rPr>
              <w:fldChar w:fldCharType="separate"/>
            </w:r>
            <w:r>
              <w:rPr>
                <w:noProof/>
                <w:webHidden/>
              </w:rPr>
              <w:t>5</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11" w:history="1">
            <w:r w:rsidRPr="0035179E">
              <w:rPr>
                <w:rStyle w:val="Hyperlink"/>
                <w:noProof/>
              </w:rPr>
              <w:t>1.1</w:t>
            </w:r>
            <w:r>
              <w:rPr>
                <w:rFonts w:asciiTheme="minorHAnsi" w:eastAsiaTheme="minorEastAsia" w:hAnsiTheme="minorHAnsi"/>
                <w:noProof/>
                <w:sz w:val="22"/>
                <w:lang w:eastAsia="hu-HU"/>
              </w:rPr>
              <w:tab/>
            </w:r>
            <w:r w:rsidRPr="0035179E">
              <w:rPr>
                <w:rStyle w:val="Hyperlink"/>
                <w:noProof/>
              </w:rPr>
              <w:t>Az alapgondolat</w:t>
            </w:r>
            <w:r>
              <w:rPr>
                <w:noProof/>
                <w:webHidden/>
              </w:rPr>
              <w:tab/>
            </w:r>
            <w:r>
              <w:rPr>
                <w:noProof/>
                <w:webHidden/>
              </w:rPr>
              <w:fldChar w:fldCharType="begin"/>
            </w:r>
            <w:r>
              <w:rPr>
                <w:noProof/>
                <w:webHidden/>
              </w:rPr>
              <w:instrText xml:space="preserve"> PAGEREF _Toc452361911 \h </w:instrText>
            </w:r>
            <w:r>
              <w:rPr>
                <w:noProof/>
                <w:webHidden/>
              </w:rPr>
            </w:r>
            <w:r>
              <w:rPr>
                <w:noProof/>
                <w:webHidden/>
              </w:rPr>
              <w:fldChar w:fldCharType="separate"/>
            </w:r>
            <w:r>
              <w:rPr>
                <w:noProof/>
                <w:webHidden/>
              </w:rPr>
              <w:t>5</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12" w:history="1">
            <w:r w:rsidRPr="0035179E">
              <w:rPr>
                <w:rStyle w:val="Hyperlink"/>
                <w:noProof/>
              </w:rPr>
              <w:t>1.2</w:t>
            </w:r>
            <w:r>
              <w:rPr>
                <w:rFonts w:asciiTheme="minorHAnsi" w:eastAsiaTheme="minorEastAsia" w:hAnsiTheme="minorHAnsi"/>
                <w:noProof/>
                <w:sz w:val="22"/>
                <w:lang w:eastAsia="hu-HU"/>
              </w:rPr>
              <w:tab/>
            </w:r>
            <w:r w:rsidRPr="0035179E">
              <w:rPr>
                <w:rStyle w:val="Hyperlink"/>
                <w:noProof/>
              </w:rPr>
              <w:t>A sablonosítás</w:t>
            </w:r>
            <w:r>
              <w:rPr>
                <w:noProof/>
                <w:webHidden/>
              </w:rPr>
              <w:tab/>
            </w:r>
            <w:r>
              <w:rPr>
                <w:noProof/>
                <w:webHidden/>
              </w:rPr>
              <w:fldChar w:fldCharType="begin"/>
            </w:r>
            <w:r>
              <w:rPr>
                <w:noProof/>
                <w:webHidden/>
              </w:rPr>
              <w:instrText xml:space="preserve"> PAGEREF _Toc452361912 \h </w:instrText>
            </w:r>
            <w:r>
              <w:rPr>
                <w:noProof/>
                <w:webHidden/>
              </w:rPr>
            </w:r>
            <w:r>
              <w:rPr>
                <w:noProof/>
                <w:webHidden/>
              </w:rPr>
              <w:fldChar w:fldCharType="separate"/>
            </w:r>
            <w:r>
              <w:rPr>
                <w:noProof/>
                <w:webHidden/>
              </w:rPr>
              <w:t>5</w:t>
            </w:r>
            <w:r>
              <w:rPr>
                <w:noProof/>
                <w:webHidden/>
              </w:rPr>
              <w:fldChar w:fldCharType="end"/>
            </w:r>
          </w:hyperlink>
        </w:p>
        <w:p w:rsidR="00C52290" w:rsidRDefault="00C52290">
          <w:pPr>
            <w:pStyle w:val="TOC1"/>
            <w:tabs>
              <w:tab w:val="left" w:pos="440"/>
              <w:tab w:val="right" w:leader="dot" w:pos="9061"/>
            </w:tabs>
            <w:rPr>
              <w:rFonts w:asciiTheme="minorHAnsi" w:eastAsiaTheme="minorEastAsia" w:hAnsiTheme="minorHAnsi"/>
              <w:noProof/>
              <w:sz w:val="22"/>
              <w:lang w:eastAsia="hu-HU"/>
            </w:rPr>
          </w:pPr>
          <w:hyperlink w:anchor="_Toc452361913" w:history="1">
            <w:r w:rsidRPr="0035179E">
              <w:rPr>
                <w:rStyle w:val="Hyperlink"/>
                <w:noProof/>
              </w:rPr>
              <w:t>2</w:t>
            </w:r>
            <w:r>
              <w:rPr>
                <w:rFonts w:asciiTheme="minorHAnsi" w:eastAsiaTheme="minorEastAsia" w:hAnsiTheme="minorHAnsi"/>
                <w:noProof/>
                <w:sz w:val="22"/>
                <w:lang w:eastAsia="hu-HU"/>
              </w:rPr>
              <w:tab/>
            </w:r>
            <w:r w:rsidRPr="0035179E">
              <w:rPr>
                <w:rStyle w:val="Hyperlink"/>
                <w:noProof/>
              </w:rPr>
              <w:t>A technológia alapjai</w:t>
            </w:r>
            <w:r>
              <w:rPr>
                <w:noProof/>
                <w:webHidden/>
              </w:rPr>
              <w:tab/>
            </w:r>
            <w:r>
              <w:rPr>
                <w:noProof/>
                <w:webHidden/>
              </w:rPr>
              <w:fldChar w:fldCharType="begin"/>
            </w:r>
            <w:r>
              <w:rPr>
                <w:noProof/>
                <w:webHidden/>
              </w:rPr>
              <w:instrText xml:space="preserve"> PAGEREF _Toc452361913 \h </w:instrText>
            </w:r>
            <w:r>
              <w:rPr>
                <w:noProof/>
                <w:webHidden/>
              </w:rPr>
            </w:r>
            <w:r>
              <w:rPr>
                <w:noProof/>
                <w:webHidden/>
              </w:rPr>
              <w:fldChar w:fldCharType="separate"/>
            </w:r>
            <w:r>
              <w:rPr>
                <w:noProof/>
                <w:webHidden/>
              </w:rPr>
              <w:t>8</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14" w:history="1">
            <w:r w:rsidRPr="0035179E">
              <w:rPr>
                <w:rStyle w:val="Hyperlink"/>
                <w:noProof/>
              </w:rPr>
              <w:t>2.1</w:t>
            </w:r>
            <w:r>
              <w:rPr>
                <w:rFonts w:asciiTheme="minorHAnsi" w:eastAsiaTheme="minorEastAsia" w:hAnsiTheme="minorHAnsi"/>
                <w:noProof/>
                <w:sz w:val="22"/>
                <w:lang w:eastAsia="hu-HU"/>
              </w:rPr>
              <w:tab/>
            </w:r>
            <w:r w:rsidRPr="0035179E">
              <w:rPr>
                <w:rStyle w:val="Hyperlink"/>
                <w:noProof/>
              </w:rPr>
              <w:t>Az XML</w:t>
            </w:r>
            <w:r>
              <w:rPr>
                <w:noProof/>
                <w:webHidden/>
              </w:rPr>
              <w:tab/>
            </w:r>
            <w:r>
              <w:rPr>
                <w:noProof/>
                <w:webHidden/>
              </w:rPr>
              <w:fldChar w:fldCharType="begin"/>
            </w:r>
            <w:r>
              <w:rPr>
                <w:noProof/>
                <w:webHidden/>
              </w:rPr>
              <w:instrText xml:space="preserve"> PAGEREF _Toc452361914 \h </w:instrText>
            </w:r>
            <w:r>
              <w:rPr>
                <w:noProof/>
                <w:webHidden/>
              </w:rPr>
            </w:r>
            <w:r>
              <w:rPr>
                <w:noProof/>
                <w:webHidden/>
              </w:rPr>
              <w:fldChar w:fldCharType="separate"/>
            </w:r>
            <w:r>
              <w:rPr>
                <w:noProof/>
                <w:webHidden/>
              </w:rPr>
              <w:t>8</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15" w:history="1">
            <w:r w:rsidRPr="0035179E">
              <w:rPr>
                <w:rStyle w:val="Hyperlink"/>
                <w:noProof/>
              </w:rPr>
              <w:t>2.2</w:t>
            </w:r>
            <w:r>
              <w:rPr>
                <w:rFonts w:asciiTheme="minorHAnsi" w:eastAsiaTheme="minorEastAsia" w:hAnsiTheme="minorHAnsi"/>
                <w:noProof/>
                <w:sz w:val="22"/>
                <w:lang w:eastAsia="hu-HU"/>
              </w:rPr>
              <w:tab/>
            </w:r>
            <w:r w:rsidRPr="0035179E">
              <w:rPr>
                <w:rStyle w:val="Hyperlink"/>
                <w:noProof/>
              </w:rPr>
              <w:t>Az XSD</w:t>
            </w:r>
            <w:r>
              <w:rPr>
                <w:noProof/>
                <w:webHidden/>
              </w:rPr>
              <w:tab/>
            </w:r>
            <w:r>
              <w:rPr>
                <w:noProof/>
                <w:webHidden/>
              </w:rPr>
              <w:fldChar w:fldCharType="begin"/>
            </w:r>
            <w:r>
              <w:rPr>
                <w:noProof/>
                <w:webHidden/>
              </w:rPr>
              <w:instrText xml:space="preserve"> PAGEREF _Toc452361915 \h </w:instrText>
            </w:r>
            <w:r>
              <w:rPr>
                <w:noProof/>
                <w:webHidden/>
              </w:rPr>
            </w:r>
            <w:r>
              <w:rPr>
                <w:noProof/>
                <w:webHidden/>
              </w:rPr>
              <w:fldChar w:fldCharType="separate"/>
            </w:r>
            <w:r>
              <w:rPr>
                <w:noProof/>
                <w:webHidden/>
              </w:rPr>
              <w:t>10</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16" w:history="1">
            <w:r w:rsidRPr="0035179E">
              <w:rPr>
                <w:rStyle w:val="Hyperlink"/>
                <w:noProof/>
              </w:rPr>
              <w:t>2.3</w:t>
            </w:r>
            <w:r>
              <w:rPr>
                <w:rFonts w:asciiTheme="minorHAnsi" w:eastAsiaTheme="minorEastAsia" w:hAnsiTheme="minorHAnsi"/>
                <w:noProof/>
                <w:sz w:val="22"/>
                <w:lang w:eastAsia="hu-HU"/>
              </w:rPr>
              <w:tab/>
            </w:r>
            <w:r w:rsidRPr="0035179E">
              <w:rPr>
                <w:rStyle w:val="Hyperlink"/>
                <w:noProof/>
              </w:rPr>
              <w:t>A PLCOpen</w:t>
            </w:r>
            <w:r>
              <w:rPr>
                <w:noProof/>
                <w:webHidden/>
              </w:rPr>
              <w:tab/>
            </w:r>
            <w:r>
              <w:rPr>
                <w:noProof/>
                <w:webHidden/>
              </w:rPr>
              <w:fldChar w:fldCharType="begin"/>
            </w:r>
            <w:r>
              <w:rPr>
                <w:noProof/>
                <w:webHidden/>
              </w:rPr>
              <w:instrText xml:space="preserve"> PAGEREF _Toc452361916 \h </w:instrText>
            </w:r>
            <w:r>
              <w:rPr>
                <w:noProof/>
                <w:webHidden/>
              </w:rPr>
            </w:r>
            <w:r>
              <w:rPr>
                <w:noProof/>
                <w:webHidden/>
              </w:rPr>
              <w:fldChar w:fldCharType="separate"/>
            </w:r>
            <w:r>
              <w:rPr>
                <w:noProof/>
                <w:webHidden/>
              </w:rPr>
              <w:t>11</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17" w:history="1">
            <w:r w:rsidRPr="0035179E">
              <w:rPr>
                <w:rStyle w:val="Hyperlink"/>
                <w:noProof/>
              </w:rPr>
              <w:t>2.4</w:t>
            </w:r>
            <w:r>
              <w:rPr>
                <w:rFonts w:asciiTheme="minorHAnsi" w:eastAsiaTheme="minorEastAsia" w:hAnsiTheme="minorHAnsi"/>
                <w:noProof/>
                <w:sz w:val="22"/>
                <w:lang w:eastAsia="hu-HU"/>
              </w:rPr>
              <w:tab/>
            </w:r>
            <w:r w:rsidRPr="0035179E">
              <w:rPr>
                <w:rStyle w:val="Hyperlink"/>
                <w:noProof/>
              </w:rPr>
              <w:t>Az Ant</w:t>
            </w:r>
            <w:r>
              <w:rPr>
                <w:noProof/>
                <w:webHidden/>
              </w:rPr>
              <w:tab/>
            </w:r>
            <w:r>
              <w:rPr>
                <w:noProof/>
                <w:webHidden/>
              </w:rPr>
              <w:fldChar w:fldCharType="begin"/>
            </w:r>
            <w:r>
              <w:rPr>
                <w:noProof/>
                <w:webHidden/>
              </w:rPr>
              <w:instrText xml:space="preserve"> PAGEREF _Toc452361917 \h </w:instrText>
            </w:r>
            <w:r>
              <w:rPr>
                <w:noProof/>
                <w:webHidden/>
              </w:rPr>
            </w:r>
            <w:r>
              <w:rPr>
                <w:noProof/>
                <w:webHidden/>
              </w:rPr>
              <w:fldChar w:fldCharType="separate"/>
            </w:r>
            <w:r>
              <w:rPr>
                <w:noProof/>
                <w:webHidden/>
              </w:rPr>
              <w:t>12</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18" w:history="1">
            <w:r w:rsidRPr="0035179E">
              <w:rPr>
                <w:rStyle w:val="Hyperlink"/>
                <w:noProof/>
              </w:rPr>
              <w:t>2.5</w:t>
            </w:r>
            <w:r>
              <w:rPr>
                <w:rFonts w:asciiTheme="minorHAnsi" w:eastAsiaTheme="minorEastAsia" w:hAnsiTheme="minorHAnsi"/>
                <w:noProof/>
                <w:sz w:val="22"/>
                <w:lang w:eastAsia="hu-HU"/>
              </w:rPr>
              <w:tab/>
            </w:r>
            <w:r w:rsidRPr="0035179E">
              <w:rPr>
                <w:rStyle w:val="Hyperlink"/>
                <w:noProof/>
              </w:rPr>
              <w:t>A Freemarker</w:t>
            </w:r>
            <w:r>
              <w:rPr>
                <w:noProof/>
                <w:webHidden/>
              </w:rPr>
              <w:tab/>
            </w:r>
            <w:r>
              <w:rPr>
                <w:noProof/>
                <w:webHidden/>
              </w:rPr>
              <w:fldChar w:fldCharType="begin"/>
            </w:r>
            <w:r>
              <w:rPr>
                <w:noProof/>
                <w:webHidden/>
              </w:rPr>
              <w:instrText xml:space="preserve"> PAGEREF _Toc452361918 \h </w:instrText>
            </w:r>
            <w:r>
              <w:rPr>
                <w:noProof/>
                <w:webHidden/>
              </w:rPr>
            </w:r>
            <w:r>
              <w:rPr>
                <w:noProof/>
                <w:webHidden/>
              </w:rPr>
              <w:fldChar w:fldCharType="separate"/>
            </w:r>
            <w:r>
              <w:rPr>
                <w:noProof/>
                <w:webHidden/>
              </w:rPr>
              <w:t>14</w:t>
            </w:r>
            <w:r>
              <w:rPr>
                <w:noProof/>
                <w:webHidden/>
              </w:rPr>
              <w:fldChar w:fldCharType="end"/>
            </w:r>
          </w:hyperlink>
        </w:p>
        <w:p w:rsidR="00C52290" w:rsidRDefault="00C52290">
          <w:pPr>
            <w:pStyle w:val="TOC1"/>
            <w:tabs>
              <w:tab w:val="left" w:pos="440"/>
              <w:tab w:val="right" w:leader="dot" w:pos="9061"/>
            </w:tabs>
            <w:rPr>
              <w:rFonts w:asciiTheme="minorHAnsi" w:eastAsiaTheme="minorEastAsia" w:hAnsiTheme="minorHAnsi"/>
              <w:noProof/>
              <w:sz w:val="22"/>
              <w:lang w:eastAsia="hu-HU"/>
            </w:rPr>
          </w:pPr>
          <w:hyperlink w:anchor="_Toc452361919" w:history="1">
            <w:r w:rsidRPr="0035179E">
              <w:rPr>
                <w:rStyle w:val="Hyperlink"/>
                <w:noProof/>
              </w:rPr>
              <w:t>3</w:t>
            </w:r>
            <w:r>
              <w:rPr>
                <w:rFonts w:asciiTheme="minorHAnsi" w:eastAsiaTheme="minorEastAsia" w:hAnsiTheme="minorHAnsi"/>
                <w:noProof/>
                <w:sz w:val="22"/>
                <w:lang w:eastAsia="hu-HU"/>
              </w:rPr>
              <w:tab/>
            </w:r>
            <w:r w:rsidRPr="0035179E">
              <w:rPr>
                <w:rStyle w:val="Hyperlink"/>
                <w:noProof/>
              </w:rPr>
              <w:t>Az XML felépítése</w:t>
            </w:r>
            <w:r>
              <w:rPr>
                <w:noProof/>
                <w:webHidden/>
              </w:rPr>
              <w:tab/>
            </w:r>
            <w:r>
              <w:rPr>
                <w:noProof/>
                <w:webHidden/>
              </w:rPr>
              <w:fldChar w:fldCharType="begin"/>
            </w:r>
            <w:r>
              <w:rPr>
                <w:noProof/>
                <w:webHidden/>
              </w:rPr>
              <w:instrText xml:space="preserve"> PAGEREF _Toc452361919 \h </w:instrText>
            </w:r>
            <w:r>
              <w:rPr>
                <w:noProof/>
                <w:webHidden/>
              </w:rPr>
            </w:r>
            <w:r>
              <w:rPr>
                <w:noProof/>
                <w:webHidden/>
              </w:rPr>
              <w:fldChar w:fldCharType="separate"/>
            </w:r>
            <w:r>
              <w:rPr>
                <w:noProof/>
                <w:webHidden/>
              </w:rPr>
              <w:t>16</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20" w:history="1">
            <w:r w:rsidRPr="0035179E">
              <w:rPr>
                <w:rStyle w:val="Hyperlink"/>
                <w:noProof/>
              </w:rPr>
              <w:t>3.1</w:t>
            </w:r>
            <w:r>
              <w:rPr>
                <w:rFonts w:asciiTheme="minorHAnsi" w:eastAsiaTheme="minorEastAsia" w:hAnsiTheme="minorHAnsi"/>
                <w:noProof/>
                <w:sz w:val="22"/>
                <w:lang w:eastAsia="hu-HU"/>
              </w:rPr>
              <w:tab/>
            </w:r>
            <w:r w:rsidRPr="0035179E">
              <w:rPr>
                <w:rStyle w:val="Hyperlink"/>
                <w:noProof/>
              </w:rPr>
              <w:t>A konfigurációs fájl</w:t>
            </w:r>
            <w:r>
              <w:rPr>
                <w:noProof/>
                <w:webHidden/>
              </w:rPr>
              <w:tab/>
            </w:r>
            <w:r>
              <w:rPr>
                <w:noProof/>
                <w:webHidden/>
              </w:rPr>
              <w:fldChar w:fldCharType="begin"/>
            </w:r>
            <w:r>
              <w:rPr>
                <w:noProof/>
                <w:webHidden/>
              </w:rPr>
              <w:instrText xml:space="preserve"> PAGEREF _Toc452361920 \h </w:instrText>
            </w:r>
            <w:r>
              <w:rPr>
                <w:noProof/>
                <w:webHidden/>
              </w:rPr>
            </w:r>
            <w:r>
              <w:rPr>
                <w:noProof/>
                <w:webHidden/>
              </w:rPr>
              <w:fldChar w:fldCharType="separate"/>
            </w:r>
            <w:r>
              <w:rPr>
                <w:noProof/>
                <w:webHidden/>
              </w:rPr>
              <w:t>16</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21" w:history="1">
            <w:r w:rsidRPr="0035179E">
              <w:rPr>
                <w:rStyle w:val="Hyperlink"/>
                <w:noProof/>
              </w:rPr>
              <w:t>3.2</w:t>
            </w:r>
            <w:r>
              <w:rPr>
                <w:rFonts w:asciiTheme="minorHAnsi" w:eastAsiaTheme="minorEastAsia" w:hAnsiTheme="minorHAnsi"/>
                <w:noProof/>
                <w:sz w:val="22"/>
                <w:lang w:eastAsia="hu-HU"/>
              </w:rPr>
              <w:tab/>
            </w:r>
            <w:r w:rsidRPr="0035179E">
              <w:rPr>
                <w:rStyle w:val="Hyperlink"/>
                <w:noProof/>
              </w:rPr>
              <w:t>Modulok</w:t>
            </w:r>
            <w:r>
              <w:rPr>
                <w:noProof/>
                <w:webHidden/>
              </w:rPr>
              <w:tab/>
            </w:r>
            <w:r>
              <w:rPr>
                <w:noProof/>
                <w:webHidden/>
              </w:rPr>
              <w:fldChar w:fldCharType="begin"/>
            </w:r>
            <w:r>
              <w:rPr>
                <w:noProof/>
                <w:webHidden/>
              </w:rPr>
              <w:instrText xml:space="preserve"> PAGEREF _Toc452361921 \h </w:instrText>
            </w:r>
            <w:r>
              <w:rPr>
                <w:noProof/>
                <w:webHidden/>
              </w:rPr>
            </w:r>
            <w:r>
              <w:rPr>
                <w:noProof/>
                <w:webHidden/>
              </w:rPr>
              <w:fldChar w:fldCharType="separate"/>
            </w:r>
            <w:r>
              <w:rPr>
                <w:noProof/>
                <w:webHidden/>
              </w:rPr>
              <w:t>17</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22" w:history="1">
            <w:r w:rsidRPr="0035179E">
              <w:rPr>
                <w:rStyle w:val="Hyperlink"/>
                <w:noProof/>
              </w:rPr>
              <w:t>3.3</w:t>
            </w:r>
            <w:r>
              <w:rPr>
                <w:rFonts w:asciiTheme="minorHAnsi" w:eastAsiaTheme="minorEastAsia" w:hAnsiTheme="minorHAnsi"/>
                <w:noProof/>
                <w:sz w:val="22"/>
                <w:lang w:eastAsia="hu-HU"/>
              </w:rPr>
              <w:tab/>
            </w:r>
            <w:r w:rsidRPr="0035179E">
              <w:rPr>
                <w:rStyle w:val="Hyperlink"/>
                <w:noProof/>
              </w:rPr>
              <w:t>„Huzalozási” fájl</w:t>
            </w:r>
            <w:r>
              <w:rPr>
                <w:noProof/>
                <w:webHidden/>
              </w:rPr>
              <w:tab/>
            </w:r>
            <w:r>
              <w:rPr>
                <w:noProof/>
                <w:webHidden/>
              </w:rPr>
              <w:fldChar w:fldCharType="begin"/>
            </w:r>
            <w:r>
              <w:rPr>
                <w:noProof/>
                <w:webHidden/>
              </w:rPr>
              <w:instrText xml:space="preserve"> PAGEREF _Toc452361922 \h </w:instrText>
            </w:r>
            <w:r>
              <w:rPr>
                <w:noProof/>
                <w:webHidden/>
              </w:rPr>
            </w:r>
            <w:r>
              <w:rPr>
                <w:noProof/>
                <w:webHidden/>
              </w:rPr>
              <w:fldChar w:fldCharType="separate"/>
            </w:r>
            <w:r>
              <w:rPr>
                <w:noProof/>
                <w:webHidden/>
              </w:rPr>
              <w:t>19</w:t>
            </w:r>
            <w:r>
              <w:rPr>
                <w:noProof/>
                <w:webHidden/>
              </w:rPr>
              <w:fldChar w:fldCharType="end"/>
            </w:r>
          </w:hyperlink>
        </w:p>
        <w:p w:rsidR="00C52290" w:rsidRDefault="00C52290">
          <w:pPr>
            <w:pStyle w:val="TOC1"/>
            <w:tabs>
              <w:tab w:val="left" w:pos="440"/>
              <w:tab w:val="right" w:leader="dot" w:pos="9061"/>
            </w:tabs>
            <w:rPr>
              <w:rFonts w:asciiTheme="minorHAnsi" w:eastAsiaTheme="minorEastAsia" w:hAnsiTheme="minorHAnsi"/>
              <w:noProof/>
              <w:sz w:val="22"/>
              <w:lang w:eastAsia="hu-HU"/>
            </w:rPr>
          </w:pPr>
          <w:hyperlink w:anchor="_Toc452361923" w:history="1">
            <w:r w:rsidRPr="0035179E">
              <w:rPr>
                <w:rStyle w:val="Hyperlink"/>
                <w:noProof/>
              </w:rPr>
              <w:t>4</w:t>
            </w:r>
            <w:r>
              <w:rPr>
                <w:rFonts w:asciiTheme="minorHAnsi" w:eastAsiaTheme="minorEastAsia" w:hAnsiTheme="minorHAnsi"/>
                <w:noProof/>
                <w:sz w:val="22"/>
                <w:lang w:eastAsia="hu-HU"/>
              </w:rPr>
              <w:tab/>
            </w:r>
            <w:r w:rsidRPr="0035179E">
              <w:rPr>
                <w:rStyle w:val="Hyperlink"/>
                <w:noProof/>
              </w:rPr>
              <w:t>Ant buildek felépítése</w:t>
            </w:r>
            <w:r>
              <w:rPr>
                <w:noProof/>
                <w:webHidden/>
              </w:rPr>
              <w:tab/>
            </w:r>
            <w:r>
              <w:rPr>
                <w:noProof/>
                <w:webHidden/>
              </w:rPr>
              <w:fldChar w:fldCharType="begin"/>
            </w:r>
            <w:r>
              <w:rPr>
                <w:noProof/>
                <w:webHidden/>
              </w:rPr>
              <w:instrText xml:space="preserve"> PAGEREF _Toc452361923 \h </w:instrText>
            </w:r>
            <w:r>
              <w:rPr>
                <w:noProof/>
                <w:webHidden/>
              </w:rPr>
            </w:r>
            <w:r>
              <w:rPr>
                <w:noProof/>
                <w:webHidden/>
              </w:rPr>
              <w:fldChar w:fldCharType="separate"/>
            </w:r>
            <w:r>
              <w:rPr>
                <w:noProof/>
                <w:webHidden/>
              </w:rPr>
              <w:t>20</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24" w:history="1">
            <w:r w:rsidRPr="0035179E">
              <w:rPr>
                <w:rStyle w:val="Hyperlink"/>
                <w:noProof/>
              </w:rPr>
              <w:t>4.1</w:t>
            </w:r>
            <w:r>
              <w:rPr>
                <w:rFonts w:asciiTheme="minorHAnsi" w:eastAsiaTheme="minorEastAsia" w:hAnsiTheme="minorHAnsi"/>
                <w:noProof/>
                <w:sz w:val="22"/>
                <w:lang w:eastAsia="hu-HU"/>
              </w:rPr>
              <w:tab/>
            </w:r>
            <w:r w:rsidRPr="0035179E">
              <w:rPr>
                <w:rStyle w:val="Hyperlink"/>
                <w:noProof/>
              </w:rPr>
              <w:t>Fő build fájl</w:t>
            </w:r>
            <w:r>
              <w:rPr>
                <w:noProof/>
                <w:webHidden/>
              </w:rPr>
              <w:tab/>
            </w:r>
            <w:r>
              <w:rPr>
                <w:noProof/>
                <w:webHidden/>
              </w:rPr>
              <w:fldChar w:fldCharType="begin"/>
            </w:r>
            <w:r>
              <w:rPr>
                <w:noProof/>
                <w:webHidden/>
              </w:rPr>
              <w:instrText xml:space="preserve"> PAGEREF _Toc452361924 \h </w:instrText>
            </w:r>
            <w:r>
              <w:rPr>
                <w:noProof/>
                <w:webHidden/>
              </w:rPr>
            </w:r>
            <w:r>
              <w:rPr>
                <w:noProof/>
                <w:webHidden/>
              </w:rPr>
              <w:fldChar w:fldCharType="separate"/>
            </w:r>
            <w:r>
              <w:rPr>
                <w:noProof/>
                <w:webHidden/>
              </w:rPr>
              <w:t>20</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25" w:history="1">
            <w:r w:rsidRPr="0035179E">
              <w:rPr>
                <w:rStyle w:val="Hyperlink"/>
                <w:noProof/>
              </w:rPr>
              <w:t>4.2</w:t>
            </w:r>
            <w:r>
              <w:rPr>
                <w:rFonts w:asciiTheme="minorHAnsi" w:eastAsiaTheme="minorEastAsia" w:hAnsiTheme="minorHAnsi"/>
                <w:noProof/>
                <w:sz w:val="22"/>
                <w:lang w:eastAsia="hu-HU"/>
              </w:rPr>
              <w:tab/>
            </w:r>
            <w:r w:rsidRPr="0035179E">
              <w:rPr>
                <w:rStyle w:val="Hyperlink"/>
                <w:noProof/>
              </w:rPr>
              <w:t>PLCOpen build fájl</w:t>
            </w:r>
            <w:r>
              <w:rPr>
                <w:noProof/>
                <w:webHidden/>
              </w:rPr>
              <w:tab/>
            </w:r>
            <w:r>
              <w:rPr>
                <w:noProof/>
                <w:webHidden/>
              </w:rPr>
              <w:fldChar w:fldCharType="begin"/>
            </w:r>
            <w:r>
              <w:rPr>
                <w:noProof/>
                <w:webHidden/>
              </w:rPr>
              <w:instrText xml:space="preserve"> PAGEREF _Toc452361925 \h </w:instrText>
            </w:r>
            <w:r>
              <w:rPr>
                <w:noProof/>
                <w:webHidden/>
              </w:rPr>
            </w:r>
            <w:r>
              <w:rPr>
                <w:noProof/>
                <w:webHidden/>
              </w:rPr>
              <w:fldChar w:fldCharType="separate"/>
            </w:r>
            <w:r>
              <w:rPr>
                <w:noProof/>
                <w:webHidden/>
              </w:rPr>
              <w:t>21</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26" w:history="1">
            <w:r w:rsidRPr="0035179E">
              <w:rPr>
                <w:rStyle w:val="Hyperlink"/>
                <w:noProof/>
              </w:rPr>
              <w:t>4.3</w:t>
            </w:r>
            <w:r>
              <w:rPr>
                <w:rFonts w:asciiTheme="minorHAnsi" w:eastAsiaTheme="minorEastAsia" w:hAnsiTheme="minorHAnsi"/>
                <w:noProof/>
                <w:sz w:val="22"/>
                <w:lang w:eastAsia="hu-HU"/>
              </w:rPr>
              <w:tab/>
            </w:r>
            <w:r w:rsidRPr="0035179E">
              <w:rPr>
                <w:rStyle w:val="Hyperlink"/>
                <w:noProof/>
              </w:rPr>
              <w:t>SAIA build fájl</w:t>
            </w:r>
            <w:r>
              <w:rPr>
                <w:noProof/>
                <w:webHidden/>
              </w:rPr>
              <w:tab/>
            </w:r>
            <w:r>
              <w:rPr>
                <w:noProof/>
                <w:webHidden/>
              </w:rPr>
              <w:fldChar w:fldCharType="begin"/>
            </w:r>
            <w:r>
              <w:rPr>
                <w:noProof/>
                <w:webHidden/>
              </w:rPr>
              <w:instrText xml:space="preserve"> PAGEREF _Toc452361926 \h </w:instrText>
            </w:r>
            <w:r>
              <w:rPr>
                <w:noProof/>
                <w:webHidden/>
              </w:rPr>
            </w:r>
            <w:r>
              <w:rPr>
                <w:noProof/>
                <w:webHidden/>
              </w:rPr>
              <w:fldChar w:fldCharType="separate"/>
            </w:r>
            <w:r>
              <w:rPr>
                <w:noProof/>
                <w:webHidden/>
              </w:rPr>
              <w:t>21</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27" w:history="1">
            <w:r w:rsidRPr="0035179E">
              <w:rPr>
                <w:rStyle w:val="Hyperlink"/>
                <w:noProof/>
              </w:rPr>
              <w:t>4.4</w:t>
            </w:r>
            <w:r>
              <w:rPr>
                <w:rFonts w:asciiTheme="minorHAnsi" w:eastAsiaTheme="minorEastAsia" w:hAnsiTheme="minorHAnsi"/>
                <w:noProof/>
                <w:sz w:val="22"/>
                <w:lang w:eastAsia="hu-HU"/>
              </w:rPr>
              <w:tab/>
            </w:r>
            <w:r w:rsidRPr="0035179E">
              <w:rPr>
                <w:rStyle w:val="Hyperlink"/>
                <w:noProof/>
              </w:rPr>
              <w:t>FESTO build fájl</w:t>
            </w:r>
            <w:r>
              <w:rPr>
                <w:noProof/>
                <w:webHidden/>
              </w:rPr>
              <w:tab/>
            </w:r>
            <w:r>
              <w:rPr>
                <w:noProof/>
                <w:webHidden/>
              </w:rPr>
              <w:fldChar w:fldCharType="begin"/>
            </w:r>
            <w:r>
              <w:rPr>
                <w:noProof/>
                <w:webHidden/>
              </w:rPr>
              <w:instrText xml:space="preserve"> PAGEREF _Toc452361927 \h </w:instrText>
            </w:r>
            <w:r>
              <w:rPr>
                <w:noProof/>
                <w:webHidden/>
              </w:rPr>
            </w:r>
            <w:r>
              <w:rPr>
                <w:noProof/>
                <w:webHidden/>
              </w:rPr>
              <w:fldChar w:fldCharType="separate"/>
            </w:r>
            <w:r>
              <w:rPr>
                <w:noProof/>
                <w:webHidden/>
              </w:rPr>
              <w:t>22</w:t>
            </w:r>
            <w:r>
              <w:rPr>
                <w:noProof/>
                <w:webHidden/>
              </w:rPr>
              <w:fldChar w:fldCharType="end"/>
            </w:r>
          </w:hyperlink>
        </w:p>
        <w:p w:rsidR="00C52290" w:rsidRDefault="00C52290">
          <w:pPr>
            <w:pStyle w:val="TOC1"/>
            <w:tabs>
              <w:tab w:val="left" w:pos="440"/>
              <w:tab w:val="right" w:leader="dot" w:pos="9061"/>
            </w:tabs>
            <w:rPr>
              <w:rFonts w:asciiTheme="minorHAnsi" w:eastAsiaTheme="minorEastAsia" w:hAnsiTheme="minorHAnsi"/>
              <w:noProof/>
              <w:sz w:val="22"/>
              <w:lang w:eastAsia="hu-HU"/>
            </w:rPr>
          </w:pPr>
          <w:hyperlink w:anchor="_Toc452361928" w:history="1">
            <w:r w:rsidRPr="0035179E">
              <w:rPr>
                <w:rStyle w:val="Hyperlink"/>
                <w:noProof/>
              </w:rPr>
              <w:t>5</w:t>
            </w:r>
            <w:r>
              <w:rPr>
                <w:rFonts w:asciiTheme="minorHAnsi" w:eastAsiaTheme="minorEastAsia" w:hAnsiTheme="minorHAnsi"/>
                <w:noProof/>
                <w:sz w:val="22"/>
                <w:lang w:eastAsia="hu-HU"/>
              </w:rPr>
              <w:tab/>
            </w:r>
            <w:r w:rsidRPr="0035179E">
              <w:rPr>
                <w:rStyle w:val="Hyperlink"/>
                <w:noProof/>
              </w:rPr>
              <w:t>Séma fájlok</w:t>
            </w:r>
            <w:r>
              <w:rPr>
                <w:noProof/>
                <w:webHidden/>
              </w:rPr>
              <w:tab/>
            </w:r>
            <w:r>
              <w:rPr>
                <w:noProof/>
                <w:webHidden/>
              </w:rPr>
              <w:fldChar w:fldCharType="begin"/>
            </w:r>
            <w:r>
              <w:rPr>
                <w:noProof/>
                <w:webHidden/>
              </w:rPr>
              <w:instrText xml:space="preserve"> PAGEREF _Toc452361928 \h </w:instrText>
            </w:r>
            <w:r>
              <w:rPr>
                <w:noProof/>
                <w:webHidden/>
              </w:rPr>
            </w:r>
            <w:r>
              <w:rPr>
                <w:noProof/>
                <w:webHidden/>
              </w:rPr>
              <w:fldChar w:fldCharType="separate"/>
            </w:r>
            <w:r>
              <w:rPr>
                <w:noProof/>
                <w:webHidden/>
              </w:rPr>
              <w:t>23</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29" w:history="1">
            <w:r w:rsidRPr="0035179E">
              <w:rPr>
                <w:rStyle w:val="Hyperlink"/>
                <w:noProof/>
              </w:rPr>
              <w:t>5.1</w:t>
            </w:r>
            <w:r>
              <w:rPr>
                <w:rFonts w:asciiTheme="minorHAnsi" w:eastAsiaTheme="minorEastAsia" w:hAnsiTheme="minorHAnsi"/>
                <w:noProof/>
                <w:sz w:val="22"/>
                <w:lang w:eastAsia="hu-HU"/>
              </w:rPr>
              <w:tab/>
            </w:r>
            <w:r w:rsidRPr="0035179E">
              <w:rPr>
                <w:rStyle w:val="Hyperlink"/>
                <w:noProof/>
              </w:rPr>
              <w:t>Általános felépítésük</w:t>
            </w:r>
            <w:r>
              <w:rPr>
                <w:noProof/>
                <w:webHidden/>
              </w:rPr>
              <w:tab/>
            </w:r>
            <w:r>
              <w:rPr>
                <w:noProof/>
                <w:webHidden/>
              </w:rPr>
              <w:fldChar w:fldCharType="begin"/>
            </w:r>
            <w:r>
              <w:rPr>
                <w:noProof/>
                <w:webHidden/>
              </w:rPr>
              <w:instrText xml:space="preserve"> PAGEREF _Toc452361929 \h </w:instrText>
            </w:r>
            <w:r>
              <w:rPr>
                <w:noProof/>
                <w:webHidden/>
              </w:rPr>
            </w:r>
            <w:r>
              <w:rPr>
                <w:noProof/>
                <w:webHidden/>
              </w:rPr>
              <w:fldChar w:fldCharType="separate"/>
            </w:r>
            <w:r>
              <w:rPr>
                <w:noProof/>
                <w:webHidden/>
              </w:rPr>
              <w:t>23</w:t>
            </w:r>
            <w:r>
              <w:rPr>
                <w:noProof/>
                <w:webHidden/>
              </w:rPr>
              <w:fldChar w:fldCharType="end"/>
            </w:r>
          </w:hyperlink>
        </w:p>
        <w:p w:rsidR="00C52290" w:rsidRDefault="00C52290">
          <w:pPr>
            <w:pStyle w:val="TOC2"/>
            <w:tabs>
              <w:tab w:val="left" w:pos="880"/>
              <w:tab w:val="right" w:leader="dot" w:pos="9061"/>
            </w:tabs>
            <w:rPr>
              <w:rFonts w:asciiTheme="minorHAnsi" w:eastAsiaTheme="minorEastAsia" w:hAnsiTheme="minorHAnsi"/>
              <w:noProof/>
              <w:sz w:val="22"/>
              <w:lang w:eastAsia="hu-HU"/>
            </w:rPr>
          </w:pPr>
          <w:hyperlink w:anchor="_Toc452361930" w:history="1">
            <w:r w:rsidRPr="0035179E">
              <w:rPr>
                <w:rStyle w:val="Hyperlink"/>
                <w:noProof/>
              </w:rPr>
              <w:t>5.2</w:t>
            </w:r>
            <w:r>
              <w:rPr>
                <w:rFonts w:asciiTheme="minorHAnsi" w:eastAsiaTheme="minorEastAsia" w:hAnsiTheme="minorHAnsi"/>
                <w:noProof/>
                <w:sz w:val="22"/>
                <w:lang w:eastAsia="hu-HU"/>
              </w:rPr>
              <w:tab/>
            </w:r>
            <w:r w:rsidRPr="0035179E">
              <w:rPr>
                <w:rStyle w:val="Hyperlink"/>
                <w:noProof/>
              </w:rPr>
              <w:t>A konfigurációs fájl sémadefiníciója</w:t>
            </w:r>
            <w:r>
              <w:rPr>
                <w:noProof/>
                <w:webHidden/>
              </w:rPr>
              <w:tab/>
            </w:r>
            <w:r>
              <w:rPr>
                <w:noProof/>
                <w:webHidden/>
              </w:rPr>
              <w:fldChar w:fldCharType="begin"/>
            </w:r>
            <w:r>
              <w:rPr>
                <w:noProof/>
                <w:webHidden/>
              </w:rPr>
              <w:instrText xml:space="preserve"> PAGEREF _Toc452361930 \h </w:instrText>
            </w:r>
            <w:r>
              <w:rPr>
                <w:noProof/>
                <w:webHidden/>
              </w:rPr>
            </w:r>
            <w:r>
              <w:rPr>
                <w:noProof/>
                <w:webHidden/>
              </w:rPr>
              <w:fldChar w:fldCharType="separate"/>
            </w:r>
            <w:r>
              <w:rPr>
                <w:noProof/>
                <w:webHidden/>
              </w:rPr>
              <w:t>24</w:t>
            </w:r>
            <w:r>
              <w:rPr>
                <w:noProof/>
                <w:webHidden/>
              </w:rPr>
              <w:fldChar w:fldCharType="end"/>
            </w:r>
          </w:hyperlink>
        </w:p>
        <w:p w:rsidR="00C52290" w:rsidRDefault="00C52290">
          <w:pPr>
            <w:pStyle w:val="TOC3"/>
            <w:rPr>
              <w:rFonts w:asciiTheme="minorHAnsi" w:hAnsiTheme="minorHAnsi" w:cstheme="minorBidi"/>
              <w:sz w:val="22"/>
              <w:szCs w:val="22"/>
              <w:lang w:val="hu-HU" w:eastAsia="hu-HU"/>
            </w:rPr>
          </w:pPr>
          <w:hyperlink w:anchor="_Toc452361931" w:history="1">
            <w:r w:rsidRPr="0035179E">
              <w:rPr>
                <w:rStyle w:val="Hyperlink"/>
              </w:rPr>
              <w:t>5.2.1</w:t>
            </w:r>
            <w:r>
              <w:rPr>
                <w:rFonts w:asciiTheme="minorHAnsi" w:hAnsiTheme="minorHAnsi" w:cstheme="minorBidi"/>
                <w:sz w:val="22"/>
                <w:szCs w:val="22"/>
                <w:lang w:val="hu-HU" w:eastAsia="hu-HU"/>
              </w:rPr>
              <w:tab/>
            </w:r>
            <w:r w:rsidRPr="0035179E">
              <w:rPr>
                <w:rStyle w:val="Hyperlink"/>
              </w:rPr>
              <w:t>Projekt információk</w:t>
            </w:r>
            <w:r>
              <w:rPr>
                <w:webHidden/>
              </w:rPr>
              <w:tab/>
            </w:r>
            <w:r>
              <w:rPr>
                <w:webHidden/>
              </w:rPr>
              <w:fldChar w:fldCharType="begin"/>
            </w:r>
            <w:r>
              <w:rPr>
                <w:webHidden/>
              </w:rPr>
              <w:instrText xml:space="preserve"> PAGEREF _Toc452361931 \h </w:instrText>
            </w:r>
            <w:r>
              <w:rPr>
                <w:webHidden/>
              </w:rPr>
            </w:r>
            <w:r>
              <w:rPr>
                <w:webHidden/>
              </w:rPr>
              <w:fldChar w:fldCharType="separate"/>
            </w:r>
            <w:r>
              <w:rPr>
                <w:webHidden/>
              </w:rPr>
              <w:t>24</w:t>
            </w:r>
            <w:r>
              <w:rPr>
                <w:webHidden/>
              </w:rPr>
              <w:fldChar w:fldCharType="end"/>
            </w:r>
          </w:hyperlink>
        </w:p>
        <w:p w:rsidR="00C52290" w:rsidRDefault="00C52290">
          <w:pPr>
            <w:pStyle w:val="TOC3"/>
            <w:rPr>
              <w:rFonts w:asciiTheme="minorHAnsi" w:hAnsiTheme="minorHAnsi" w:cstheme="minorBidi"/>
              <w:sz w:val="22"/>
              <w:szCs w:val="22"/>
              <w:lang w:val="hu-HU" w:eastAsia="hu-HU"/>
            </w:rPr>
          </w:pPr>
          <w:hyperlink w:anchor="_Toc452361932" w:history="1">
            <w:r w:rsidRPr="0035179E">
              <w:rPr>
                <w:rStyle w:val="Hyperlink"/>
              </w:rPr>
              <w:t>5.2.2</w:t>
            </w:r>
            <w:r>
              <w:rPr>
                <w:rFonts w:asciiTheme="minorHAnsi" w:hAnsiTheme="minorHAnsi" w:cstheme="minorBidi"/>
                <w:sz w:val="22"/>
                <w:szCs w:val="22"/>
                <w:lang w:val="hu-HU" w:eastAsia="hu-HU"/>
              </w:rPr>
              <w:tab/>
            </w:r>
            <w:r w:rsidRPr="0035179E">
              <w:rPr>
                <w:rStyle w:val="Hyperlink"/>
              </w:rPr>
              <w:t>Az applikáció</w:t>
            </w:r>
            <w:r>
              <w:rPr>
                <w:webHidden/>
              </w:rPr>
              <w:tab/>
            </w:r>
            <w:r>
              <w:rPr>
                <w:webHidden/>
              </w:rPr>
              <w:fldChar w:fldCharType="begin"/>
            </w:r>
            <w:r>
              <w:rPr>
                <w:webHidden/>
              </w:rPr>
              <w:instrText xml:space="preserve"> PAGEREF _Toc452361932 \h </w:instrText>
            </w:r>
            <w:r>
              <w:rPr>
                <w:webHidden/>
              </w:rPr>
            </w:r>
            <w:r>
              <w:rPr>
                <w:webHidden/>
              </w:rPr>
              <w:fldChar w:fldCharType="separate"/>
            </w:r>
            <w:r>
              <w:rPr>
                <w:webHidden/>
              </w:rPr>
              <w:t>26</w:t>
            </w:r>
            <w:r>
              <w:rPr>
                <w:webHidden/>
              </w:rPr>
              <w:fldChar w:fldCharType="end"/>
            </w:r>
          </w:hyperlink>
        </w:p>
        <w:p w:rsidR="002F3BEF" w:rsidRDefault="002F3BEF" w:rsidP="002F3BEF">
          <w:pPr>
            <w:spacing w:after="120"/>
          </w:pPr>
          <w:r w:rsidRPr="00FF5615">
            <w:rPr>
              <w:rFonts w:cs="Times New Roman"/>
              <w:b/>
              <w:bCs/>
              <w:noProof/>
            </w:rPr>
            <w:fldChar w:fldCharType="end"/>
          </w:r>
        </w:p>
      </w:sdtContent>
    </w:sdt>
    <w:p w:rsidR="00DB4369" w:rsidRDefault="00DB4369" w:rsidP="00E34E3D">
      <w:pPr>
        <w:pStyle w:val="Heading1"/>
      </w:pPr>
      <w:r>
        <w:lastRenderedPageBreak/>
        <w:br w:type="page"/>
      </w:r>
      <w:r w:rsidR="003D24D8">
        <w:lastRenderedPageBreak/>
        <w:t xml:space="preserve"> </w:t>
      </w:r>
      <w:bookmarkStart w:id="1" w:name="_Toc452361910"/>
      <w:r w:rsidR="00335743">
        <w:t>Bevezetés</w:t>
      </w:r>
      <w:bookmarkEnd w:id="1"/>
    </w:p>
    <w:p w:rsidR="00A74CAE" w:rsidRDefault="00A74CAE" w:rsidP="003D24D8">
      <w:pPr>
        <w:pStyle w:val="Heading2"/>
      </w:pPr>
      <w:bookmarkStart w:id="2" w:name="_Toc452361911"/>
      <w:r>
        <w:t>Az alapgondolat</w:t>
      </w:r>
      <w:bookmarkEnd w:id="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3" w:name="_Toc452361912"/>
      <w:r>
        <w:t>A sablonosítás</w:t>
      </w:r>
      <w:bookmarkEnd w:id="3"/>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669504"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AE4EB6">
                              <w:t>1</w:t>
                            </w:r>
                            <w:r w:rsidRPr="00E34E3D">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AE4EB6">
                        <w:t>1</w:t>
                      </w:r>
                      <w:r w:rsidRPr="00E34E3D">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661312"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lastRenderedPageBreak/>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4" w:name="_Toc452361913"/>
      <w:r>
        <w:lastRenderedPageBreak/>
        <w:t>A technológia alapja</w:t>
      </w:r>
      <w:r w:rsidR="00D53474">
        <w:t>i</w:t>
      </w:r>
      <w:bookmarkEnd w:id="4"/>
    </w:p>
    <w:p w:rsidR="00D53474" w:rsidRPr="00D53474" w:rsidRDefault="00D53474" w:rsidP="00D53474">
      <w:pPr>
        <w:pStyle w:val="Heading2"/>
        <w:ind w:left="720"/>
      </w:pPr>
      <w:bookmarkStart w:id="5" w:name="_Toc452361914"/>
      <w:r>
        <w:t>Az XML</w:t>
      </w:r>
      <w:bookmarkEnd w:id="5"/>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p>
    <w:p w:rsidR="005F747D" w:rsidRDefault="005F747D" w:rsidP="005F747D">
      <w:pPr>
        <w:pStyle w:val="ListParagraph"/>
        <w:numPr>
          <w:ilvl w:val="0"/>
          <w:numId w:val="8"/>
        </w:numPr>
      </w:pPr>
      <w:r>
        <w:t>gyerek: a vizsgált elem leszármazottja</w:t>
      </w:r>
    </w:p>
    <w:p w:rsidR="005F747D" w:rsidRDefault="005F747D" w:rsidP="005F747D">
      <w:pPr>
        <w:pStyle w:val="ListParagraph"/>
        <w:numPr>
          <w:ilvl w:val="0"/>
          <w:numId w:val="8"/>
        </w:numPr>
      </w:pPr>
      <w:r>
        <w:t xml:space="preserve">testvér: a vizsgált elemmel </w:t>
      </w:r>
      <w:r w:rsidR="00BF23D7">
        <w:t>egy szinten tartózkodó (egyenrangú) elem</w:t>
      </w:r>
    </w:p>
    <w:p w:rsidR="00BF23D7" w:rsidRDefault="00BF23D7" w:rsidP="00BF23D7">
      <w:r>
        <w:t>Az alábbi példán jól személtetett egy egyszerű XML szerkezete:</w:t>
      </w:r>
    </w:p>
    <w:p w:rsidR="00CB6160" w:rsidRDefault="00E34E3D" w:rsidP="00BF23D7">
      <w:r>
        <w:rPr>
          <w:noProof/>
          <w:lang w:eastAsia="hu-HU"/>
        </w:rPr>
        <w:lastRenderedPageBreak/>
        <mc:AlternateContent>
          <mc:Choice Requires="wps">
            <w:drawing>
              <wp:anchor distT="0" distB="0" distL="114300" distR="114300" simplePos="0" relativeHeight="251671552" behindDoc="0" locked="0" layoutInCell="1" allowOverlap="1" wp14:anchorId="4484A765" wp14:editId="3016A7C2">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AE4EB6">
                              <w:t>2</w:t>
                            </w:r>
                            <w:r w:rsidRPr="00E34E3D">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left:0;text-align:left;margin-left:0;margin-top:248.1pt;width:45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AE4EB6">
                        <w:t>2</w:t>
                      </w:r>
                      <w:r w:rsidRPr="00E34E3D">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666432" behindDoc="0" locked="0" layoutInCell="1" allowOverlap="1" wp14:anchorId="702E7DB0" wp14:editId="4298BC54">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p>
    <w:p w:rsidR="00C2733B" w:rsidRDefault="00C2733B" w:rsidP="00C2733B">
      <w:pPr>
        <w:pStyle w:val="ListParagraph"/>
        <w:numPr>
          <w:ilvl w:val="0"/>
          <w:numId w:val="10"/>
        </w:numPr>
      </w:pPr>
      <w:r>
        <w:t>Nem bővíti a dokumentum struktúráját</w:t>
      </w:r>
    </w:p>
    <w:p w:rsidR="00C2733B" w:rsidRDefault="00C2733B" w:rsidP="00C2733B">
      <w:pPr>
        <w:pStyle w:val="ListParagraph"/>
        <w:numPr>
          <w:ilvl w:val="0"/>
          <w:numId w:val="10"/>
        </w:numPr>
      </w:pPr>
      <w:r>
        <w:t>Egy elemen belül nem vehetőek fel többször</w:t>
      </w:r>
    </w:p>
    <w:p w:rsidR="00A07E9C" w:rsidRDefault="00A07E9C" w:rsidP="00A07E9C">
      <w:r>
        <w:t xml:space="preserve">Negatív tulajdonságaitól eltekintve a séma tervezőjére van bízva, hogy hogy akarja felépíteni saját struktúráját. Mivel jól elkülöníthető a vizsgált elem leszármazottaitól, leginkább egyedi (unique) azonosítókat, kulcsokat érdemes </w:t>
      </w:r>
      <w:r w:rsidR="003C2E79">
        <w:t>definiálni vele.</w:t>
      </w:r>
    </w:p>
    <w:p w:rsidR="00E01449" w:rsidRDefault="00E01449" w:rsidP="00A07E9C">
      <w:r>
        <w:t>Különböző sémák elemeit is meghívhatjuk dokumentumokban, ehhez azonban definiálni kell bizonyos „prefixumokat”, amit a szakma namespace-nek nevez. Az egyes prefixumokkal meghatározhatóak azonos nevű, de különböző tulajdonságokkal</w:t>
      </w:r>
      <w:r w:rsidR="007D36AE">
        <w:t xml:space="preserve"> és leszármazottakkal</w:t>
      </w:r>
      <w:r>
        <w:t xml:space="preserve"> rendelkező elemek, mint például:</w:t>
      </w:r>
    </w:p>
    <w:p w:rsidR="002D1161" w:rsidRDefault="002D1161" w:rsidP="00A07E9C"/>
    <w:p w:rsidR="002D1161" w:rsidRDefault="002D1161" w:rsidP="00A07E9C"/>
    <w:p w:rsidR="002D1161" w:rsidRDefault="002D1161" w:rsidP="00A07E9C"/>
    <w:p w:rsidR="007D36AE" w:rsidRDefault="003D7CD7" w:rsidP="00A07E9C">
      <w:r>
        <w:rPr>
          <w:noProof/>
          <w:lang w:eastAsia="hu-HU"/>
        </w:rPr>
        <w:lastRenderedPageBreak/>
        <mc:AlternateContent>
          <mc:Choice Requires="wps">
            <w:drawing>
              <wp:anchor distT="0" distB="0" distL="114300" distR="114300" simplePos="0" relativeHeight="251681792" behindDoc="0" locked="0" layoutInCell="1" allowOverlap="1" wp14:anchorId="787DB1DD" wp14:editId="091D52D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3D7CD7" w:rsidRPr="000637C4" w:rsidRDefault="003D7CD7" w:rsidP="003D7CD7">
                            <w:pPr>
                              <w:pStyle w:val="Caption"/>
                            </w:pPr>
                            <w:r>
                              <w:fldChar w:fldCharType="begin"/>
                            </w:r>
                            <w:r>
                              <w:instrText xml:space="preserve"> SEQ ábra \* ARABIC </w:instrText>
                            </w:r>
                            <w:r>
                              <w:fldChar w:fldCharType="separate"/>
                            </w:r>
                            <w:r w:rsidR="00AE4EB6">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28" type="#_x0000_t202" style="position:absolute;left:0;text-align:left;margin-left:56.1pt;margin-top:162.35pt;width:305.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3D7CD7" w:rsidRPr="000637C4" w:rsidRDefault="003D7CD7" w:rsidP="003D7CD7">
                      <w:pPr>
                        <w:pStyle w:val="Caption"/>
                      </w:pPr>
                      <w:r>
                        <w:fldChar w:fldCharType="begin"/>
                      </w:r>
                      <w:r>
                        <w:instrText xml:space="preserve"> SEQ ábra \* ARABIC </w:instrText>
                      </w:r>
                      <w:r>
                        <w:fldChar w:fldCharType="separate"/>
                      </w:r>
                      <w:r w:rsidR="00AE4EB6">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667456" behindDoc="0" locked="0" layoutInCell="1" allowOverlap="1" wp14:anchorId="44FFB6C8" wp14:editId="2113E4BC">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6" w:name="_Toc452361915"/>
      <w:r>
        <w:t xml:space="preserve">Az </w:t>
      </w:r>
      <w:r w:rsidR="00DE49FE">
        <w:t>XSD</w:t>
      </w:r>
      <w:bookmarkEnd w:id="6"/>
    </w:p>
    <w:p w:rsidR="00B415E1" w:rsidRDefault="00082118" w:rsidP="00B415E1">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 xml:space="preserve">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(„validálni”) tudjuk. </w:t>
      </w:r>
    </w:p>
    <w:p w:rsidR="00487CC8" w:rsidRPr="00B415E1" w:rsidRDefault="009F5425" w:rsidP="00B415E1">
      <w:r>
        <w:rPr>
          <w:noProof/>
          <w:lang w:eastAsia="hu-HU"/>
        </w:rPr>
        <w:lastRenderedPageBreak/>
        <mc:AlternateContent>
          <mc:Choice Requires="wps">
            <w:drawing>
              <wp:anchor distT="0" distB="0" distL="114300" distR="114300" simplePos="0" relativeHeight="251673600" behindDoc="0" locked="0" layoutInCell="1" allowOverlap="1" wp14:anchorId="133ABE1E" wp14:editId="4F9C32C1">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F5425" w:rsidRPr="00B146A3" w:rsidRDefault="009F5425" w:rsidP="009F5425">
                            <w:pPr>
                              <w:pStyle w:val="Caption"/>
                            </w:pPr>
                            <w:r>
                              <w:fldChar w:fldCharType="begin"/>
                            </w:r>
                            <w:r>
                              <w:instrText xml:space="preserve"> SEQ ábra \* ARABIC </w:instrText>
                            </w:r>
                            <w:r>
                              <w:fldChar w:fldCharType="separate"/>
                            </w:r>
                            <w:r w:rsidR="00AE4EB6">
                              <w:t>4</w:t>
                            </w:r>
                            <w:r>
                              <w:fldChar w:fldCharType="end"/>
                            </w:r>
                            <w:r w:rsidR="002A26A2">
                              <w:t xml:space="preserve">. </w:t>
                            </w:r>
                            <w:r>
                              <w:t>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0;margin-top:225.05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9F5425" w:rsidRPr="00B146A3" w:rsidRDefault="009F5425" w:rsidP="009F5425">
                      <w:pPr>
                        <w:pStyle w:val="Caption"/>
                      </w:pPr>
                      <w:r>
                        <w:fldChar w:fldCharType="begin"/>
                      </w:r>
                      <w:r>
                        <w:instrText xml:space="preserve"> SEQ ábra \* ARABIC </w:instrText>
                      </w:r>
                      <w:r>
                        <w:fldChar w:fldCharType="separate"/>
                      </w:r>
                      <w:r w:rsidR="00AE4EB6">
                        <w:t>4</w:t>
                      </w:r>
                      <w:r>
                        <w:fldChar w:fldCharType="end"/>
                      </w:r>
                      <w:r w:rsidR="002A26A2">
                        <w:t xml:space="preserve">. </w:t>
                      </w:r>
                      <w:r>
                        <w:t>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664384" behindDoc="0" locked="0" layoutInCell="1" allowOverlap="1" wp14:anchorId="3653F63F" wp14:editId="4E1AAA7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E56016" w:rsidP="005F7713">
      <w:pPr>
        <w:pStyle w:val="Heading2"/>
      </w:pPr>
      <w:bookmarkStart w:id="7" w:name="_Toc452361916"/>
      <w:r>
        <w:t xml:space="preserve">A </w:t>
      </w:r>
      <w:r w:rsidR="005F7713">
        <w:t>PLCOpen</w:t>
      </w:r>
      <w:bookmarkEnd w:id="7"/>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p>
    <w:p w:rsidR="00AF1D38" w:rsidRDefault="00AF1D38" w:rsidP="00AF1D38">
      <w:pPr>
        <w:pStyle w:val="ListParagraph"/>
        <w:numPr>
          <w:ilvl w:val="0"/>
          <w:numId w:val="6"/>
        </w:numPr>
      </w:pPr>
      <w:r>
        <w:t>Funkció Blokk Diagram (FBD)</w:t>
      </w:r>
    </w:p>
    <w:p w:rsidR="00AF1D38" w:rsidRDefault="00AF1D38" w:rsidP="00AF1D38">
      <w:pPr>
        <w:pStyle w:val="ListParagraph"/>
        <w:numPr>
          <w:ilvl w:val="0"/>
          <w:numId w:val="6"/>
        </w:numPr>
      </w:pPr>
      <w:r>
        <w:lastRenderedPageBreak/>
        <w:t>Struktúrált szöveg (ST)</w:t>
      </w:r>
    </w:p>
    <w:p w:rsidR="00AF1D38" w:rsidRDefault="00AF1D38" w:rsidP="00AF1D38">
      <w:pPr>
        <w:pStyle w:val="ListParagraph"/>
        <w:numPr>
          <w:ilvl w:val="0"/>
          <w:numId w:val="6"/>
        </w:numPr>
      </w:pPr>
      <w:r>
        <w:t>Instrukciós lista (IL)</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8" w:name="_Toc452361917"/>
      <w:r>
        <w:t xml:space="preserve">Az </w:t>
      </w:r>
      <w:r w:rsidR="0097743D">
        <w:t>Ant</w:t>
      </w:r>
      <w:bookmarkEnd w:id="8"/>
    </w:p>
    <w:p w:rsidR="0097743D" w:rsidRDefault="0097743D" w:rsidP="0097743D">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 xml:space="preserve">Számos beépített taszkkal rendelkezik, amik segítségével fordíthatjuk (compile), több részből összerakhatjuk (assemble), tesztelhetjük és futtathatjuk alkalmazásunkat. A Java mellett még C és C++ </w:t>
      </w:r>
      <w:r w:rsidR="00F17DBA">
        <w:lastRenderedPageBreak/>
        <w:t>projektekkel is képes dolgozni, viszont bármilyen feladatot végre tud hajtani, amit ta</w:t>
      </w:r>
      <w:r w:rsidR="00B55789">
        <w:t xml:space="preserve">szkként definiálni tudunk neki. Mivel nem követel meg kódolási konvenciókat és extrém szinten rugalmas, </w:t>
      </w:r>
      <w:r w:rsidR="00F17DBA">
        <w:t>egy szintén platform és nyelv</w:t>
      </w:r>
      <w:r w:rsidR="00295B25">
        <w:t>-</w:t>
      </w:r>
      <w:r w:rsidR="00F17DBA">
        <w:t>független eszközről beszélhetünk.</w:t>
      </w:r>
    </w:p>
    <w:p w:rsidR="005A7794" w:rsidRDefault="009B3C28" w:rsidP="0097743D">
      <w:r>
        <w:rPr>
          <w:noProof/>
          <w:lang w:eastAsia="hu-HU"/>
        </w:rPr>
        <mc:AlternateContent>
          <mc:Choice Requires="wps">
            <w:drawing>
              <wp:anchor distT="0" distB="0" distL="114300" distR="114300" simplePos="0" relativeHeight="251675648" behindDoc="0" locked="0" layoutInCell="1" allowOverlap="1" wp14:anchorId="7009D644" wp14:editId="446DDC66">
                <wp:simplePos x="0" y="0"/>
                <wp:positionH relativeFrom="column">
                  <wp:posOffset>146050</wp:posOffset>
                </wp:positionH>
                <wp:positionV relativeFrom="paragraph">
                  <wp:posOffset>3145790</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9B3C28" w:rsidRPr="001612BE" w:rsidRDefault="009B3C28" w:rsidP="009B3C28">
                            <w:pPr>
                              <w:pStyle w:val="Caption"/>
                            </w:pPr>
                            <w:r>
                              <w:fldChar w:fldCharType="begin"/>
                            </w:r>
                            <w:r>
                              <w:instrText xml:space="preserve"> SEQ ábra \* ARABIC </w:instrText>
                            </w:r>
                            <w:r>
                              <w:fldChar w:fldCharType="separate"/>
                            </w:r>
                            <w:r w:rsidR="00AE4EB6">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11.5pt;margin-top:247.7pt;width:430.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" stroked="f">
                <v:textbox style="mso-fit-shape-to-text:t" inset="0,0,0,0">
                  <w:txbxContent>
                    <w:p w:rsidR="009B3C28" w:rsidRPr="001612BE" w:rsidRDefault="009B3C28" w:rsidP="009B3C28">
                      <w:pPr>
                        <w:pStyle w:val="Caption"/>
                      </w:pPr>
                      <w:r>
                        <w:fldChar w:fldCharType="begin"/>
                      </w:r>
                      <w:r>
                        <w:instrText xml:space="preserve"> SEQ ábra \* ARABIC </w:instrText>
                      </w:r>
                      <w:r>
                        <w:fldChar w:fldCharType="separate"/>
                      </w:r>
                      <w:r w:rsidR="00AE4EB6">
                        <w:t>5</w:t>
                      </w:r>
                      <w:r>
                        <w:fldChar w:fldCharType="end"/>
                      </w:r>
                      <w:r>
                        <w:t>. ábra - Ant build.xml példa</w:t>
                      </w:r>
                    </w:p>
                  </w:txbxContent>
                </v:textbox>
                <w10:wrap type="topAndBottom"/>
              </v:shape>
            </w:pict>
          </mc:Fallback>
        </mc:AlternateContent>
      </w:r>
      <w:r w:rsidR="005A7794">
        <w:rPr>
          <w:noProof/>
          <w:lang w:eastAsia="hu-HU"/>
        </w:rPr>
        <w:drawing>
          <wp:anchor distT="36195" distB="36195" distL="114300" distR="114300" simplePos="0" relativeHeight="251660288" behindDoc="0" locked="0" layoutInCell="1" allowOverlap="1" wp14:anchorId="45AD0BE6" wp14:editId="1AAE3E0A">
            <wp:simplePos x="1084521" y="903767"/>
            <wp:positionH relativeFrom="column">
              <wp:align>center</wp:align>
            </wp:positionH>
            <wp:positionV relativeFrom="paragraph">
              <wp:posOffset>3810</wp:posOffset>
            </wp:positionV>
            <wp:extent cx="5464800" cy="308520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64800" cy="3085200"/>
                    </a:xfrm>
                    <a:prstGeom prst="rect">
                      <a:avLst/>
                    </a:prstGeom>
                  </pic:spPr>
                </pic:pic>
              </a:graphicData>
            </a:graphic>
            <wp14:sizeRelH relativeFrom="margin">
              <wp14:pctWidth>0</wp14:pctWidth>
            </wp14:sizeRelH>
            <wp14:sizeRelV relativeFrom="margin">
              <wp14:pctHeight>0</wp14:pctHeight>
            </wp14:sizeRelV>
          </wp:anchor>
        </w:drawing>
      </w:r>
    </w:p>
    <w:p w:rsidR="007B6A38" w:rsidRDefault="00B55789" w:rsidP="0097743D">
      <w:r>
        <w:t xml:space="preserve">Az Ant Java alapokon nyugszik és támogatja az új feladatok definiálását, így a 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77696"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BA18E2" w:rsidRPr="00DF2C6F" w:rsidRDefault="00BA18E2" w:rsidP="00BA18E2">
                            <w:pPr>
                              <w:pStyle w:val="Caption"/>
                            </w:pPr>
                            <w:r>
                              <w:fldChar w:fldCharType="begin"/>
                            </w:r>
                            <w:r>
                              <w:instrText xml:space="preserve"> SEQ ábra \* ARABIC </w:instrText>
                            </w:r>
                            <w:r>
                              <w:fldChar w:fldCharType="separate"/>
                            </w:r>
                            <w:r w:rsidR="00AE4EB6">
                              <w:t>6</w:t>
                            </w:r>
                            <w:r>
                              <w:fldChar w:fldCharType="end"/>
                            </w:r>
                            <w:r>
                              <w:t xml:space="preserve">. ábra – Az alkalmazás fordítása során </w:t>
                            </w:r>
                            <w:r w:rsidR="00473117">
                              <w:t>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31" type="#_x0000_t202" style="position:absolute;left:0;text-align:left;margin-left:0;margin-top:238.8pt;width:420.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BA18E2" w:rsidRPr="00DF2C6F" w:rsidRDefault="00BA18E2" w:rsidP="00BA18E2">
                      <w:pPr>
                        <w:pStyle w:val="Caption"/>
                      </w:pPr>
                      <w:r>
                        <w:fldChar w:fldCharType="begin"/>
                      </w:r>
                      <w:r>
                        <w:instrText xml:space="preserve"> SEQ ábra \* ARABIC </w:instrText>
                      </w:r>
                      <w:r>
                        <w:fldChar w:fldCharType="separate"/>
                      </w:r>
                      <w:r w:rsidR="00AE4EB6">
                        <w:t>6</w:t>
                      </w:r>
                      <w:r>
                        <w:fldChar w:fldCharType="end"/>
                      </w:r>
                      <w:r>
                        <w:t xml:space="preserve">. ábra – Az alkalmazás fordítása során </w:t>
                      </w:r>
                      <w:r w:rsidR="00473117">
                        <w:t>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6336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9" w:name="_Toc452361918"/>
      <w:r>
        <w:t xml:space="preserve">A </w:t>
      </w:r>
      <w:r w:rsidR="006927CF">
        <w:t>Freemarker</w:t>
      </w:r>
      <w:bookmarkEnd w:id="9"/>
    </w:p>
    <w:p w:rsidR="000C2FDB" w:rsidRDefault="000C2FDB" w:rsidP="000C2FDB">
      <w:r>
        <w:t>Alkalmazásom nem tudtam volna megalkotni ilyen áttekinthetően a Freemarker nélkül. Egy sablonosításra alkalmas eszközről („template engine”)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679744"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026309" w:rsidRPr="009C42A1" w:rsidRDefault="00026309" w:rsidP="00026309">
                            <w:pPr>
                              <w:pStyle w:val="Caption"/>
                            </w:pPr>
                            <w:r>
                              <w:fldChar w:fldCharType="begin"/>
                            </w:r>
                            <w:r>
                              <w:instrText xml:space="preserve"> SEQ ábra \* ARABIC </w:instrText>
                            </w:r>
                            <w:r>
                              <w:fldChar w:fldCharType="separate"/>
                            </w:r>
                            <w:r w:rsidR="00AE4EB6">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2" type="#_x0000_t202" style="position:absolute;left:0;text-align:left;margin-left:63.65pt;margin-top:139.4pt;width:32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026309" w:rsidRPr="009C42A1" w:rsidRDefault="00026309" w:rsidP="00026309">
                      <w:pPr>
                        <w:pStyle w:val="Caption"/>
                      </w:pPr>
                      <w:r>
                        <w:fldChar w:fldCharType="begin"/>
                      </w:r>
                      <w:r>
                        <w:instrText xml:space="preserve"> SEQ ábra \* ARABIC </w:instrText>
                      </w:r>
                      <w:r>
                        <w:fldChar w:fldCharType="separate"/>
                      </w:r>
                      <w:r w:rsidR="00AE4EB6">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659264"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5">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6A6D3C" w:rsidP="00195715">
      <w:pPr>
        <w:pStyle w:val="ListParagraph"/>
        <w:numPr>
          <w:ilvl w:val="0"/>
          <w:numId w:val="7"/>
        </w:numPr>
      </w:pPr>
      <w:r>
        <w:t>sokoldalúsága mellett lightweight program: nem igényel plusz szoftvert, jól konfigurálható, bárhonnan be tudja tölteni a sablonokat és bármilyen szöveges formátumot elő tud állítani</w:t>
      </w:r>
    </w:p>
    <w:p w:rsidR="008944F1" w:rsidRDefault="008944F1" w:rsidP="00195715">
      <w:pPr>
        <w:pStyle w:val="ListParagraph"/>
        <w:numPr>
          <w:ilvl w:val="0"/>
          <w:numId w:val="7"/>
        </w:numPr>
      </w:pPr>
      <w:r>
        <w:t>beépített függvények: változók definiálása, iteráció, karakterlánc modulálás illetve formázás, aritmetikai műveletek, saját makrók, függvények definiálása, más templatek importálása, stb.</w:t>
      </w:r>
    </w:p>
    <w:p w:rsidR="008944F1" w:rsidRDefault="00F81A9B" w:rsidP="00195715">
      <w:pPr>
        <w:pStyle w:val="ListParagraph"/>
        <w:numPr>
          <w:ilvl w:val="0"/>
          <w:numId w:val="7"/>
        </w:numPr>
      </w:pPr>
      <w:r>
        <w:t>figyeli az alkalmazás helyszínét, nyelvét: ezeknek megfelelő szám és dátum formázási megoldások</w:t>
      </w:r>
    </w:p>
    <w:p w:rsidR="008D391A" w:rsidRDefault="008D391A" w:rsidP="00195715">
      <w:pPr>
        <w:pStyle w:val="ListParagraph"/>
        <w:numPr>
          <w:ilvl w:val="0"/>
          <w:numId w:val="7"/>
        </w:numPr>
      </w:pPr>
      <w:r>
        <w:t>XML feldolgozás</w:t>
      </w:r>
    </w:p>
    <w:p w:rsidR="003D12C8" w:rsidRDefault="008D391A" w:rsidP="00195715">
      <w:pPr>
        <w:pStyle w:val="ListParagraph"/>
        <w:numPr>
          <w:ilvl w:val="0"/>
          <w:numId w:val="7"/>
        </w:numPr>
      </w:pPr>
      <w:r>
        <w:t>sokoldalú adatmodellezés: Java objektumok változói fa szerkezetben jelennek meg különböző adapterek segítségével, melyek meghatározzák, hogy pontosan hogy alkalmazza őket a sablon</w:t>
      </w:r>
    </w:p>
    <w:p w:rsidR="003D12C8" w:rsidRDefault="003D12C8">
      <w:pPr>
        <w:spacing w:after="160" w:line="259" w:lineRule="auto"/>
        <w:jc w:val="left"/>
      </w:pPr>
      <w:r>
        <w:br w:type="page"/>
      </w:r>
    </w:p>
    <w:p w:rsidR="008D391A" w:rsidRDefault="003D12C8" w:rsidP="003D12C8">
      <w:pPr>
        <w:pStyle w:val="Heading1"/>
      </w:pPr>
      <w:bookmarkStart w:id="10" w:name="_Toc452361919"/>
      <w:r>
        <w:lastRenderedPageBreak/>
        <w:t>A</w:t>
      </w:r>
      <w:r w:rsidR="00CF55AC">
        <w:t xml:space="preserve">z XML </w:t>
      </w:r>
      <w:r>
        <w:t>felépítése</w:t>
      </w:r>
      <w:bookmarkEnd w:id="10"/>
    </w:p>
    <w:p w:rsidR="00BE7281" w:rsidRDefault="006F6E8C" w:rsidP="006F6E8C">
      <w:pPr>
        <w:pStyle w:val="Heading2"/>
      </w:pPr>
      <w:bookmarkStart w:id="11" w:name="_Toc452361920"/>
      <w:r>
        <w:t>A konfigurációs fájl</w:t>
      </w:r>
      <w:bookmarkEnd w:id="11"/>
    </w:p>
    <w:p w:rsidR="00FE5FF0" w:rsidRDefault="006F6E8C" w:rsidP="006F6E8C">
      <w:r>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fars információkat</w:t>
      </w:r>
      <w:r w:rsidR="00786BB7">
        <w:t>.</w:t>
      </w:r>
    </w:p>
    <w:p w:rsidR="001361F4" w:rsidRDefault="001361F4" w:rsidP="00FE5FF0">
      <w:r>
        <w:rPr>
          <w:noProof/>
          <w:lang w:eastAsia="hu-HU"/>
        </w:rPr>
        <mc:AlternateContent>
          <mc:Choice Requires="wps">
            <w:drawing>
              <wp:anchor distT="0" distB="0" distL="114300" distR="114300" simplePos="0" relativeHeight="251684864" behindDoc="0" locked="0" layoutInCell="1" allowOverlap="1" wp14:anchorId="20B3DD85" wp14:editId="2F45F4C2">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1361F4" w:rsidRPr="0066002A" w:rsidRDefault="001361F4" w:rsidP="001361F4">
                            <w:pPr>
                              <w:pStyle w:val="Caption"/>
                            </w:pPr>
                            <w:r>
                              <w:fldChar w:fldCharType="begin"/>
                            </w:r>
                            <w:r>
                              <w:instrText xml:space="preserve"> SEQ ábra \* ARABIC </w:instrText>
                            </w:r>
                            <w:r>
                              <w:fldChar w:fldCharType="separate"/>
                            </w:r>
                            <w:r w:rsidR="00AE4EB6">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74.5pt;margin-top:158.1pt;width:304.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1361F4" w:rsidRPr="0066002A" w:rsidRDefault="001361F4" w:rsidP="001361F4">
                      <w:pPr>
                        <w:pStyle w:val="Caption"/>
                      </w:pPr>
                      <w:r>
                        <w:fldChar w:fldCharType="begin"/>
                      </w:r>
                      <w:r>
                        <w:instrText xml:space="preserve"> SEQ ábra \* ARABIC </w:instrText>
                      </w:r>
                      <w:r>
                        <w:fldChar w:fldCharType="separate"/>
                      </w:r>
                      <w:r w:rsidR="00AE4EB6">
                        <w:t>8</w:t>
                      </w:r>
                      <w:r>
                        <w:fldChar w:fldCharType="end"/>
                      </w:r>
                      <w:r>
                        <w:t>. ábra</w:t>
                      </w:r>
                      <w:r>
                        <w:br/>
                        <w:t>FESTO Software Tools-hoz elkészített projekt infomációi</w:t>
                      </w:r>
                    </w:p>
                  </w:txbxContent>
                </v:textbox>
                <w10:wrap type="topAndBottom"/>
              </v:shape>
            </w:pict>
          </mc:Fallback>
        </mc:AlternateContent>
      </w:r>
      <w:r>
        <w:rPr>
          <w:noProof/>
          <w:lang w:eastAsia="hu-HU"/>
        </w:rPr>
        <w:drawing>
          <wp:anchor distT="36195" distB="36195" distL="114300" distR="114300" simplePos="0" relativeHeight="251682816" behindDoc="0" locked="0" layoutInCell="1" allowOverlap="1" wp14:anchorId="29CB8E38" wp14:editId="011BC8B9">
            <wp:simplePos x="1084521" y="4593265"/>
            <wp:positionH relativeFrom="column">
              <wp:align>center</wp:align>
            </wp:positionH>
            <wp:positionV relativeFrom="paragraph">
              <wp:posOffset>0</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 xml:space="preserve">A fejlesztés során legtöbbet használt szoftverem a Codesys volt, </w:t>
      </w:r>
      <w:r w:rsidR="0052597A">
        <w:lastRenderedPageBreak/>
        <w:t>mellyel nem csak a PLCOpenben megírt alkalmazások importálását tudtam megoldani, hanem az alkalmazás tesztelését is lehetővé teszi a szoftverhez mellékelt szimulátorok segítségével.</w:t>
      </w:r>
    </w:p>
    <w:p w:rsidR="00823306" w:rsidRDefault="0052597A" w:rsidP="00A6623E">
      <w:pPr>
        <w:pStyle w:val="Heading2"/>
      </w:pPr>
      <w:r>
        <w:t xml:space="preserve"> </w:t>
      </w:r>
      <w:bookmarkStart w:id="12" w:name="_Toc452361921"/>
      <w:r w:rsidR="00A6623E">
        <w:t>Modulok</w:t>
      </w:r>
      <w:bookmarkEnd w:id="12"/>
    </w:p>
    <w:p w:rsidR="00A51F96" w:rsidRDefault="00A6623E" w:rsidP="00A6623E">
      <w:r>
        <w:t>A rendelkezésre állómodulok száma nem nagy még, mivel a cél az elv bemutatása, ehhez pedig nem szükséges nagy eszközszám</w:t>
      </w:r>
      <w:r w:rsidR="002870E4">
        <w:t>. Az is közrejátszott, hogy célplatform sem volt megadva, így már csak az idő hiánya miatt sem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47344D" w:rsidRDefault="0047344D" w:rsidP="0047344D">
      <w:pPr>
        <w:pStyle w:val="ListParagraph"/>
        <w:numPr>
          <w:ilvl w:val="1"/>
          <w:numId w:val="11"/>
        </w:numPr>
      </w:pPr>
      <w:r>
        <w:rPr>
          <w:u w:val="single"/>
        </w:rPr>
        <w:t>OUTPUT</w:t>
      </w:r>
    </w:p>
    <w:p w:rsidR="0047344D" w:rsidRDefault="0047344D" w:rsidP="0047344D">
      <w:pPr>
        <w:pStyle w:val="ListParagraph"/>
        <w:numPr>
          <w:ilvl w:val="1"/>
          <w:numId w:val="11"/>
        </w:numPr>
      </w:pPr>
      <w:r>
        <w:rPr>
          <w:u w:val="single"/>
        </w:rPr>
        <w:t>INPUT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segítségével tudtam létrehozni, ezért mivel a másik két platformhoz rendelkezésre álló szoftvereim ezt nem támogatták, nem tudtam rajtuk ezt megvalósítani. A szövegesen létrehozott verzió megoldása lehetséges lett volna, azonban nem volt időm </w:t>
      </w:r>
      <w:r w:rsidR="00C526A1">
        <w:t>még plusz két leírása forma megismerésére, így ennek megírása sem történt meg.</w:t>
      </w:r>
      <w:r w:rsidR="0047344D">
        <w:t xml:space="preserve"> Paraméterei: </w:t>
      </w:r>
    </w:p>
    <w:p w:rsidR="0047344D" w:rsidRDefault="0047344D" w:rsidP="0047344D">
      <w:pPr>
        <w:pStyle w:val="ListParagraph"/>
        <w:numPr>
          <w:ilvl w:val="1"/>
          <w:numId w:val="11"/>
        </w:numPr>
      </w:pPr>
      <w:r>
        <w:t>OUTPUT</w:t>
      </w:r>
    </w:p>
    <w:p w:rsidR="0047344D" w:rsidRDefault="0047344D" w:rsidP="0047344D">
      <w:pPr>
        <w:pStyle w:val="ListParagraph"/>
        <w:numPr>
          <w:ilvl w:val="1"/>
          <w:numId w:val="11"/>
        </w:numPr>
      </w:pPr>
      <w:r>
        <w:t>INPUT</w:t>
      </w:r>
    </w:p>
    <w:p w:rsidR="00C526A1" w:rsidRDefault="0047344D" w:rsidP="0047344D">
      <w:pPr>
        <w:pStyle w:val="ListParagraph"/>
        <w:numPr>
          <w:ilvl w:val="1"/>
          <w:numId w:val="11"/>
        </w:numPr>
      </w:pPr>
      <w:r>
        <w:t>STOP</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6A0597">
        <w:t>úrált</w:t>
      </w:r>
      <w:r w:rsidR="00DD4A1D">
        <w:t xml:space="preserve"> szöveges formátumban.</w:t>
      </w:r>
    </w:p>
    <w:p w:rsidR="00157D88" w:rsidRDefault="00157D88" w:rsidP="00157D88">
      <w:pPr>
        <w:pStyle w:val="ListParagraph"/>
        <w:numPr>
          <w:ilvl w:val="1"/>
          <w:numId w:val="11"/>
        </w:numPr>
      </w:pPr>
      <w:r>
        <w:lastRenderedPageBreak/>
        <w:t>Mivel csak demonstrálásra szolgál, nem ruháztam fel paraméterekkel</w:t>
      </w:r>
    </w:p>
    <w:p w:rsidR="00DD4A1D" w:rsidRDefault="00247F87" w:rsidP="00C526A1">
      <w:pPr>
        <w:pStyle w:val="ListParagraph"/>
        <w:numPr>
          <w:ilvl w:val="0"/>
          <w:numId w:val="11"/>
        </w:numPr>
      </w:pPr>
      <w:r w:rsidRPr="00247F87">
        <w:rPr>
          <w:u w:val="single"/>
        </w:rPr>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p>
    <w:p w:rsidR="007220D4" w:rsidRDefault="007220D4" w:rsidP="00C526A1">
      <w:pPr>
        <w:pStyle w:val="ListParagraph"/>
        <w:numPr>
          <w:ilvl w:val="0"/>
          <w:numId w:val="11"/>
        </w:numPr>
      </w:pPr>
      <w:r>
        <w:rPr>
          <w:u w:val="single"/>
        </w:rPr>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p>
    <w:p w:rsidR="00BF212A" w:rsidRDefault="002C4DAC" w:rsidP="00BF212A">
      <w:pPr>
        <w:pStyle w:val="ListParagraph"/>
        <w:numPr>
          <w:ilvl w:val="1"/>
          <w:numId w:val="11"/>
        </w:numPr>
      </w:pPr>
      <w:r>
        <w:t>mask</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p>
    <w:p w:rsidR="00966FCD" w:rsidRDefault="00966FCD" w:rsidP="00966FCD">
      <w:pPr>
        <w:pStyle w:val="ListParagraph"/>
        <w:numPr>
          <w:ilvl w:val="1"/>
          <w:numId w:val="15"/>
        </w:numPr>
      </w:pPr>
      <w:r>
        <w:t>page: leírja, hogy a megjelenítendő objektum hanyadik oldalon helyezkedik el a vizualizációban</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p>
    <w:p w:rsidR="00966FCD" w:rsidRDefault="00966FCD" w:rsidP="00966FCD">
      <w:pPr>
        <w:pStyle w:val="ListParagraph"/>
        <w:numPr>
          <w:ilvl w:val="2"/>
          <w:numId w:val="15"/>
        </w:numPr>
      </w:pPr>
      <w:r>
        <w:t>x: X koordináta</w:t>
      </w:r>
    </w:p>
    <w:p w:rsidR="00966FCD" w:rsidRDefault="00966FCD" w:rsidP="00966FCD">
      <w:pPr>
        <w:pStyle w:val="ListParagraph"/>
        <w:numPr>
          <w:ilvl w:val="2"/>
          <w:numId w:val="15"/>
        </w:numPr>
      </w:pPr>
      <w:r>
        <w:t>y:  Y koordináta</w:t>
      </w:r>
    </w:p>
    <w:p w:rsidR="001B34D8" w:rsidRDefault="001B34D8" w:rsidP="001B34D8">
      <w:r>
        <w:t xml:space="preserve">A modulok taszkokhoz köthetőek. Ezek a taszkok teszik ki a fő programot (/programokat) a PLC számára. A rajtuk elhelyezkedő attribútumokkal megadhatjuk a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p>
    <w:p w:rsidR="0012763F" w:rsidRDefault="008A50C6" w:rsidP="006B7730">
      <w:pPr>
        <w:pStyle w:val="ListParagraph"/>
        <w:numPr>
          <w:ilvl w:val="0"/>
          <w:numId w:val="13"/>
        </w:numPr>
      </w:pPr>
      <w:r w:rsidRPr="0012763F">
        <w:rPr>
          <w:u w:val="single"/>
        </w:rPr>
        <w:t>interval</w:t>
      </w:r>
      <w:r>
        <w:t xml:space="preserve">: az időintervallum mértékegységéhez kapcsolt mérték </w:t>
      </w:r>
    </w:p>
    <w:p w:rsidR="00591B7D" w:rsidRDefault="00591B7D" w:rsidP="006B7730">
      <w:pPr>
        <w:pStyle w:val="ListParagraph"/>
        <w:numPr>
          <w:ilvl w:val="0"/>
          <w:numId w:val="13"/>
        </w:numPr>
      </w:pPr>
      <w:r>
        <w:rPr>
          <w:u w:val="single"/>
        </w:rPr>
        <w:lastRenderedPageBreak/>
        <w:t>type</w:t>
      </w:r>
      <w:r w:rsidRPr="00591B7D">
        <w:t>:</w:t>
      </w:r>
      <w:r>
        <w:t xml:space="preserve"> a taszk futtatási módjának típusa (pl ciklikus</w:t>
      </w:r>
      <w:r w:rsidR="00E33498">
        <w:t>an vagy egy globális változó állapotának megváltozására reagálva indul</w:t>
      </w:r>
      <w:r>
        <w:t xml:space="preserve">) </w:t>
      </w:r>
    </w:p>
    <w:p w:rsidR="002F2764" w:rsidRDefault="004760A1" w:rsidP="004760A1">
      <w:pPr>
        <w:pStyle w:val="Heading2"/>
      </w:pPr>
      <w:bookmarkStart w:id="13" w:name="_Toc452361922"/>
      <w:r>
        <w:t>„Huzalozási” fájl</w:t>
      </w:r>
      <w:bookmarkEnd w:id="13"/>
    </w:p>
    <w:p w:rsidR="004760A1" w:rsidRDefault="00321184" w:rsidP="004760A1">
      <w:r>
        <w:t>Ha visszagondolunk a bevezetésben említettekre, a folyamatirányításban definiálnunk kell az egyes elemek futtathatóságához szükséges feltételeket, mint például hogy mikor fusson</w:t>
      </w:r>
      <w:r w:rsidR="00D334A7">
        <w:t>,</w:t>
      </w:r>
      <w:r>
        <w:t xml:space="preserve"> illetve </w:t>
      </w:r>
      <w:r w:rsidR="00D334A7">
        <w:t xml:space="preserve">mikor </w:t>
      </w:r>
      <w:r>
        <w:t xml:space="preserve">álljon le. </w:t>
      </w:r>
      <w:r w:rsidR="00397EF2">
        <w:t>A modulok felépítésébe, ezt be tudtam építeni úgy, hogy az egyes elemek egy-egy merkert figyelnek és a „huzalozással” tudom ezen elemeket kapcsolgatni. Nyilván más járható út is lett volna, viszont így teljes mértékben el tudtam különböztetni a skeletont a futtatási feltételektől. Egy példa erre:</w:t>
      </w:r>
    </w:p>
    <w:p w:rsidR="00397EF2" w:rsidRDefault="00397EF2" w:rsidP="004760A1">
      <w:r>
        <w:rPr>
          <w:noProof/>
          <w:lang w:eastAsia="hu-HU"/>
        </w:rPr>
        <mc:AlternateContent>
          <mc:Choice Requires="wps">
            <w:drawing>
              <wp:anchor distT="0" distB="0" distL="114300" distR="114300" simplePos="0" relativeHeight="251687936" behindDoc="0" locked="0" layoutInCell="1" allowOverlap="1" wp14:anchorId="00BB9C0E" wp14:editId="385E6947">
                <wp:simplePos x="0" y="0"/>
                <wp:positionH relativeFrom="column">
                  <wp:posOffset>770890</wp:posOffset>
                </wp:positionH>
                <wp:positionV relativeFrom="paragraph">
                  <wp:posOffset>982345</wp:posOffset>
                </wp:positionV>
                <wp:extent cx="4218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218940" cy="635"/>
                        </a:xfrm>
                        <a:prstGeom prst="rect">
                          <a:avLst/>
                        </a:prstGeom>
                        <a:solidFill>
                          <a:prstClr val="white"/>
                        </a:solidFill>
                        <a:ln>
                          <a:noFill/>
                        </a:ln>
                        <a:effectLst/>
                      </wps:spPr>
                      <wps:txbx>
                        <w:txbxContent>
                          <w:p w:rsidR="00397EF2" w:rsidRPr="00FF27F7" w:rsidRDefault="00397EF2" w:rsidP="00397EF2">
                            <w:pPr>
                              <w:pStyle w:val="Caption"/>
                            </w:pPr>
                            <w:r>
                              <w:fldChar w:fldCharType="begin"/>
                            </w:r>
                            <w:r>
                              <w:instrText xml:space="preserve"> SEQ ábra \* ARABIC </w:instrText>
                            </w:r>
                            <w:r>
                              <w:fldChar w:fldCharType="separate"/>
                            </w:r>
                            <w:r w:rsidR="00AE4EB6">
                              <w:t>9</w:t>
                            </w:r>
                            <w:r>
                              <w:fldChar w:fldCharType="end"/>
                            </w:r>
                            <w:r>
                              <w:t>. ábra</w:t>
                            </w:r>
                            <w:r>
                              <w:br/>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4" type="#_x0000_t202" style="position:absolute;left:0;text-align:left;margin-left:60.7pt;margin-top:77.35pt;width:332.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" stroked="f">
                <v:textbox style="mso-fit-shape-to-text:t" inset="0,0,0,0">
                  <w:txbxContent>
                    <w:p w:rsidR="00397EF2" w:rsidRPr="00FF27F7" w:rsidRDefault="00397EF2" w:rsidP="00397EF2">
                      <w:pPr>
                        <w:pStyle w:val="Caption"/>
                      </w:pPr>
                      <w:r>
                        <w:fldChar w:fldCharType="begin"/>
                      </w:r>
                      <w:r>
                        <w:instrText xml:space="preserve"> SEQ ábra \* ARABIC </w:instrText>
                      </w:r>
                      <w:r>
                        <w:fldChar w:fldCharType="separate"/>
                      </w:r>
                      <w:r w:rsidR="00AE4EB6">
                        <w:t>9</w:t>
                      </w:r>
                      <w:r>
                        <w:fldChar w:fldCharType="end"/>
                      </w:r>
                      <w:r>
                        <w:t>. ábra</w:t>
                      </w:r>
                      <w:r>
                        <w:br/>
                        <w:t>StateIn modul deklarálása a konfigurációs (skeleton) fájlban</w:t>
                      </w:r>
                    </w:p>
                  </w:txbxContent>
                </v:textbox>
                <w10:wrap type="topAndBottom"/>
              </v:shape>
            </w:pict>
          </mc:Fallback>
        </mc:AlternateContent>
      </w:r>
      <w:r>
        <w:rPr>
          <w:noProof/>
          <w:lang w:eastAsia="hu-HU"/>
        </w:rPr>
        <w:drawing>
          <wp:anchor distT="36195" distB="36195" distL="114300" distR="114300" simplePos="0" relativeHeight="251685888" behindDoc="0" locked="0" layoutInCell="1" allowOverlap="1" wp14:anchorId="18F9985F" wp14:editId="3A572FB5">
            <wp:simplePos x="1084521" y="3136605"/>
            <wp:positionH relativeFrom="column">
              <wp:align>center</wp:align>
            </wp:positionH>
            <wp:positionV relativeFrom="paragraph">
              <wp:posOffset>0</wp:posOffset>
            </wp:positionV>
            <wp:extent cx="4219200" cy="925200"/>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19200" cy="925200"/>
                    </a:xfrm>
                    <a:prstGeom prst="rect">
                      <a:avLst/>
                    </a:prstGeom>
                  </pic:spPr>
                </pic:pic>
              </a:graphicData>
            </a:graphic>
            <wp14:sizeRelH relativeFrom="margin">
              <wp14:pctWidth>0</wp14:pctWidth>
            </wp14:sizeRelH>
            <wp14:sizeRelV relativeFrom="margin">
              <wp14:pctHeight>0</wp14:pctHeight>
            </wp14:sizeRelV>
          </wp:anchor>
        </w:drawing>
      </w:r>
    </w:p>
    <w:p w:rsidR="00397EF2" w:rsidRDefault="00397EF2" w:rsidP="00397EF2">
      <w:r>
        <w:rPr>
          <w:noProof/>
          <w:lang w:eastAsia="hu-HU"/>
        </w:rPr>
        <mc:AlternateContent>
          <mc:Choice Requires="wps">
            <w:drawing>
              <wp:anchor distT="0" distB="0" distL="114300" distR="114300" simplePos="0" relativeHeight="251691008" behindDoc="0" locked="0" layoutInCell="1" allowOverlap="1" wp14:anchorId="2780733A" wp14:editId="05D12F72">
                <wp:simplePos x="0" y="0"/>
                <wp:positionH relativeFrom="column">
                  <wp:posOffset>0</wp:posOffset>
                </wp:positionH>
                <wp:positionV relativeFrom="paragraph">
                  <wp:posOffset>327025</wp:posOffset>
                </wp:positionV>
                <wp:extent cx="57594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7EF2" w:rsidRPr="00D65F22" w:rsidRDefault="00397EF2" w:rsidP="00397EF2">
                            <w:pPr>
                              <w:pStyle w:val="Caption"/>
                            </w:pPr>
                            <w:r>
                              <w:fldChar w:fldCharType="begin"/>
                            </w:r>
                            <w:r>
                              <w:instrText xml:space="preserve"> SEQ ábra \* ARABIC </w:instrText>
                            </w:r>
                            <w:r>
                              <w:fldChar w:fldCharType="separate"/>
                            </w:r>
                            <w:r w:rsidR="00AE4EB6">
                              <w:t>10</w:t>
                            </w:r>
                            <w:r>
                              <w:fldChar w:fldCharType="end"/>
                            </w:r>
                            <w:r>
                              <w:t>. ábra – Huzalozási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5" type="#_x0000_t202" style="position:absolute;left:0;text-align:left;margin-left:0;margin-top:25.75pt;width:45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" stroked="f">
                <v:textbox style="mso-fit-shape-to-text:t" inset="0,0,0,0">
                  <w:txbxContent>
                    <w:p w:rsidR="00397EF2" w:rsidRPr="00D65F22" w:rsidRDefault="00397EF2" w:rsidP="00397EF2">
                      <w:pPr>
                        <w:pStyle w:val="Caption"/>
                      </w:pPr>
                      <w:r>
                        <w:fldChar w:fldCharType="begin"/>
                      </w:r>
                      <w:r>
                        <w:instrText xml:space="preserve"> SEQ ábra \* ARABIC </w:instrText>
                      </w:r>
                      <w:r>
                        <w:fldChar w:fldCharType="separate"/>
                      </w:r>
                      <w:r w:rsidR="00AE4EB6">
                        <w:t>10</w:t>
                      </w:r>
                      <w:r>
                        <w:fldChar w:fldCharType="end"/>
                      </w:r>
                      <w:r>
                        <w:t>. ábra – Huzalozási példa egy merker kapcsolására</w:t>
                      </w:r>
                    </w:p>
                  </w:txbxContent>
                </v:textbox>
                <w10:wrap type="topAndBottom"/>
              </v:shape>
            </w:pict>
          </mc:Fallback>
        </mc:AlternateContent>
      </w:r>
      <w:r>
        <w:rPr>
          <w:noProof/>
          <w:lang w:eastAsia="hu-HU"/>
        </w:rPr>
        <w:drawing>
          <wp:anchor distT="36195" distB="36195" distL="114300" distR="114300" simplePos="0" relativeHeight="251688960" behindDoc="0" locked="0" layoutInCell="1" allowOverlap="1">
            <wp:simplePos x="1084521" y="4890977"/>
            <wp:positionH relativeFrom="column">
              <wp:align>center</wp:align>
            </wp:positionH>
            <wp:positionV relativeFrom="paragraph">
              <wp:posOffset>3810</wp:posOffset>
            </wp:positionV>
            <wp:extent cx="5760000" cy="266400"/>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000" cy="266400"/>
                    </a:xfrm>
                    <a:prstGeom prst="rect">
                      <a:avLst/>
                    </a:prstGeom>
                  </pic:spPr>
                </pic:pic>
              </a:graphicData>
            </a:graphic>
            <wp14:sizeRelH relativeFrom="margin">
              <wp14:pctWidth>0</wp14:pctWidth>
            </wp14:sizeRelH>
            <wp14:sizeRelV relativeFrom="margin">
              <wp14:pctHeight>0</wp14:pctHeight>
            </wp14:sizeRelV>
          </wp:anchor>
        </w:drawing>
      </w:r>
    </w:p>
    <w:p w:rsidR="00FD212C" w:rsidRDefault="00FD212C" w:rsidP="00397EF2">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p>
    <w:p w:rsidR="00FD212C" w:rsidRDefault="00FD212C" w:rsidP="00E56016">
      <w:pPr>
        <w:pStyle w:val="ListParagraph"/>
        <w:numPr>
          <w:ilvl w:val="0"/>
          <w:numId w:val="16"/>
        </w:numPr>
      </w:pPr>
      <w:r>
        <w:t>start: a merker a</w:t>
      </w:r>
      <w:r w:rsidR="00867719">
        <w:t>mit kapcsolnunk kell. Feltétlen alkalmazni kell az itt alkalmazott merkert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4" w:name="_Toc452361923"/>
      <w:r>
        <w:lastRenderedPageBreak/>
        <w:t>Ant build</w:t>
      </w:r>
      <w:r w:rsidR="00540AF7">
        <w:t>ek</w:t>
      </w:r>
      <w:r>
        <w:t xml:space="preserve"> felépítése</w:t>
      </w:r>
      <w:bookmarkEnd w:id="14"/>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15" w:name="_Toc452361924"/>
      <w:r>
        <w:t xml:space="preserve">Fő </w:t>
      </w:r>
      <w:r w:rsidR="00FE1194">
        <w:t>build fájl</w:t>
      </w:r>
      <w:bookmarkEnd w:id="15"/>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p>
    <w:p w:rsidR="00E15D54" w:rsidRDefault="00EE7372" w:rsidP="00E9556F">
      <w:pPr>
        <w:pStyle w:val="ListParagraph"/>
        <w:numPr>
          <w:ilvl w:val="0"/>
          <w:numId w:val="17"/>
        </w:numPr>
      </w:pPr>
      <w:r>
        <w:t>importok: az egyes platformokhoz tartozó build.xml-ek, melyek definiálják a hozzájuk tartozó taszkokat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p>
    <w:p w:rsidR="00065E47" w:rsidRDefault="00065E47" w:rsidP="00E9556F">
      <w:pPr>
        <w:pStyle w:val="ListParagraph"/>
        <w:numPr>
          <w:ilvl w:val="2"/>
          <w:numId w:val="17"/>
        </w:numPr>
      </w:pPr>
      <w:r>
        <w:t>classname: az a Java osztály, amelyik definiálja a meghívandó Ant taszkot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init: a fordítás leírását írja ki a kimenetre</w:t>
      </w:r>
    </w:p>
    <w:p w:rsidR="00E9556F" w:rsidRDefault="002F7D43" w:rsidP="00E9556F">
      <w:pPr>
        <w:pStyle w:val="ListParagraph"/>
        <w:numPr>
          <w:ilvl w:val="0"/>
          <w:numId w:val="17"/>
        </w:numPr>
      </w:pPr>
      <w:r>
        <w:t>clean: kitörli a lefordított állományokat, hogy</w:t>
      </w:r>
      <w:r w:rsidR="00E9556F">
        <w:t xml:space="preserve"> helyet biztosítsunk az újaknak</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6" w:name="_Toc452361925"/>
      <w:r w:rsidR="00E9556F">
        <w:t xml:space="preserve">PLCOpen </w:t>
      </w:r>
      <w:r w:rsidR="00FE1194">
        <w:t>build fájl</w:t>
      </w:r>
      <w:bookmarkEnd w:id="16"/>
    </w:p>
    <w:p w:rsidR="002F7D43" w:rsidRDefault="00E9556F" w:rsidP="00E9556F">
      <w:r>
        <w:t>A</w:t>
      </w:r>
      <w:r w:rsidR="00104BE0">
        <w:t xml:space="preserve"> Codesyshez szükséges PLCOpen XML fájl fordításához szükséges taszkok definiálására szolgál</w:t>
      </w:r>
      <w:r w:rsidR="005A7C6E">
        <w:t>. Amennyiben definiáltunk egy motort is, 3 fájl fog generálódni: egy skeleton, amely tartalmazza az összes modult, a projekt és az eszköz beállításait, egy irányító fájl, mellyel a feltételeket definiáljuk illetve egy motor objektumot tartalmazó állomány. A huzalozásról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 w:rsidR="00FE1194" w:rsidRDefault="00FE1194" w:rsidP="00FE1194">
      <w:pPr>
        <w:pStyle w:val="Heading2"/>
      </w:pPr>
      <w:bookmarkStart w:id="17" w:name="_Toc452361926"/>
      <w:r>
        <w:t>SAIA build fájl</w:t>
      </w:r>
      <w:bookmarkEnd w:id="17"/>
    </w:p>
    <w:p w:rsidR="00C5416E" w:rsidRDefault="00C5416E" w:rsidP="00FE1194">
      <w:r>
        <w:t>SAIA PLC-re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p>
    <w:p w:rsidR="00B817B7" w:rsidRDefault="00B817B7">
      <w:pPr>
        <w:spacing w:after="160" w:line="259" w:lineRule="auto"/>
        <w:jc w:val="left"/>
      </w:pPr>
      <w:r>
        <w:br w:type="page"/>
      </w:r>
    </w:p>
    <w:p w:rsidR="00B817B7" w:rsidRDefault="00B817B7" w:rsidP="00B817B7">
      <w:pPr>
        <w:pStyle w:val="Heading2"/>
      </w:pPr>
      <w:bookmarkStart w:id="18" w:name="_Toc452361927"/>
      <w:r>
        <w:lastRenderedPageBreak/>
        <w:t>FESTO build fájl</w:t>
      </w:r>
      <w:bookmarkEnd w:id="18"/>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makeFesto_PRO: a projekt fájl generálása</w:t>
      </w:r>
    </w:p>
    <w:p w:rsidR="0025761A" w:rsidRDefault="0025761A" w:rsidP="00F2321A">
      <w:pPr>
        <w:pStyle w:val="ListParagraph"/>
        <w:numPr>
          <w:ilvl w:val="0"/>
          <w:numId w:val="17"/>
        </w:numPr>
      </w:pPr>
      <w:r>
        <w:t xml:space="preserve">makeFesto: a „huzalozás” elkészítése előtt elkészíti a szükséges fájlokat. Kimenete: </w:t>
      </w:r>
      <w:r w:rsidRPr="0025761A">
        <w:t>CZ0P00V1</w:t>
      </w:r>
      <w:r>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19" w:name="_Toc452361928"/>
      <w:r>
        <w:lastRenderedPageBreak/>
        <w:t>Séma fájlok</w:t>
      </w:r>
      <w:bookmarkEnd w:id="19"/>
    </w:p>
    <w:p w:rsidR="00F2321A" w:rsidRPr="00F2321A" w:rsidRDefault="00F2321A" w:rsidP="00F2321A">
      <w:pPr>
        <w:pStyle w:val="Heading2"/>
      </w:pPr>
      <w:bookmarkStart w:id="20" w:name="_Toc452361929"/>
      <w:r>
        <w:t>Általános felépítésük</w:t>
      </w:r>
      <w:bookmarkEnd w:id="20"/>
    </w:p>
    <w:p w:rsidR="001727CF" w:rsidRDefault="001727CF" w:rsidP="001727CF">
      <w:r>
        <w:t>XML séma</w:t>
      </w:r>
      <w:r w:rsidR="00C808B4">
        <w:t xml:space="preserve"> dokumentum</w:t>
      </w:r>
      <w:r w:rsidR="009F443C">
        <w:t xml:space="preserve"> létrehozásakor</w:t>
      </w:r>
      <w:r>
        <w:t xml:space="preserve"> a gyökér elemen mindenképp jelezni kell, hogy sémadefínicót fog tartalmazni. Ezt a következő sorral tehetjük meg:</w:t>
      </w:r>
    </w:p>
    <w:p w:rsidR="001727CF" w:rsidRDefault="001727CF" w:rsidP="001727CF">
      <w:pPr>
        <w:keepNext/>
      </w:pPr>
      <w:r>
        <w:rPr>
          <w:noProof/>
          <w:lang w:eastAsia="hu-HU"/>
        </w:rPr>
        <w:drawing>
          <wp:inline distT="0" distB="0" distL="0" distR="0" wp14:anchorId="2042EEA2" wp14:editId="7F09E3F7">
            <wp:extent cx="5760085"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60350"/>
                    </a:xfrm>
                    <a:prstGeom prst="rect">
                      <a:avLst/>
                    </a:prstGeom>
                  </pic:spPr>
                </pic:pic>
              </a:graphicData>
            </a:graphic>
          </wp:inline>
        </w:drawing>
      </w:r>
    </w:p>
    <w:p w:rsidR="001727CF" w:rsidRDefault="001727CF" w:rsidP="001727CF">
      <w:pPr>
        <w:pStyle w:val="Caption"/>
      </w:pPr>
      <w:r>
        <w:fldChar w:fldCharType="begin"/>
      </w:r>
      <w:r>
        <w:instrText xml:space="preserve"> SEQ ábra \* ARABIC </w:instrText>
      </w:r>
      <w:r>
        <w:fldChar w:fldCharType="separate"/>
      </w:r>
      <w:r w:rsidR="00AE4EB6">
        <w:t>11</w:t>
      </w:r>
      <w:r>
        <w:fldChar w:fldCharType="end"/>
      </w:r>
      <w:r>
        <w:t>. ábra – Séma definíciós fájl kezdete</w:t>
      </w:r>
    </w:p>
    <w:p w:rsidR="001727CF" w:rsidRDefault="001727CF" w:rsidP="001727CF">
      <w:r>
        <w:t xml:space="preserve">Fontos, hogy az URL mindenképp pontosan </w:t>
      </w:r>
      <w:hyperlink r:id="rId20"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p>
    <w:p w:rsidR="00C94E3C" w:rsidRDefault="00C94E3C" w:rsidP="009A658A">
      <w:pPr>
        <w:pStyle w:val="ListParagraph"/>
        <w:numPr>
          <w:ilvl w:val="0"/>
          <w:numId w:val="18"/>
        </w:numPr>
      </w:pPr>
      <w:r>
        <w:t xml:space="preserve">attribute: </w:t>
      </w:r>
      <w:r w:rsidR="00764344">
        <w:t>az elemen elhelyezkedő attribútumok. Mindig az elemekben elhelyezkedő „choice”-ok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FB2BB9">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FB2BB9">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 xml:space="preserve">Ezen szabályok definíciói típustól függően változnak, integer típusnak például minimum és maximum értékeket lehet definálni, egyéb megkötések mellett. Stringekre alkalmazhatunk mintát (pattern), ahol </w:t>
      </w:r>
      <w:r w:rsidR="00E309A2">
        <w:t>regex</w:t>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r w:rsidR="0015052B">
        <w:t xml:space="preserve"> </w:t>
      </w:r>
    </w:p>
    <w:p w:rsidR="00540AF7" w:rsidRDefault="007E1239" w:rsidP="00D26545">
      <w:pPr>
        <w:pStyle w:val="Heading2"/>
      </w:pPr>
      <w:bookmarkStart w:id="21" w:name="_Toc452361930"/>
      <w:r>
        <w:t>A konfigurációs fájl sémadefiníciója</w:t>
      </w:r>
      <w:bookmarkEnd w:id="21"/>
    </w:p>
    <w:p w:rsidR="003B37FB" w:rsidRPr="003B37FB" w:rsidRDefault="003B37FB" w:rsidP="003B37FB">
      <w:pPr>
        <w:pStyle w:val="Heading3"/>
      </w:pPr>
      <w:bookmarkStart w:id="22" w:name="_Toc452361931"/>
      <w:r>
        <w:t>Projekt információk</w:t>
      </w:r>
      <w:bookmarkEnd w:id="22"/>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BC09DC" w:rsidRDefault="00DD1ACF" w:rsidP="00E75B60">
      <w:r>
        <w:t xml:space="preserve">Opcionális lehetőség a legutolsó módosítás dátumának megadása a projectInfon belül. Emellett megadhatóak </w:t>
      </w:r>
      <w:r w:rsidR="007B5CA7">
        <w:t>a fejlesztők és a vevők adatai</w:t>
      </w:r>
      <w:r>
        <w:t xml:space="preserve">, köztük nevük, email címük és </w:t>
      </w:r>
      <w:r>
        <w:lastRenderedPageBreak/>
        <w:t xml:space="preserve">telefonszámuk. </w:t>
      </w:r>
      <w:r w:rsidR="007B5CA7">
        <w:t>Itt jól látható egy egyszerű komplex típus bővítése, mivel ugyanazokkal az alapadatokkal rendelkeznek:</w:t>
      </w:r>
    </w:p>
    <w:p w:rsidR="007B5CA7" w:rsidRDefault="007B5CA7" w:rsidP="007B5CA7">
      <w:pPr>
        <w:keepNext/>
      </w:pPr>
      <w:r>
        <w:rPr>
          <w:noProof/>
          <w:lang w:eastAsia="hu-HU"/>
        </w:rPr>
        <w:drawing>
          <wp:anchor distT="36195" distB="36195" distL="114300" distR="114300" simplePos="0" relativeHeight="251692032" behindDoc="0" locked="0" layoutInCell="1" allowOverlap="1">
            <wp:simplePos x="1080655" y="902525"/>
            <wp:positionH relativeFrom="column">
              <wp:align>center</wp:align>
            </wp:positionH>
            <wp:positionV relativeFrom="paragraph">
              <wp:posOffset>0</wp:posOffset>
            </wp:positionV>
            <wp:extent cx="5760000" cy="397800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000" cy="3978000"/>
                    </a:xfrm>
                    <a:prstGeom prst="rect">
                      <a:avLst/>
                    </a:prstGeom>
                  </pic:spPr>
                </pic:pic>
              </a:graphicData>
            </a:graphic>
            <wp14:sizeRelH relativeFrom="margin">
              <wp14:pctWidth>0</wp14:pctWidth>
            </wp14:sizeRelH>
            <wp14:sizeRelV relativeFrom="margin">
              <wp14:pctHeight>0</wp14:pctHeight>
            </wp14:sizeRelV>
          </wp:anchor>
        </w:drawing>
      </w:r>
    </w:p>
    <w:p w:rsidR="007B5CA7" w:rsidRPr="007B5CA7" w:rsidRDefault="007B5CA7" w:rsidP="007B5CA7">
      <w:pPr>
        <w:pStyle w:val="Caption"/>
      </w:pPr>
      <w:r>
        <w:fldChar w:fldCharType="begin"/>
      </w:r>
      <w:r>
        <w:instrText xml:space="preserve"> SEQ ábra \* ARABIC </w:instrText>
      </w:r>
      <w:r>
        <w:fldChar w:fldCharType="separate"/>
      </w:r>
      <w:r w:rsidR="00AE4EB6">
        <w:t>12</w:t>
      </w:r>
      <w:r>
        <w:fldChar w:fldCharType="end"/>
      </w:r>
      <w:r>
        <w:t>. ábra –</w:t>
      </w:r>
      <w:r w:rsidR="00D240E2">
        <w:t xml:space="preserve"> </w:t>
      </w:r>
      <w:r w:rsidR="00144B52">
        <w:t xml:space="preserve">„person” </w:t>
      </w:r>
      <w:r>
        <w:t>komplex típus bővítése</w:t>
      </w:r>
    </w:p>
    <w:p w:rsidR="00D83D23" w:rsidRDefault="002D73FF" w:rsidP="00E75B60">
      <w:r>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811E60" w:rsidRDefault="007A402B" w:rsidP="00E75B60">
      <w:r>
        <w:rPr>
          <w:noProof/>
          <w:lang w:eastAsia="hu-HU"/>
        </w:rPr>
        <w:lastRenderedPageBreak/>
        <w:drawing>
          <wp:anchor distT="36195" distB="36195" distL="114300" distR="114300" simplePos="0" relativeHeight="251702272" behindDoc="0" locked="0" layoutInCell="1" allowOverlap="1" wp14:anchorId="39B9080A" wp14:editId="0A764333">
            <wp:simplePos x="0" y="0"/>
            <wp:positionH relativeFrom="column">
              <wp:align>center</wp:align>
            </wp:positionH>
            <wp:positionV relativeFrom="paragraph">
              <wp:posOffset>0</wp:posOffset>
            </wp:positionV>
            <wp:extent cx="5079600" cy="2869200"/>
            <wp:effectExtent l="0" t="0" r="6985"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79600" cy="2869200"/>
                    </a:xfrm>
                    <a:prstGeom prst="rect">
                      <a:avLst/>
                    </a:prstGeom>
                  </pic:spPr>
                </pic:pic>
              </a:graphicData>
            </a:graphic>
            <wp14:sizeRelH relativeFrom="margin">
              <wp14:pctWidth>0</wp14:pctWidth>
            </wp14:sizeRelH>
            <wp14:sizeRelV relativeFrom="margin">
              <wp14:pctHeight>0</wp14:pctHeight>
            </wp14:sizeRelV>
          </wp:anchor>
        </w:drawing>
      </w:r>
      <w:r w:rsidR="00811E60">
        <w:rPr>
          <w:noProof/>
          <w:lang w:eastAsia="hu-HU"/>
        </w:rPr>
        <mc:AlternateContent>
          <mc:Choice Requires="wps">
            <w:drawing>
              <wp:anchor distT="0" distB="0" distL="114300" distR="114300" simplePos="0" relativeHeight="251701248" behindDoc="0" locked="0" layoutInCell="1" allowOverlap="1" wp14:anchorId="1C6B83C4" wp14:editId="63AAB896">
                <wp:simplePos x="0" y="0"/>
                <wp:positionH relativeFrom="column">
                  <wp:posOffset>457200</wp:posOffset>
                </wp:positionH>
                <wp:positionV relativeFrom="paragraph">
                  <wp:posOffset>2893695</wp:posOffset>
                </wp:positionV>
                <wp:extent cx="48450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45050" cy="635"/>
                        </a:xfrm>
                        <a:prstGeom prst="rect">
                          <a:avLst/>
                        </a:prstGeom>
                        <a:solidFill>
                          <a:prstClr val="white"/>
                        </a:solidFill>
                        <a:ln>
                          <a:noFill/>
                        </a:ln>
                        <a:effectLst/>
                      </wps:spPr>
                      <wps:txbx>
                        <w:txbxContent>
                          <w:p w:rsidR="00811E60" w:rsidRPr="00261F1B" w:rsidRDefault="00811E60" w:rsidP="00811E60">
                            <w:pPr>
                              <w:pStyle w:val="Caption"/>
                            </w:pPr>
                            <w:r>
                              <w:fldChar w:fldCharType="begin"/>
                            </w:r>
                            <w:r>
                              <w:instrText xml:space="preserve"> SEQ ábra \* ARABIC </w:instrText>
                            </w:r>
                            <w:r>
                              <w:fldChar w:fldCharType="separate"/>
                            </w:r>
                            <w:r w:rsidR="00AE4EB6">
                              <w:t>13</w:t>
                            </w:r>
                            <w:r>
                              <w:fldChar w:fldCharType="end"/>
                            </w:r>
                            <w:r>
                              <w:t>. ábra –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6" type="#_x0000_t202" style="position:absolute;left:0;text-align:left;margin-left:36pt;margin-top:227.85pt;width:381.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" stroked="f">
                <v:textbox style="mso-fit-shape-to-text:t" inset="0,0,0,0">
                  <w:txbxContent>
                    <w:p w:rsidR="00811E60" w:rsidRPr="00261F1B" w:rsidRDefault="00811E60" w:rsidP="00811E60">
                      <w:pPr>
                        <w:pStyle w:val="Caption"/>
                      </w:pPr>
                      <w:r>
                        <w:fldChar w:fldCharType="begin"/>
                      </w:r>
                      <w:r>
                        <w:instrText xml:space="preserve"> SEQ ábra \* ARABIC </w:instrText>
                      </w:r>
                      <w:r>
                        <w:fldChar w:fldCharType="separate"/>
                      </w:r>
                      <w:r w:rsidR="00AE4EB6">
                        <w:t>13</w:t>
                      </w:r>
                      <w:r>
                        <w:fldChar w:fldCharType="end"/>
                      </w:r>
                      <w:r>
                        <w:t>. ábra – Primitív típusok deklarálása megkötésekkel</w:t>
                      </w:r>
                    </w:p>
                  </w:txbxContent>
                </v:textbox>
                <w10:wrap type="topAndBottom"/>
              </v:shape>
            </w:pict>
          </mc:Fallback>
        </mc:AlternateContent>
      </w:r>
      <w:r w:rsidRPr="007A402B">
        <w:rPr>
          <w:noProof/>
          <w:lang w:eastAsia="hu-HU"/>
        </w:rPr>
        <w:t xml:space="preserve"> </w:t>
      </w:r>
    </w:p>
    <w:p w:rsidR="00742467" w:rsidRDefault="00EF62F0" w:rsidP="00E75B60">
      <w:r>
        <w:t>Két string típu</w:t>
      </w:r>
      <w:r w:rsidR="007A402B">
        <w:t xml:space="preserve">sú megkötést is megfigyelhetünk az ábrán. Elsőnek vizsgáljuk meg a telefonszámét. Mint látszik, be van határolva a felhasználó, hogy csak érvényes adat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3" w:name="_Toc452361932"/>
      <w:r>
        <w:t>Az applikáció</w:t>
      </w:r>
      <w:bookmarkEnd w:id="23"/>
    </w:p>
    <w:p w:rsidR="00311187" w:rsidRDefault="00CA6C2A" w:rsidP="00311187">
      <w:r>
        <w:t>A termék működéséhez szükséges alkotóelemeket az „application” elemen belül találjuk meg. Fő alkotóeleme a „task”,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p>
    <w:p w:rsidR="00772829" w:rsidRDefault="00772829" w:rsidP="00772829">
      <w:pPr>
        <w:pStyle w:val="ListParagraph"/>
        <w:numPr>
          <w:ilvl w:val="0"/>
          <w:numId w:val="20"/>
        </w:numPr>
      </w:pPr>
      <w:r>
        <w:t>timeUnit: intervalUnittal analóg tulajdonság</w:t>
      </w:r>
    </w:p>
    <w:p w:rsidR="00772829" w:rsidRDefault="00772829" w:rsidP="00772829">
      <w:pPr>
        <w:pStyle w:val="ListParagraph"/>
        <w:numPr>
          <w:ilvl w:val="0"/>
          <w:numId w:val="20"/>
        </w:numPr>
      </w:pPr>
      <w:r>
        <w:lastRenderedPageBreak/>
        <w:t>sensitivity: intervallal analóg tulajdonság</w:t>
      </w:r>
    </w:p>
    <w:p w:rsidR="00772829" w:rsidRDefault="00772829" w:rsidP="00311187">
      <w:r>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p>
    <w:p w:rsidR="009728F7" w:rsidRDefault="009728F7" w:rsidP="009728F7">
      <w:pPr>
        <w:pStyle w:val="ListParagraph"/>
        <w:numPr>
          <w:ilvl w:val="1"/>
          <w:numId w:val="19"/>
        </w:numPr>
      </w:pPr>
      <w:r w:rsidRPr="009728F7">
        <w:t>maxInclusive value="1000"</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p>
    <w:p w:rsidR="00347FF3" w:rsidRDefault="00347FF3" w:rsidP="00347FF3">
      <w:pPr>
        <w:pStyle w:val="ListParagraph"/>
        <w:numPr>
          <w:ilvl w:val="1"/>
          <w:numId w:val="19"/>
        </w:numPr>
      </w:pPr>
      <w:r>
        <w:t>status: akkor kezd el futni a taszk, ha a paraméterként megkapott változó logikai igaz értéket vesz fel</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5852DB" w:rsidRDefault="005852DB" w:rsidP="005852DB">
      <w:pPr>
        <w:keepNext/>
      </w:pPr>
      <w:r>
        <w:rPr>
          <w:noProof/>
          <w:lang w:eastAsia="hu-HU"/>
        </w:rPr>
        <w:lastRenderedPageBreak/>
        <w:drawing>
          <wp:inline distT="0" distB="0" distL="0" distR="0" wp14:anchorId="7A1C79E1" wp14:editId="317C94BD">
            <wp:extent cx="5760085" cy="3786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786505"/>
                    </a:xfrm>
                    <a:prstGeom prst="rect">
                      <a:avLst/>
                    </a:prstGeom>
                  </pic:spPr>
                </pic:pic>
              </a:graphicData>
            </a:graphic>
          </wp:inline>
        </w:drawing>
      </w:r>
    </w:p>
    <w:p w:rsidR="005852DB" w:rsidRDefault="005852DB" w:rsidP="005852DB">
      <w:pPr>
        <w:pStyle w:val="Caption"/>
      </w:pPr>
      <w:r>
        <w:fldChar w:fldCharType="begin"/>
      </w:r>
      <w:r>
        <w:instrText xml:space="preserve"> SEQ ábra \* ARABIC </w:instrText>
      </w:r>
      <w:r>
        <w:fldChar w:fldCharType="separate"/>
      </w:r>
      <w:r w:rsidR="00AE4EB6">
        <w:t>14</w:t>
      </w:r>
      <w:r>
        <w:fldChar w:fldCharType="end"/>
      </w:r>
      <w:r>
        <w:t>. ábra – POU szerekezetének leírása</w:t>
      </w:r>
    </w:p>
    <w:p w:rsidR="007024EE" w:rsidRDefault="00110262" w:rsidP="00110262">
      <w:r>
        <w:t xml:space="preserve">Mint az látható megadható az egyes elemek esetében, hogy milyen </w:t>
      </w:r>
      <w:r w:rsidR="00654DC1">
        <w:t xml:space="preserve">programozási </w:t>
      </w:r>
      <w:r>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rPr>
        <w:lastRenderedPageBreak/>
        <mc:AlternateContent>
          <mc:Choice Requires="wps">
            <w:drawing>
              <wp:anchor distT="0" distB="0" distL="114300" distR="114300" simplePos="0" relativeHeight="251705344"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AE4EB6" w:rsidRPr="00A23F2A" w:rsidRDefault="00AE4EB6"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7" type="#_x0000_t202" style="position:absolute;left:0;text-align:left;margin-left:70pt;margin-top:198.95pt;width:313.2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B6Ng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" stroked="f">
                <v:textbox style="mso-fit-shape-to-text:t" inset="0,0,0,0">
                  <w:txbxContent>
                    <w:p w:rsidR="00AE4EB6" w:rsidRPr="00A23F2A" w:rsidRDefault="00AE4EB6"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703296"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Pr="00AE4EB6"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bookmarkStart w:id="24" w:name="_GoBack"/>
      <w:bookmarkEnd w:id="24"/>
    </w:p>
    <w:sectPr w:rsidR="0014441D" w:rsidRPr="00AE4EB6" w:rsidSect="0019668F">
      <w:footerReference w:type="default" r:id="rId25"/>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014" w:rsidRDefault="002A6014" w:rsidP="0019668F">
      <w:pPr>
        <w:spacing w:line="240" w:lineRule="auto"/>
      </w:pPr>
      <w:r>
        <w:separator/>
      </w:r>
    </w:p>
  </w:endnote>
  <w:endnote w:type="continuationSeparator" w:id="0">
    <w:p w:rsidR="002A6014" w:rsidRDefault="002A6014"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776566"/>
      <w:docPartObj>
        <w:docPartGallery w:val="Page Numbers (Bottom of Page)"/>
        <w:docPartUnique/>
      </w:docPartObj>
    </w:sdtPr>
    <w:sdtEndPr>
      <w:rPr>
        <w:noProof/>
      </w:rPr>
    </w:sdtEndPr>
    <w:sdtContent>
      <w:p w:rsidR="0019668F" w:rsidRDefault="0019668F">
        <w:pPr>
          <w:pStyle w:val="Footer"/>
          <w:jc w:val="right"/>
        </w:pPr>
        <w:r>
          <w:fldChar w:fldCharType="begin"/>
        </w:r>
        <w:r>
          <w:instrText xml:space="preserve"> PAGE   \* MERGEFORMAT </w:instrText>
        </w:r>
        <w:r>
          <w:fldChar w:fldCharType="separate"/>
        </w:r>
        <w:r w:rsidR="0014441D">
          <w:rPr>
            <w:noProof/>
          </w:rPr>
          <w:t>29</w:t>
        </w:r>
        <w:r>
          <w:rPr>
            <w:noProof/>
          </w:rPr>
          <w:fldChar w:fldCharType="end"/>
        </w:r>
      </w:p>
    </w:sdtContent>
  </w:sdt>
  <w:p w:rsidR="0019668F" w:rsidRDefault="00196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014" w:rsidRDefault="002A6014" w:rsidP="0019668F">
      <w:pPr>
        <w:spacing w:line="240" w:lineRule="auto"/>
      </w:pPr>
      <w:r>
        <w:separator/>
      </w:r>
    </w:p>
  </w:footnote>
  <w:footnote w:type="continuationSeparator" w:id="0">
    <w:p w:rsidR="002A6014" w:rsidRDefault="002A6014" w:rsidP="00196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2D03"/>
    <w:multiLevelType w:val="multilevel"/>
    <w:tmpl w:val="040E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8">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3">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4">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6">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9"/>
  </w:num>
  <w:num w:numId="2">
    <w:abstractNumId w:val="0"/>
  </w:num>
  <w:num w:numId="3">
    <w:abstractNumId w:val="12"/>
  </w:num>
  <w:num w:numId="4">
    <w:abstractNumId w:val="13"/>
  </w:num>
  <w:num w:numId="5">
    <w:abstractNumId w:val="17"/>
  </w:num>
  <w:num w:numId="6">
    <w:abstractNumId w:val="5"/>
  </w:num>
  <w:num w:numId="7">
    <w:abstractNumId w:val="1"/>
  </w:num>
  <w:num w:numId="8">
    <w:abstractNumId w:val="7"/>
  </w:num>
  <w:num w:numId="9">
    <w:abstractNumId w:val="14"/>
  </w:num>
  <w:num w:numId="10">
    <w:abstractNumId w:val="2"/>
  </w:num>
  <w:num w:numId="11">
    <w:abstractNumId w:val="18"/>
  </w:num>
  <w:num w:numId="12">
    <w:abstractNumId w:val="9"/>
  </w:num>
  <w:num w:numId="13">
    <w:abstractNumId w:val="10"/>
  </w:num>
  <w:num w:numId="14">
    <w:abstractNumId w:val="11"/>
  </w:num>
  <w:num w:numId="15">
    <w:abstractNumId w:val="6"/>
  </w:num>
  <w:num w:numId="16">
    <w:abstractNumId w:val="8"/>
  </w:num>
  <w:num w:numId="17">
    <w:abstractNumId w:val="15"/>
  </w:num>
  <w:num w:numId="18">
    <w:abstractNumId w:val="3"/>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3984"/>
    <w:rsid w:val="00005E69"/>
    <w:rsid w:val="00014A55"/>
    <w:rsid w:val="000151D7"/>
    <w:rsid w:val="0002146E"/>
    <w:rsid w:val="00021682"/>
    <w:rsid w:val="00026309"/>
    <w:rsid w:val="0002689A"/>
    <w:rsid w:val="00033A92"/>
    <w:rsid w:val="000556F1"/>
    <w:rsid w:val="000645D9"/>
    <w:rsid w:val="00065E47"/>
    <w:rsid w:val="000755A4"/>
    <w:rsid w:val="00082118"/>
    <w:rsid w:val="000834CD"/>
    <w:rsid w:val="000B0D0F"/>
    <w:rsid w:val="000B29F7"/>
    <w:rsid w:val="000C2FDB"/>
    <w:rsid w:val="000D04D5"/>
    <w:rsid w:val="000D13E1"/>
    <w:rsid w:val="000D3EDF"/>
    <w:rsid w:val="000D71CC"/>
    <w:rsid w:val="000E09E5"/>
    <w:rsid w:val="000F23CF"/>
    <w:rsid w:val="00104BE0"/>
    <w:rsid w:val="00105618"/>
    <w:rsid w:val="00110262"/>
    <w:rsid w:val="001131BE"/>
    <w:rsid w:val="00123DE3"/>
    <w:rsid w:val="0012763F"/>
    <w:rsid w:val="0013103C"/>
    <w:rsid w:val="00133165"/>
    <w:rsid w:val="001361F4"/>
    <w:rsid w:val="00143B72"/>
    <w:rsid w:val="0014441D"/>
    <w:rsid w:val="00144B52"/>
    <w:rsid w:val="0015052B"/>
    <w:rsid w:val="00157D88"/>
    <w:rsid w:val="0016329E"/>
    <w:rsid w:val="00170601"/>
    <w:rsid w:val="001710C3"/>
    <w:rsid w:val="001727CF"/>
    <w:rsid w:val="00173550"/>
    <w:rsid w:val="00176385"/>
    <w:rsid w:val="00176892"/>
    <w:rsid w:val="001840F9"/>
    <w:rsid w:val="00195715"/>
    <w:rsid w:val="0019668F"/>
    <w:rsid w:val="00197333"/>
    <w:rsid w:val="00197F19"/>
    <w:rsid w:val="001B34D8"/>
    <w:rsid w:val="00202633"/>
    <w:rsid w:val="0020506E"/>
    <w:rsid w:val="00205979"/>
    <w:rsid w:val="00237094"/>
    <w:rsid w:val="00237AC4"/>
    <w:rsid w:val="00247D5D"/>
    <w:rsid w:val="00247F87"/>
    <w:rsid w:val="00254E9F"/>
    <w:rsid w:val="0025761A"/>
    <w:rsid w:val="002715FC"/>
    <w:rsid w:val="002752B9"/>
    <w:rsid w:val="002870E4"/>
    <w:rsid w:val="00294265"/>
    <w:rsid w:val="00295B25"/>
    <w:rsid w:val="002A26A2"/>
    <w:rsid w:val="002A3112"/>
    <w:rsid w:val="002A6014"/>
    <w:rsid w:val="002C3585"/>
    <w:rsid w:val="002C41F2"/>
    <w:rsid w:val="002C4DAC"/>
    <w:rsid w:val="002C7323"/>
    <w:rsid w:val="002C78EE"/>
    <w:rsid w:val="002D1161"/>
    <w:rsid w:val="002D73FF"/>
    <w:rsid w:val="002E3AF6"/>
    <w:rsid w:val="002F2764"/>
    <w:rsid w:val="002F3BEF"/>
    <w:rsid w:val="002F7D43"/>
    <w:rsid w:val="0030309C"/>
    <w:rsid w:val="003034DF"/>
    <w:rsid w:val="00311187"/>
    <w:rsid w:val="00321184"/>
    <w:rsid w:val="00321DD4"/>
    <w:rsid w:val="00335743"/>
    <w:rsid w:val="003405AD"/>
    <w:rsid w:val="003419BC"/>
    <w:rsid w:val="00347FF3"/>
    <w:rsid w:val="00357C9A"/>
    <w:rsid w:val="00360938"/>
    <w:rsid w:val="0036434B"/>
    <w:rsid w:val="00365D8E"/>
    <w:rsid w:val="00367761"/>
    <w:rsid w:val="00367784"/>
    <w:rsid w:val="0038100C"/>
    <w:rsid w:val="00393897"/>
    <w:rsid w:val="00397B0B"/>
    <w:rsid w:val="00397EF2"/>
    <w:rsid w:val="003A23F3"/>
    <w:rsid w:val="003A6245"/>
    <w:rsid w:val="003B12F9"/>
    <w:rsid w:val="003B2340"/>
    <w:rsid w:val="003B37FB"/>
    <w:rsid w:val="003C2E79"/>
    <w:rsid w:val="003C4323"/>
    <w:rsid w:val="003C4EDD"/>
    <w:rsid w:val="003C66DD"/>
    <w:rsid w:val="003D12C8"/>
    <w:rsid w:val="003D24D8"/>
    <w:rsid w:val="003D7CD7"/>
    <w:rsid w:val="003E3A94"/>
    <w:rsid w:val="003F1015"/>
    <w:rsid w:val="00402B7C"/>
    <w:rsid w:val="0040555E"/>
    <w:rsid w:val="00413AEA"/>
    <w:rsid w:val="00414E28"/>
    <w:rsid w:val="00415463"/>
    <w:rsid w:val="004232BB"/>
    <w:rsid w:val="00436664"/>
    <w:rsid w:val="004414F5"/>
    <w:rsid w:val="00442449"/>
    <w:rsid w:val="00462A30"/>
    <w:rsid w:val="00473117"/>
    <w:rsid w:val="0047344D"/>
    <w:rsid w:val="004760A1"/>
    <w:rsid w:val="0048149B"/>
    <w:rsid w:val="00485A6C"/>
    <w:rsid w:val="00487CC8"/>
    <w:rsid w:val="004A034F"/>
    <w:rsid w:val="004C548D"/>
    <w:rsid w:val="004C6F9D"/>
    <w:rsid w:val="004C730B"/>
    <w:rsid w:val="004C758B"/>
    <w:rsid w:val="004D0E73"/>
    <w:rsid w:val="004D4985"/>
    <w:rsid w:val="004F25A8"/>
    <w:rsid w:val="00516FFE"/>
    <w:rsid w:val="005175CC"/>
    <w:rsid w:val="0052597A"/>
    <w:rsid w:val="00527386"/>
    <w:rsid w:val="00540AF7"/>
    <w:rsid w:val="00547D17"/>
    <w:rsid w:val="00552AA1"/>
    <w:rsid w:val="00561F0B"/>
    <w:rsid w:val="005654D3"/>
    <w:rsid w:val="005852DB"/>
    <w:rsid w:val="0058705A"/>
    <w:rsid w:val="00591B7D"/>
    <w:rsid w:val="005929AD"/>
    <w:rsid w:val="005A4FC9"/>
    <w:rsid w:val="005A7707"/>
    <w:rsid w:val="005A7794"/>
    <w:rsid w:val="005A7C6E"/>
    <w:rsid w:val="005C118F"/>
    <w:rsid w:val="005D044E"/>
    <w:rsid w:val="005E1874"/>
    <w:rsid w:val="005E74D4"/>
    <w:rsid w:val="005F1D54"/>
    <w:rsid w:val="005F3437"/>
    <w:rsid w:val="005F747D"/>
    <w:rsid w:val="005F7713"/>
    <w:rsid w:val="00607ED0"/>
    <w:rsid w:val="00620B58"/>
    <w:rsid w:val="00620F68"/>
    <w:rsid w:val="0062258C"/>
    <w:rsid w:val="006231B6"/>
    <w:rsid w:val="00624BF0"/>
    <w:rsid w:val="00632096"/>
    <w:rsid w:val="006329EC"/>
    <w:rsid w:val="00650D30"/>
    <w:rsid w:val="00654DC1"/>
    <w:rsid w:val="00665DD5"/>
    <w:rsid w:val="00673935"/>
    <w:rsid w:val="0067477E"/>
    <w:rsid w:val="00676864"/>
    <w:rsid w:val="006809FC"/>
    <w:rsid w:val="00680FD5"/>
    <w:rsid w:val="0068268F"/>
    <w:rsid w:val="0068284D"/>
    <w:rsid w:val="0068354E"/>
    <w:rsid w:val="00684730"/>
    <w:rsid w:val="006878C7"/>
    <w:rsid w:val="006927CF"/>
    <w:rsid w:val="006A0597"/>
    <w:rsid w:val="006A2BD9"/>
    <w:rsid w:val="006A58EC"/>
    <w:rsid w:val="006A687E"/>
    <w:rsid w:val="006A6D3C"/>
    <w:rsid w:val="006B498F"/>
    <w:rsid w:val="006D11CB"/>
    <w:rsid w:val="006D1B54"/>
    <w:rsid w:val="006E05CC"/>
    <w:rsid w:val="006F6E8C"/>
    <w:rsid w:val="007024EE"/>
    <w:rsid w:val="007102AD"/>
    <w:rsid w:val="00721048"/>
    <w:rsid w:val="00721F90"/>
    <w:rsid w:val="007220D4"/>
    <w:rsid w:val="007246EF"/>
    <w:rsid w:val="0072517C"/>
    <w:rsid w:val="00732539"/>
    <w:rsid w:val="00742467"/>
    <w:rsid w:val="00757B03"/>
    <w:rsid w:val="00764344"/>
    <w:rsid w:val="00767070"/>
    <w:rsid w:val="00772829"/>
    <w:rsid w:val="00772F1C"/>
    <w:rsid w:val="00777081"/>
    <w:rsid w:val="007847E1"/>
    <w:rsid w:val="00786BB7"/>
    <w:rsid w:val="007A402B"/>
    <w:rsid w:val="007B5CA7"/>
    <w:rsid w:val="007B6A38"/>
    <w:rsid w:val="007D0013"/>
    <w:rsid w:val="007D36AE"/>
    <w:rsid w:val="007E1239"/>
    <w:rsid w:val="007E4446"/>
    <w:rsid w:val="007E69A9"/>
    <w:rsid w:val="007F15CB"/>
    <w:rsid w:val="00801485"/>
    <w:rsid w:val="00804475"/>
    <w:rsid w:val="0081078D"/>
    <w:rsid w:val="00811E60"/>
    <w:rsid w:val="008165A4"/>
    <w:rsid w:val="00823306"/>
    <w:rsid w:val="00842618"/>
    <w:rsid w:val="008507D3"/>
    <w:rsid w:val="00860873"/>
    <w:rsid w:val="00867719"/>
    <w:rsid w:val="0087571E"/>
    <w:rsid w:val="00887064"/>
    <w:rsid w:val="008944F1"/>
    <w:rsid w:val="008A2862"/>
    <w:rsid w:val="008A2C63"/>
    <w:rsid w:val="008A50C6"/>
    <w:rsid w:val="008A650D"/>
    <w:rsid w:val="008A7B76"/>
    <w:rsid w:val="008B3ECC"/>
    <w:rsid w:val="008B4FB5"/>
    <w:rsid w:val="008B686C"/>
    <w:rsid w:val="008C4572"/>
    <w:rsid w:val="008D31EE"/>
    <w:rsid w:val="008D391A"/>
    <w:rsid w:val="008E5C5D"/>
    <w:rsid w:val="008F4511"/>
    <w:rsid w:val="0090490A"/>
    <w:rsid w:val="009078FA"/>
    <w:rsid w:val="0091197D"/>
    <w:rsid w:val="0092130C"/>
    <w:rsid w:val="00930E2D"/>
    <w:rsid w:val="0093235C"/>
    <w:rsid w:val="009379D1"/>
    <w:rsid w:val="0095164F"/>
    <w:rsid w:val="00966FCD"/>
    <w:rsid w:val="009728F7"/>
    <w:rsid w:val="0097743D"/>
    <w:rsid w:val="00990545"/>
    <w:rsid w:val="009A1770"/>
    <w:rsid w:val="009A5FB7"/>
    <w:rsid w:val="009A658A"/>
    <w:rsid w:val="009B0B7E"/>
    <w:rsid w:val="009B3C28"/>
    <w:rsid w:val="009D0BD0"/>
    <w:rsid w:val="009E370E"/>
    <w:rsid w:val="009F0DF9"/>
    <w:rsid w:val="009F443C"/>
    <w:rsid w:val="009F5425"/>
    <w:rsid w:val="00A07E9C"/>
    <w:rsid w:val="00A176FE"/>
    <w:rsid w:val="00A2117C"/>
    <w:rsid w:val="00A33B30"/>
    <w:rsid w:val="00A51F96"/>
    <w:rsid w:val="00A6623E"/>
    <w:rsid w:val="00A66B27"/>
    <w:rsid w:val="00A70E8E"/>
    <w:rsid w:val="00A71BFE"/>
    <w:rsid w:val="00A74CAE"/>
    <w:rsid w:val="00A9308D"/>
    <w:rsid w:val="00A97F08"/>
    <w:rsid w:val="00AA19B2"/>
    <w:rsid w:val="00AD582E"/>
    <w:rsid w:val="00AE1EC1"/>
    <w:rsid w:val="00AE29F9"/>
    <w:rsid w:val="00AE39FE"/>
    <w:rsid w:val="00AE4EB6"/>
    <w:rsid w:val="00AF1D38"/>
    <w:rsid w:val="00AF3996"/>
    <w:rsid w:val="00B0481C"/>
    <w:rsid w:val="00B059CE"/>
    <w:rsid w:val="00B23849"/>
    <w:rsid w:val="00B26354"/>
    <w:rsid w:val="00B40AE3"/>
    <w:rsid w:val="00B415E1"/>
    <w:rsid w:val="00B55789"/>
    <w:rsid w:val="00B657F4"/>
    <w:rsid w:val="00B67712"/>
    <w:rsid w:val="00B67ED5"/>
    <w:rsid w:val="00B706AB"/>
    <w:rsid w:val="00B73DA9"/>
    <w:rsid w:val="00B77ABD"/>
    <w:rsid w:val="00B817B7"/>
    <w:rsid w:val="00B8347E"/>
    <w:rsid w:val="00B94650"/>
    <w:rsid w:val="00BA142B"/>
    <w:rsid w:val="00BA18E2"/>
    <w:rsid w:val="00BA1DC1"/>
    <w:rsid w:val="00BA2679"/>
    <w:rsid w:val="00BB78D2"/>
    <w:rsid w:val="00BC0608"/>
    <w:rsid w:val="00BC09DC"/>
    <w:rsid w:val="00BC5F26"/>
    <w:rsid w:val="00BE7281"/>
    <w:rsid w:val="00BE73A1"/>
    <w:rsid w:val="00BE7A84"/>
    <w:rsid w:val="00BF212A"/>
    <w:rsid w:val="00BF23D7"/>
    <w:rsid w:val="00C05139"/>
    <w:rsid w:val="00C051E2"/>
    <w:rsid w:val="00C058F9"/>
    <w:rsid w:val="00C10617"/>
    <w:rsid w:val="00C11F86"/>
    <w:rsid w:val="00C2645F"/>
    <w:rsid w:val="00C2733B"/>
    <w:rsid w:val="00C32288"/>
    <w:rsid w:val="00C35532"/>
    <w:rsid w:val="00C419C7"/>
    <w:rsid w:val="00C42D8B"/>
    <w:rsid w:val="00C4660C"/>
    <w:rsid w:val="00C51077"/>
    <w:rsid w:val="00C52290"/>
    <w:rsid w:val="00C526A1"/>
    <w:rsid w:val="00C5416E"/>
    <w:rsid w:val="00C5564C"/>
    <w:rsid w:val="00C6203E"/>
    <w:rsid w:val="00C6579C"/>
    <w:rsid w:val="00C65B05"/>
    <w:rsid w:val="00C8014B"/>
    <w:rsid w:val="00C808B4"/>
    <w:rsid w:val="00C93549"/>
    <w:rsid w:val="00C94E3C"/>
    <w:rsid w:val="00CA0068"/>
    <w:rsid w:val="00CA11F5"/>
    <w:rsid w:val="00CA6C2A"/>
    <w:rsid w:val="00CB6160"/>
    <w:rsid w:val="00CC1B23"/>
    <w:rsid w:val="00CD1E20"/>
    <w:rsid w:val="00CD29D6"/>
    <w:rsid w:val="00CE310E"/>
    <w:rsid w:val="00CF46A3"/>
    <w:rsid w:val="00CF55AC"/>
    <w:rsid w:val="00D055C9"/>
    <w:rsid w:val="00D240E2"/>
    <w:rsid w:val="00D26545"/>
    <w:rsid w:val="00D32833"/>
    <w:rsid w:val="00D334A7"/>
    <w:rsid w:val="00D3446F"/>
    <w:rsid w:val="00D36EC8"/>
    <w:rsid w:val="00D37B35"/>
    <w:rsid w:val="00D37FCC"/>
    <w:rsid w:val="00D53474"/>
    <w:rsid w:val="00D55D3D"/>
    <w:rsid w:val="00D630D2"/>
    <w:rsid w:val="00D64097"/>
    <w:rsid w:val="00D75663"/>
    <w:rsid w:val="00D76AEB"/>
    <w:rsid w:val="00D80F6C"/>
    <w:rsid w:val="00D83D23"/>
    <w:rsid w:val="00D86D58"/>
    <w:rsid w:val="00DA1388"/>
    <w:rsid w:val="00DA38FD"/>
    <w:rsid w:val="00DA7412"/>
    <w:rsid w:val="00DB3AEB"/>
    <w:rsid w:val="00DB4369"/>
    <w:rsid w:val="00DB47DB"/>
    <w:rsid w:val="00DB7F1F"/>
    <w:rsid w:val="00DC5408"/>
    <w:rsid w:val="00DD1ACF"/>
    <w:rsid w:val="00DD4A1D"/>
    <w:rsid w:val="00DE060D"/>
    <w:rsid w:val="00DE181C"/>
    <w:rsid w:val="00DE4033"/>
    <w:rsid w:val="00DE49FE"/>
    <w:rsid w:val="00DF3C25"/>
    <w:rsid w:val="00DF6AEE"/>
    <w:rsid w:val="00E00548"/>
    <w:rsid w:val="00E01449"/>
    <w:rsid w:val="00E0468E"/>
    <w:rsid w:val="00E15D54"/>
    <w:rsid w:val="00E16BBF"/>
    <w:rsid w:val="00E2386B"/>
    <w:rsid w:val="00E309A2"/>
    <w:rsid w:val="00E33498"/>
    <w:rsid w:val="00E34E3D"/>
    <w:rsid w:val="00E4295D"/>
    <w:rsid w:val="00E50759"/>
    <w:rsid w:val="00E515EB"/>
    <w:rsid w:val="00E53B8B"/>
    <w:rsid w:val="00E56016"/>
    <w:rsid w:val="00E675C0"/>
    <w:rsid w:val="00E75B60"/>
    <w:rsid w:val="00E77D3C"/>
    <w:rsid w:val="00E83EAB"/>
    <w:rsid w:val="00E86AA1"/>
    <w:rsid w:val="00E9556F"/>
    <w:rsid w:val="00EB5A60"/>
    <w:rsid w:val="00EC4E37"/>
    <w:rsid w:val="00EC61EA"/>
    <w:rsid w:val="00EE1614"/>
    <w:rsid w:val="00EE4222"/>
    <w:rsid w:val="00EE7372"/>
    <w:rsid w:val="00EF62F0"/>
    <w:rsid w:val="00F17DBA"/>
    <w:rsid w:val="00F2321A"/>
    <w:rsid w:val="00F35B76"/>
    <w:rsid w:val="00F44415"/>
    <w:rsid w:val="00F76BC6"/>
    <w:rsid w:val="00F81A9B"/>
    <w:rsid w:val="00F823CB"/>
    <w:rsid w:val="00F83CBE"/>
    <w:rsid w:val="00F90D61"/>
    <w:rsid w:val="00FA3998"/>
    <w:rsid w:val="00FA6307"/>
    <w:rsid w:val="00FC1E1D"/>
    <w:rsid w:val="00FC298A"/>
    <w:rsid w:val="00FD1D06"/>
    <w:rsid w:val="00FD212C"/>
    <w:rsid w:val="00FE1194"/>
    <w:rsid w:val="00FE1430"/>
    <w:rsid w:val="00FE1A2E"/>
    <w:rsid w:val="00FE3F29"/>
    <w:rsid w:val="00FE5FF0"/>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4E3D"/>
    <w:pPr>
      <w:keepNext/>
      <w:keepLines/>
      <w:numPr>
        <w:numId w:val="2"/>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34E3D"/>
    <w:pPr>
      <w:keepNext/>
      <w:keepLines/>
      <w:numPr>
        <w:ilvl w:val="1"/>
        <w:numId w:val="2"/>
      </w:numPr>
      <w:spacing w:before="560" w:after="560"/>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485A6C"/>
    <w:pPr>
      <w:keepNext/>
      <w:keepLines/>
      <w:numPr>
        <w:ilvl w:val="2"/>
        <w:numId w:val="2"/>
      </w:numPr>
      <w:spacing w:before="360" w:after="36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3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34E3D"/>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485A6C"/>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F6E8C"/>
    <w:pPr>
      <w:spacing w:before="120" w:after="120" w:line="240" w:lineRule="auto"/>
      <w:jc w:val="center"/>
    </w:pPr>
    <w:rPr>
      <w:i/>
      <w:iCs/>
      <w:noProof/>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4E3D"/>
    <w:pPr>
      <w:keepNext/>
      <w:keepLines/>
      <w:numPr>
        <w:numId w:val="2"/>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34E3D"/>
    <w:pPr>
      <w:keepNext/>
      <w:keepLines/>
      <w:numPr>
        <w:ilvl w:val="1"/>
        <w:numId w:val="2"/>
      </w:numPr>
      <w:spacing w:before="560" w:after="560"/>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485A6C"/>
    <w:pPr>
      <w:keepNext/>
      <w:keepLines/>
      <w:numPr>
        <w:ilvl w:val="2"/>
        <w:numId w:val="2"/>
      </w:numPr>
      <w:spacing w:before="360" w:after="36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3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34E3D"/>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485A6C"/>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F6E8C"/>
    <w:pPr>
      <w:spacing w:before="120" w:after="120" w:line="240" w:lineRule="auto"/>
      <w:jc w:val="center"/>
    </w:pPr>
    <w:rPr>
      <w:i/>
      <w:iCs/>
      <w:noProof/>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w3.org/2001/XMLSche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31FA4-E11B-4C88-AD95-66496248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29</Pages>
  <Words>4887</Words>
  <Characters>33721</Characters>
  <Application>Microsoft Office Word</Application>
  <DocSecurity>0</DocSecurity>
  <Lines>281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Devossa Bence</cp:lastModifiedBy>
  <cp:revision>437</cp:revision>
  <dcterms:created xsi:type="dcterms:W3CDTF">2016-05-15T10:25:00Z</dcterms:created>
  <dcterms:modified xsi:type="dcterms:W3CDTF">2016-05-30T07:26:00Z</dcterms:modified>
</cp:coreProperties>
</file>