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80"/>
      </w:pPr>
      <w:r>
        <w:rPr>
          <w:rFonts w:ascii="Calibri" w:cs="Calibri" w:eastAsia="Calibri" w:hAnsi="Calibri"/>
          <w:b/>
          <w:bCs/>
          <w:color w:val="000000"/>
          <w:sz w:val="40"/>
          <w:szCs w:val="40"/>
        </w:rPr>
        <w:t xml:space="preserve">Frank — Developer Handover</w:t>
      </w:r>
    </w:p>
    <w:p>
      <w:pPr>
        <w:spacing w:after="140"/>
      </w:pPr>
      <w:r>
        <w:rPr>
          <w:rFonts w:ascii="Calibri" w:cs="Calibri" w:eastAsia="Calibri" w:hAnsi="Calibri"/>
          <w:b w:val="false"/>
          <w:bCs w:val="false"/>
          <w:i w:val="false"/>
          <w:iCs w:val="false"/>
          <w:color w:val="000000"/>
          <w:sz w:val="22"/>
          <w:szCs w:val="22"/>
        </w:rPr>
        <w:t xml:space="preserve">This is what exists, what was decided and why, what is real and what is simulated. It is written to be read alongside the working prototype and the product specification, and to be enough on its own to start building.</w:t>
      </w:r>
    </w:p>
    <w:p>
      <w:pPr>
        <w:spacing w:after="120"/>
      </w:pPr>
      <w:r>
        <w:rPr>
          <w:rFonts w:ascii="Calibri" w:cs="Calibri" w:eastAsia="Calibri" w:hAnsi="Calibri"/>
          <w:b/>
          <w:bCs/>
          <w:color w:val="000000"/>
          <w:sz w:val="22"/>
          <w:szCs w:val="22"/>
        </w:rPr>
        <w:t xml:space="preserve">The prototype  </w:t>
      </w:r>
      <w:r>
        <w:rPr>
          <w:rFonts w:ascii="Calibri" w:cs="Calibri" w:eastAsia="Calibri" w:hAnsi="Calibri"/>
          <w:b w:val="false"/>
          <w:bCs w:val="false"/>
          <w:color w:val="000000"/>
          <w:sz w:val="22"/>
          <w:szCs w:val="22"/>
        </w:rPr>
        <w:t xml:space="preserve">A single self-contained HTML file. All state is in memory and resets on reload. It is a behaviour reference, not a codebase — read it for what the interface does, not how to build it.</w:t>
      </w:r>
    </w:p>
    <w:p>
      <w:pPr>
        <w:spacing w:after="120"/>
      </w:pPr>
      <w:r>
        <w:rPr>
          <w:rFonts w:ascii="Calibri" w:cs="Calibri" w:eastAsia="Calibri" w:hAnsi="Calibri"/>
          <w:b/>
          <w:bCs/>
          <w:color w:val="000000"/>
          <w:sz w:val="22"/>
          <w:szCs w:val="22"/>
        </w:rPr>
        <w:t xml:space="preserve">Read this first  </w:t>
      </w:r>
      <w:r>
        <w:rPr>
          <w:rFonts w:ascii="Calibri" w:cs="Calibri" w:eastAsia="Calibri" w:hAnsi="Calibri"/>
          <w:b w:val="false"/>
          <w:bCs w:val="false"/>
          <w:color w:val="000000"/>
          <w:sz w:val="22"/>
          <w:szCs w:val="22"/>
        </w:rPr>
        <w:t xml:space="preserve">Section 8, “What is simulated”. Several things look finished and are not, and knowing which saves a wasted week.</w:t>
      </w:r>
    </w:p>
    <w:p>
      <w:pPr>
        <w:pStyle w:val="Heading1"/>
        <w:spacing w:after="150" w:before="380"/>
      </w:pPr>
      <w:r>
        <w:rPr>
          <w:rFonts w:ascii="Calibri" w:cs="Calibri" w:eastAsia="Calibri" w:hAnsi="Calibri"/>
          <w:b/>
          <w:bCs/>
          <w:color w:val="000000"/>
          <w:sz w:val="40"/>
          <w:szCs w:val="40"/>
        </w:rPr>
        <w:t xml:space="preserve">1. What the product is</w:t>
      </w:r>
    </w:p>
    <w:p>
      <w:pPr>
        <w:spacing w:after="140"/>
      </w:pPr>
      <w:r>
        <w:rPr>
          <w:rFonts w:ascii="Calibri" w:cs="Calibri" w:eastAsia="Calibri" w:hAnsi="Calibri"/>
          <w:b w:val="false"/>
          <w:bCs w:val="false"/>
          <w:i w:val="false"/>
          <w:iCs w:val="false"/>
          <w:color w:val="000000"/>
          <w:sz w:val="22"/>
          <w:szCs w:val="22"/>
        </w:rPr>
        <w:t xml:space="preserve">A browser-based tool that replaces content review spread across WhatsApp, email, spreadsheets and Drive. An agency briefs a piece of work, uploads the artwork and copy, sends it to the client, collects feedback against the work itself, and tracks it to publication.</w:t>
      </w:r>
    </w:p>
    <w:p>
      <w:pPr>
        <w:spacing w:after="140"/>
      </w:pPr>
      <w:r>
        <w:rPr>
          <w:rFonts w:ascii="Calibri" w:cs="Calibri" w:eastAsia="Calibri" w:hAnsi="Calibri"/>
          <w:b w:val="false"/>
          <w:bCs w:val="false"/>
          <w:i w:val="false"/>
          <w:iCs w:val="false"/>
          <w:color w:val="000000"/>
          <w:sz w:val="22"/>
          <w:szCs w:val="22"/>
        </w:rPr>
        <w:t xml:space="preserve">The wider ambition is that the agency method — the persuasion principles it works to, the client knowledge it holds — stops living in people’s heads and starts living in the tool, where it can be applied and checked.</w:t>
      </w:r>
    </w:p>
    <w:p>
      <w:pPr>
        <w:pStyle w:val="Heading2"/>
        <w:spacing w:after="100" w:before="250"/>
      </w:pPr>
      <w:r>
        <w:rPr>
          <w:rFonts w:ascii="Calibri" w:cs="Calibri" w:eastAsia="Calibri" w:hAnsi="Calibri"/>
          <w:b/>
          <w:bCs/>
          <w:color w:val="000000"/>
          <w:sz w:val="28"/>
          <w:szCs w:val="28"/>
        </w:rPr>
        <w:t xml:space="preserve">Hierarchy</w:t>
      </w:r>
    </w:p>
    <w:p>
      <w:pPr>
        <w:spacing w:after="110"/>
        <w:ind w:left="220"/>
      </w:pPr>
      <w:r>
        <w:rPr>
          <w:rFonts w:ascii="Consolas" w:cs="Consolas" w:eastAsia="Consolas" w:hAnsi="Consolas"/>
          <w:color w:val="1F2937"/>
          <w:sz w:val="19"/>
          <w:szCs w:val="19"/>
        </w:rPr>
        <w:t xml:space="preserve">Agency  →  Client  →  Project  →  Creative  →  Version</w:t>
      </w:r>
    </w:p>
    <w:p>
      <w:pPr>
        <w:spacing w:after="140"/>
      </w:pPr>
      <w:r>
        <w:rPr>
          <w:rFonts w:ascii="Calibri" w:cs="Calibri" w:eastAsia="Calibri" w:hAnsi="Calibri"/>
          <w:b w:val="false"/>
          <w:bCs w:val="false"/>
          <w:i w:val="false"/>
          <w:iCs w:val="false"/>
          <w:color w:val="000000"/>
          <w:sz w:val="22"/>
          <w:szCs w:val="22"/>
        </w:rPr>
        <w:t xml:space="preserve">Three levels above the creative. Campaigns were removed as a level during design and are gone everywhere; any reference to them in older documents is stale.</w:t>
      </w:r>
    </w:p>
    <w:p>
      <w:pPr>
        <w:spacing w:after="120"/>
      </w:pPr>
      <w:r>
        <w:rPr>
          <w:rFonts w:ascii="Calibri" w:cs="Calibri" w:eastAsia="Calibri" w:hAnsi="Calibri"/>
          <w:b/>
          <w:bCs/>
          <w:color w:val="000000"/>
          <w:sz w:val="22"/>
          <w:szCs w:val="22"/>
        </w:rPr>
        <w:t xml:space="preserve">Projects are one of two kinds  </w:t>
      </w:r>
      <w:r>
        <w:rPr>
          <w:rFonts w:ascii="Calibri" w:cs="Calibri" w:eastAsia="Calibri" w:hAnsi="Calibri"/>
          <w:b w:val="false"/>
          <w:bCs w:val="false"/>
          <w:color w:val="000000"/>
          <w:sz w:val="22"/>
          <w:szCs w:val="22"/>
        </w:rPr>
        <w:t xml:space="preserve">Scheduled projects run to a calendar and their creatives need a publish date. Continuous projects run without one and their creatives need a destination instead. This distinction changes which fields appear and which table view is used, and it is load-bearing throughout.</w:t>
      </w:r>
    </w:p>
    <w:p>
      <w:pPr>
        <w:spacing w:after="120"/>
      </w:pPr>
      <w:r>
        <w:rPr>
          <w:rFonts w:ascii="Calibri" w:cs="Calibri" w:eastAsia="Calibri" w:hAnsi="Calibri"/>
          <w:b/>
          <w:bCs/>
          <w:color w:val="000000"/>
          <w:sz w:val="22"/>
          <w:szCs w:val="22"/>
        </w:rPr>
        <w:t xml:space="preserve">Versions are independent  </w:t>
      </w:r>
      <w:r>
        <w:rPr>
          <w:rFonts w:ascii="Calibri" w:cs="Calibri" w:eastAsia="Calibri" w:hAnsi="Calibri"/>
          <w:b w:val="false"/>
          <w:bCs w:val="false"/>
          <w:color w:val="000000"/>
          <w:sz w:val="22"/>
          <w:szCs w:val="22"/>
        </w:rPr>
        <w:t xml:space="preserve">A creative version and a copy version move separately. Editing copy does not touch the artwork and vice versa. This is deliberate and should not be collapsed for convenience.</w:t>
      </w:r>
    </w:p>
    <w:p>
      <w:pPr>
        <w:pStyle w:val="Heading1"/>
        <w:spacing w:after="150" w:before="380"/>
      </w:pPr>
      <w:r>
        <w:rPr>
          <w:rFonts w:ascii="Calibri" w:cs="Calibri" w:eastAsia="Calibri" w:hAnsi="Calibri"/>
          <w:b/>
          <w:bCs/>
          <w:color w:val="000000"/>
          <w:sz w:val="40"/>
          <w:szCs w:val="40"/>
        </w:rPr>
        <w:t xml:space="preserve">2. What was built in this session</w:t>
      </w:r>
    </w:p>
    <w:p>
      <w:pPr>
        <w:spacing w:after="140"/>
      </w:pPr>
      <w:r>
        <w:rPr>
          <w:rFonts w:ascii="Calibri" w:cs="Calibri" w:eastAsia="Calibri" w:hAnsi="Calibri"/>
          <w:b w:val="false"/>
          <w:bCs w:val="false"/>
          <w:i w:val="false"/>
          <w:iCs w:val="false"/>
          <w:color w:val="000000"/>
          <w:sz w:val="22"/>
          <w:szCs w:val="22"/>
        </w:rPr>
        <w:t xml:space="preserve">The prototype existed before this session covering briefing, upload, review, comments, approvals, the calendar and work tables, settings and platform connections. What follows is what was added or rebuilt on top of that.</w:t>
      </w:r>
    </w:p>
    <w:p>
      <w:pPr>
        <w:pStyle w:val="Heading2"/>
        <w:spacing w:after="100" w:before="250"/>
      </w:pPr>
      <w:r>
        <w:rPr>
          <w:rFonts w:ascii="Calibri" w:cs="Calibri" w:eastAsia="Calibri" w:hAnsi="Calibri"/>
          <w:b/>
          <w:bCs/>
          <w:color w:val="000000"/>
          <w:sz w:val="28"/>
          <w:szCs w:val="28"/>
        </w:rPr>
        <w:t xml:space="preserve">Knowledge, two layers</w:t>
      </w:r>
    </w:p>
    <w:p>
      <w:pPr>
        <w:spacing w:after="120"/>
      </w:pPr>
      <w:r>
        <w:rPr>
          <w:rFonts w:ascii="Calibri" w:cs="Calibri" w:eastAsia="Calibri" w:hAnsi="Calibri"/>
          <w:b/>
          <w:bCs/>
          <w:color w:val="000000"/>
          <w:sz w:val="22"/>
          <w:szCs w:val="22"/>
        </w:rPr>
        <w:t xml:space="preserve">Agency level  </w:t>
      </w:r>
      <w:r>
        <w:rPr>
          <w:rFonts w:ascii="Calibri" w:cs="Calibri" w:eastAsia="Calibri" w:hAnsi="Calibri"/>
          <w:b w:val="false"/>
          <w:bCs w:val="false"/>
          <w:color w:val="000000"/>
          <w:sz w:val="22"/>
          <w:szCs w:val="22"/>
        </w:rPr>
        <w:t xml:space="preserve">Settings → Knowledge. Holds Format Directions (below) and Reference Material — the method documents the agency works to. Seeded with Ca$hvertising, a behavioural biases reference and Cialdini. Shared across every client.</w:t>
      </w:r>
    </w:p>
    <w:p>
      <w:pPr>
        <w:spacing w:after="120"/>
      </w:pPr>
      <w:r>
        <w:rPr>
          <w:rFonts w:ascii="Calibri" w:cs="Calibri" w:eastAsia="Calibri" w:hAnsi="Calibri"/>
          <w:b/>
          <w:bCs/>
          <w:color w:val="000000"/>
          <w:sz w:val="22"/>
          <w:szCs w:val="22"/>
        </w:rPr>
        <w:t xml:space="preserve">Client level  </w:t>
      </w:r>
      <w:r>
        <w:rPr>
          <w:rFonts w:ascii="Calibri" w:cs="Calibri" w:eastAsia="Calibri" w:hAnsi="Calibri"/>
          <w:b w:val="false"/>
          <w:bCs w:val="false"/>
          <w:color w:val="000000"/>
          <w:sz w:val="22"/>
          <w:szCs w:val="22"/>
        </w:rPr>
        <w:t xml:space="preserve">A Knowledge entry in the rail, visible only inside a client. Eight sections: Tone of Voice, Target Audience, Prioritised Features, Brand Research, Products and Services, Brands They Look Up To, Protected Terms, Moodboard and References.</w:t>
      </w:r>
    </w:p>
    <w:p>
      <w:pPr>
        <w:spacing w:after="140"/>
      </w:pPr>
      <w:r>
        <w:rPr>
          <w:rFonts w:ascii="Calibri" w:cs="Calibri" w:eastAsia="Calibri" w:hAnsi="Calibri"/>
          <w:b w:val="false"/>
          <w:bCs w:val="false"/>
          <w:i w:val="false"/>
          <w:iCs w:val="false"/>
          <w:color w:val="000000"/>
          <w:sz w:val="22"/>
          <w:szCs w:val="22"/>
        </w:rPr>
        <w:t xml:space="preserve">Every section accepts four kinds of entry — written, uploaded file, link, or images — regardless of its default. Tone of voice can be typed and also hold the client’s brand book. A completeness gauge shows how many areas are filled, because what is missing is what cannot be checked later.</w:t>
      </w:r>
    </w:p>
    <w:p>
      <w:pPr>
        <w:pStyle w:val="Heading2"/>
        <w:spacing w:after="100" w:before="250"/>
      </w:pPr>
      <w:r>
        <w:rPr>
          <w:rFonts w:ascii="Calibri" w:cs="Calibri" w:eastAsia="Calibri" w:hAnsi="Calibri"/>
          <w:b/>
          <w:bCs/>
          <w:color w:val="000000"/>
          <w:sz w:val="28"/>
          <w:szCs w:val="28"/>
        </w:rPr>
        <w:t xml:space="preserve">Format directions</w:t>
      </w:r>
    </w:p>
    <w:p>
      <w:pPr>
        <w:spacing w:after="140"/>
      </w:pPr>
      <w:r>
        <w:rPr>
          <w:rFonts w:ascii="Calibri" w:cs="Calibri" w:eastAsia="Calibri" w:hAnsi="Calibri"/>
          <w:b w:val="false"/>
          <w:bCs w:val="false"/>
          <w:i w:val="false"/>
          <w:iCs w:val="false"/>
          <w:color w:val="000000"/>
          <w:sz w:val="22"/>
          <w:szCs w:val="22"/>
        </w:rPr>
        <w:t xml:space="preserve">Forty-one formats, each with its own editable record: a written direction for whoever writes the brief, plus the numbers the drafter executes — caption length, sentence range, lines on artwork, words per line, case.</w:t>
      </w:r>
    </w:p>
    <w:p>
      <w:pPr>
        <w:spacing w:after="140"/>
      </w:pPr>
      <w:r>
        <w:rPr>
          <w:rFonts w:ascii="Calibri" w:cs="Calibri" w:eastAsia="Calibri" w:hAnsi="Calibri"/>
          <w:b w:val="false"/>
          <w:bCs w:val="false"/>
          <w:i w:val="false"/>
          <w:iCs w:val="false"/>
          <w:color w:val="000000"/>
          <w:sz w:val="22"/>
          <w:szCs w:val="22"/>
        </w:rPr>
        <w:t xml:space="preserve">An earlier version grouped formats into five inherited reading contexts. It was rejected in review as too abstract and harder to maintain, and replaced with flat per-format records. Nothing is inherited; each format states what it needs in full.</w:t>
      </w:r>
    </w:p>
    <w:p>
      <w:pPr>
        <w:pStyle w:val="Heading2"/>
        <w:spacing w:after="100" w:before="250"/>
      </w:pPr>
      <w:r>
        <w:rPr>
          <w:rFonts w:ascii="Calibri" w:cs="Calibri" w:eastAsia="Calibri" w:hAnsi="Calibri"/>
          <w:b/>
          <w:bCs/>
          <w:color w:val="000000"/>
          <w:sz w:val="28"/>
          <w:szCs w:val="28"/>
        </w:rPr>
        <w:t xml:space="preserve">Draft from Brief</w:t>
      </w:r>
    </w:p>
    <w:p>
      <w:pPr>
        <w:spacing w:after="140"/>
      </w:pPr>
      <w:r>
        <w:rPr>
          <w:rFonts w:ascii="Calibri" w:cs="Calibri" w:eastAsia="Calibri" w:hAnsi="Calibri"/>
          <w:b w:val="false"/>
          <w:bCs w:val="false"/>
          <w:i w:val="false"/>
          <w:iCs w:val="false"/>
          <w:color w:val="000000"/>
          <w:sz w:val="22"/>
          <w:szCs w:val="22"/>
        </w:rPr>
        <w:t xml:space="preserve">Generates three copy options from the brief and the client knowledge. It sits in the New Brief window and the brief editor on the review screen — not in the upload panel, because by upload the copy already exists.</w:t>
      </w:r>
    </w:p>
    <w:p>
      <w:pPr>
        <w:pStyle w:val="ListParagraph"/>
        <w:numPr>
          <w:ilvl w:val="0"/>
          <w:numId w:val="1"/>
        </w:numPr>
        <w:spacing w:after="60"/>
      </w:pPr>
      <w:r>
        <w:rPr>
          <w:rFonts w:ascii="Calibri" w:cs="Calibri" w:eastAsia="Calibri" w:hAnsi="Calibri"/>
          <w:b w:val="false"/>
          <w:bCs w:val="false"/>
          <w:color w:val="000000"/>
          <w:sz w:val="22"/>
          <w:szCs w:val="22"/>
        </w:rPr>
        <w:t xml:space="preserve">Reads the title, the concept, the on-image lines, the approach note, the client’s tone, audience, ranked features and protected terms</w:t>
      </w:r>
    </w:p>
    <w:p>
      <w:pPr>
        <w:pStyle w:val="ListParagraph"/>
        <w:numPr>
          <w:ilvl w:val="0"/>
          <w:numId w:val="1"/>
        </w:numPr>
        <w:spacing w:after="60"/>
      </w:pPr>
      <w:r>
        <w:rPr>
          <w:rFonts w:ascii="Calibri" w:cs="Calibri" w:eastAsia="Calibri" w:hAnsi="Calibri"/>
          <w:b w:val="false"/>
          <w:bCs w:val="false"/>
          <w:color w:val="000000"/>
          <w:sz w:val="22"/>
          <w:szCs w:val="22"/>
        </w:rPr>
        <w:t xml:space="preserve">The first option uses the principle the approach note names; the other two offer alternatives</w:t>
      </w:r>
    </w:p>
    <w:p>
      <w:pPr>
        <w:pStyle w:val="ListParagraph"/>
        <w:numPr>
          <w:ilvl w:val="0"/>
          <w:numId w:val="1"/>
        </w:numPr>
        <w:spacing w:after="60"/>
      </w:pPr>
      <w:r>
        <w:rPr>
          <w:rFonts w:ascii="Calibri" w:cs="Calibri" w:eastAsia="Calibri" w:hAnsi="Calibri"/>
          <w:b w:val="false"/>
          <w:bCs w:val="false"/>
          <w:color w:val="000000"/>
          <w:sz w:val="22"/>
          <w:szCs w:val="22"/>
        </w:rPr>
        <w:t xml:space="preserve">Composed through the tone rules and protected terms, then scored by the same Brand and WIIFM checks a person would run, with both verdicts shown on each option</w:t>
      </w:r>
    </w:p>
    <w:p>
      <w:pPr>
        <w:pStyle w:val="ListParagraph"/>
        <w:numPr>
          <w:ilvl w:val="0"/>
          <w:numId w:val="1"/>
        </w:numPr>
        <w:spacing w:after="60"/>
      </w:pPr>
      <w:r>
        <w:rPr>
          <w:rFonts w:ascii="Calibri" w:cs="Calibri" w:eastAsia="Calibri" w:hAnsi="Calibri"/>
          <w:b w:val="false"/>
          <w:bCs w:val="false"/>
          <w:color w:val="000000"/>
          <w:sz w:val="22"/>
          <w:szCs w:val="22"/>
        </w:rPr>
        <w:t xml:space="preserve">Formats with no caption field offer three sets of on-artwork lines instead, one per principle</w:t>
      </w:r>
    </w:p>
    <w:p>
      <w:pPr>
        <w:pStyle w:val="ListParagraph"/>
        <w:numPr>
          <w:ilvl w:val="0"/>
          <w:numId w:val="1"/>
        </w:numPr>
        <w:spacing w:after="60"/>
      </w:pPr>
      <w:r>
        <w:rPr>
          <w:rFonts w:ascii="Calibri" w:cs="Calibri" w:eastAsia="Calibri" w:hAnsi="Calibri"/>
          <w:b w:val="false"/>
          <w:bCs w:val="false"/>
          <w:color w:val="000000"/>
          <w:sz w:val="22"/>
          <w:szCs w:val="22"/>
        </w:rPr>
        <w:t xml:space="preserve">Never invents a number. Only numbers already on the brief are used, and dates are excluded from that pool</w:t>
      </w:r>
    </w:p>
    <w:p>
      <w:pPr>
        <w:pStyle w:val="Heading2"/>
        <w:spacing w:after="100" w:before="250"/>
      </w:pPr>
      <w:r>
        <w:rPr>
          <w:rFonts w:ascii="Calibri" w:cs="Calibri" w:eastAsia="Calibri" w:hAnsi="Calibri"/>
          <w:b/>
          <w:bCs/>
          <w:color w:val="000000"/>
          <w:sz w:val="28"/>
          <w:szCs w:val="28"/>
        </w:rPr>
        <w:t xml:space="preserve">Three checks</w:t>
      </w:r>
    </w:p>
    <w:p>
      <w:pPr>
        <w:spacing w:after="140"/>
      </w:pPr>
      <w:r>
        <w:rPr>
          <w:rFonts w:ascii="Calibri" w:cs="Calibri" w:eastAsia="Calibri" w:hAnsi="Calibri"/>
          <w:b w:val="false"/>
          <w:bCs w:val="false"/>
          <w:i w:val="false"/>
          <w:iCs w:val="false"/>
          <w:color w:val="000000"/>
          <w:sz w:val="22"/>
          <w:szCs w:val="22"/>
        </w:rPr>
        <w:t xml:space="preserve">In the upload panel, under the copy fields. Each shows the current version above the suggestions with the flagged phrases highlighted inline, and names what it was checked against.</w:t>
      </w:r>
    </w:p>
    <w:p>
      <w:pPr>
        <w:spacing w:after="120"/>
      </w:pPr>
      <w:r>
        <w:rPr>
          <w:rFonts w:ascii="Calibri" w:cs="Calibri" w:eastAsia="Calibri" w:hAnsi="Calibri"/>
          <w:b/>
          <w:bCs/>
          <w:color w:val="000000"/>
          <w:sz w:val="22"/>
          <w:szCs w:val="22"/>
        </w:rPr>
        <w:t xml:space="preserve">Check Brand  </w:t>
      </w:r>
      <w:r>
        <w:rPr>
          <w:rFonts w:ascii="Calibri" w:cs="Calibri" w:eastAsia="Calibri" w:hAnsi="Calibri"/>
          <w:b w:val="false"/>
          <w:bCs w:val="false"/>
          <w:color w:val="000000"/>
          <w:sz w:val="22"/>
          <w:szCs w:val="22"/>
        </w:rPr>
        <w:t xml:space="preserve">Reads the client’s tone and audience notes and applies whatever rules they contain — it assumes none. A tone note saying “no exclamation marks, short sentences, count what can be counted” produces exactly those checks.</w:t>
      </w:r>
    </w:p>
    <w:p>
      <w:pPr>
        <w:spacing w:after="120"/>
      </w:pPr>
      <w:r>
        <w:rPr>
          <w:rFonts w:ascii="Calibri" w:cs="Calibri" w:eastAsia="Calibri" w:hAnsi="Calibri"/>
          <w:b/>
          <w:bCs/>
          <w:color w:val="000000"/>
          <w:sz w:val="22"/>
          <w:szCs w:val="22"/>
        </w:rPr>
        <w:t xml:space="preserve">Check WIIFM  </w:t>
      </w:r>
      <w:r>
        <w:rPr>
          <w:rFonts w:ascii="Calibri" w:cs="Calibri" w:eastAsia="Calibri" w:hAnsi="Calibri"/>
          <w:b w:val="false"/>
          <w:bCs w:val="false"/>
          <w:color w:val="000000"/>
          <w:sz w:val="22"/>
          <w:szCs w:val="22"/>
        </w:rPr>
        <w:t xml:space="preserve">Reads the agency knowledge. Detects which principles the copy actually uses and compares that against the approach note on the brief, so a piece claiming scarcity and not doing scarcity is flagged.</w:t>
      </w:r>
    </w:p>
    <w:p>
      <w:pPr>
        <w:spacing w:after="120"/>
      </w:pPr>
      <w:r>
        <w:rPr>
          <w:rFonts w:ascii="Calibri" w:cs="Calibri" w:eastAsia="Calibri" w:hAnsi="Calibri"/>
          <w:b/>
          <w:bCs/>
          <w:color w:val="000000"/>
          <w:sz w:val="22"/>
          <w:szCs w:val="22"/>
        </w:rPr>
        <w:t xml:space="preserve">Check Creative  </w:t>
      </w:r>
      <w:r>
        <w:rPr>
          <w:rFonts w:ascii="Calibri" w:cs="Calibri" w:eastAsia="Calibri" w:hAnsi="Calibri"/>
          <w:b w:val="false"/>
          <w:bCs w:val="false"/>
          <w:color w:val="000000"/>
          <w:sz w:val="22"/>
          <w:szCs w:val="22"/>
        </w:rPr>
        <w:t xml:space="preserve">Checks the text on the artwork against protected terms, line lengths, whether the artwork merely repeats the caption, the format spec, and alt text. It states plainly that it does not read the image.</w:t>
      </w:r>
    </w:p>
    <w:p>
      <w:pPr>
        <w:spacing w:after="140"/>
      </w:pPr>
      <w:r>
        <w:rPr>
          <w:rFonts w:ascii="Calibri" w:cs="Calibri" w:eastAsia="Calibri" w:hAnsi="Calibri"/>
          <w:b w:val="false"/>
          <w:bCs w:val="false"/>
          <w:i w:val="false"/>
          <w:iCs w:val="false"/>
          <w:color w:val="000000"/>
          <w:sz w:val="22"/>
          <w:szCs w:val="22"/>
        </w:rPr>
        <w:t xml:space="preserve">Suggested rewrites are selectable and name what they changed. Nothing is ever applied automatically; a selection stages into the field and saving creates the version.</w:t>
      </w:r>
    </w:p>
    <w:p>
      <w:pPr>
        <w:pStyle w:val="Heading2"/>
        <w:spacing w:after="100" w:before="250"/>
      </w:pPr>
      <w:r>
        <w:rPr>
          <w:rFonts w:ascii="Calibri" w:cs="Calibri" w:eastAsia="Calibri" w:hAnsi="Calibri"/>
          <w:b/>
          <w:bCs/>
          <w:color w:val="000000"/>
          <w:sz w:val="28"/>
          <w:szCs w:val="28"/>
        </w:rPr>
        <w:t xml:space="preserve">Suggest the approach note</w:t>
      </w:r>
    </w:p>
    <w:p>
      <w:pPr>
        <w:spacing w:after="140"/>
      </w:pPr>
      <w:r>
        <w:rPr>
          <w:rFonts w:ascii="Calibri" w:cs="Calibri" w:eastAsia="Calibri" w:hAnsi="Calibri"/>
          <w:b w:val="false"/>
          <w:bCs w:val="false"/>
          <w:i w:val="false"/>
          <w:iCs w:val="false"/>
          <w:color w:val="000000"/>
          <w:sz w:val="22"/>
          <w:szCs w:val="22"/>
        </w:rPr>
        <w:t xml:space="preserve">The reverse direction. Reads the copy and on-image lines and proposes what the approach actually is, citing the principle and its source. Also flags what the copy is not doing — a missing WIIFM is offered as a gap rather than silently omitted.</w:t>
      </w:r>
    </w:p>
    <w:p>
      <w:pPr>
        <w:pStyle w:val="Heading2"/>
        <w:spacing w:after="100" w:before="250"/>
      </w:pPr>
      <w:r>
        <w:rPr>
          <w:rFonts w:ascii="Calibri" w:cs="Calibri" w:eastAsia="Calibri" w:hAnsi="Calibri"/>
          <w:b/>
          <w:bCs/>
          <w:color w:val="000000"/>
          <w:sz w:val="28"/>
          <w:szCs w:val="28"/>
        </w:rPr>
        <w:t xml:space="preserve">Protected terms</w:t>
      </w:r>
    </w:p>
    <w:p>
      <w:pPr>
        <w:spacing w:after="140"/>
      </w:pPr>
      <w:r>
        <w:rPr>
          <w:rFonts w:ascii="Calibri" w:cs="Calibri" w:eastAsia="Calibri" w:hAnsi="Calibri"/>
          <w:b w:val="false"/>
          <w:bCs w:val="false"/>
          <w:i w:val="false"/>
          <w:iCs w:val="false"/>
          <w:color w:val="000000"/>
          <w:sz w:val="22"/>
          <w:szCs w:val="22"/>
        </w:rPr>
        <w:t xml:space="preserve">Names that must never be altered. Seeded from the client name and any acronym already in the knowledge folder, then edited by hand. Every generated rewrite passes through it, and the checks flag human-written copy that gets a name wrong.</w:t>
      </w:r>
    </w:p>
    <w:p>
      <w:pPr>
        <w:spacing w:after="140"/>
      </w:pPr>
      <w:r>
        <w:rPr>
          <w:rFonts w:ascii="Calibri" w:cs="Calibri" w:eastAsia="Calibri" w:hAnsi="Calibri"/>
          <w:b w:val="false"/>
          <w:bCs w:val="false"/>
          <w:i w:val="false"/>
          <w:iCs w:val="false"/>
          <w:color w:val="000000"/>
          <w:sz w:val="22"/>
          <w:szCs w:val="22"/>
        </w:rPr>
        <w:t xml:space="preserve">This came out of a bug where a rewrite produced “bFC partnership”. The general lesson is worth keeping: when the tool gets something wrong, put the knowledge in the folder where it is visible and editable rather than special-casing the code.</w:t>
      </w:r>
    </w:p>
    <w:p>
      <w:pPr>
        <w:pStyle w:val="Heading2"/>
        <w:spacing w:after="100" w:before="250"/>
      </w:pPr>
      <w:r>
        <w:rPr>
          <w:rFonts w:ascii="Calibri" w:cs="Calibri" w:eastAsia="Calibri" w:hAnsi="Calibri"/>
          <w:b/>
          <w:bCs/>
          <w:color w:val="000000"/>
          <w:sz w:val="28"/>
          <w:szCs w:val="28"/>
        </w:rPr>
        <w:t xml:space="preserve">Custom columns</w:t>
      </w:r>
    </w:p>
    <w:p>
      <w:pPr>
        <w:spacing w:after="140"/>
      </w:pPr>
      <w:r>
        <w:rPr>
          <w:rFonts w:ascii="Calibri" w:cs="Calibri" w:eastAsia="Calibri" w:hAnsi="Calibri"/>
          <w:b w:val="false"/>
          <w:bCs w:val="false"/>
          <w:i w:val="false"/>
          <w:iCs w:val="false"/>
          <w:color w:val="000000"/>
          <w:sz w:val="22"/>
          <w:szCs w:val="22"/>
        </w:rPr>
        <w:t xml:space="preserve">Teams can add columns to a project. Ten types: text, long text, status, dropdown, people, date, number, currency, checkbox, link. Columns belong to the project, not the client, because a social calendar and an Amazon work list need different fields.</w:t>
      </w:r>
    </w:p>
    <w:p>
      <w:pPr>
        <w:pStyle w:val="ListParagraph"/>
        <w:numPr>
          <w:ilvl w:val="0"/>
          <w:numId w:val="1"/>
        </w:numPr>
        <w:spacing w:after="60"/>
      </w:pPr>
      <w:r>
        <w:rPr>
          <w:rFonts w:ascii="Calibri" w:cs="Calibri" w:eastAsia="Calibri" w:hAnsi="Calibri"/>
          <w:b w:val="false"/>
          <w:bCs w:val="false"/>
          <w:color w:val="000000"/>
          <w:sz w:val="22"/>
          <w:szCs w:val="22"/>
        </w:rPr>
        <w:t xml:space="preserve">Add from a “+” at the end of the header row; each column header has a menu for rename, duplicate, hide and delete</w:t>
      </w:r>
    </w:p>
    <w:p>
      <w:pPr>
        <w:pStyle w:val="ListParagraph"/>
        <w:numPr>
          <w:ilvl w:val="0"/>
          <w:numId w:val="1"/>
        </w:numPr>
        <w:spacing w:after="60"/>
      </w:pPr>
      <w:r>
        <w:rPr>
          <w:rFonts w:ascii="Calibri" w:cs="Calibri" w:eastAsia="Calibri" w:hAnsi="Calibri"/>
          <w:b w:val="false"/>
          <w:bCs w:val="false"/>
          <w:color w:val="000000"/>
          <w:sz w:val="22"/>
          <w:szCs w:val="22"/>
        </w:rPr>
        <w:t xml:space="preserve">Built-in columns can be renamed, duplicated and hidden but not deleted</w:t>
      </w:r>
    </w:p>
    <w:p>
      <w:pPr>
        <w:pStyle w:val="ListParagraph"/>
        <w:numPr>
          <w:ilvl w:val="0"/>
          <w:numId w:val="1"/>
        </w:numPr>
        <w:spacing w:after="60"/>
      </w:pPr>
      <w:r>
        <w:rPr>
          <w:rFonts w:ascii="Calibri" w:cs="Calibri" w:eastAsia="Calibri" w:hAnsi="Calibri"/>
          <w:b w:val="false"/>
          <w:bCs w:val="false"/>
          <w:color w:val="000000"/>
          <w:sz w:val="22"/>
          <w:szCs w:val="22"/>
        </w:rPr>
        <w:t xml:space="preserve">Values are editable in the table and appear automatically in both brief forms</w:t>
      </w:r>
    </w:p>
    <w:p>
      <w:pPr>
        <w:pStyle w:val="ListParagraph"/>
        <w:numPr>
          <w:ilvl w:val="0"/>
          <w:numId w:val="1"/>
        </w:numPr>
        <w:spacing w:after="60"/>
      </w:pPr>
      <w:r>
        <w:rPr>
          <w:rFonts w:ascii="Calibri" w:cs="Calibri" w:eastAsia="Calibri" w:hAnsi="Calibri"/>
          <w:b w:val="false"/>
          <w:bCs w:val="false"/>
          <w:color w:val="000000"/>
          <w:sz w:val="22"/>
          <w:szCs w:val="22"/>
        </w:rPr>
        <w:t xml:space="preserve">Checkboxes toggle in one click rather than opening the row editor</w:t>
      </w:r>
    </w:p>
    <w:p>
      <w:pPr>
        <w:pStyle w:val="ListParagraph"/>
        <w:numPr>
          <w:ilvl w:val="0"/>
          <w:numId w:val="1"/>
        </w:numPr>
        <w:spacing w:after="60"/>
      </w:pPr>
      <w:r>
        <w:rPr>
          <w:rFonts w:ascii="Calibri" w:cs="Calibri" w:eastAsia="Calibri" w:hAnsi="Calibri"/>
          <w:b w:val="false"/>
          <w:bCs w:val="false"/>
          <w:color w:val="000000"/>
          <w:sz w:val="22"/>
          <w:szCs w:val="22"/>
        </w:rPr>
        <w:t xml:space="preserve">Column order is stored in the saved view, so moving a column marks the view dirty</w:t>
      </w:r>
    </w:p>
    <w:p>
      <w:pPr>
        <w:pStyle w:val="Heading2"/>
        <w:spacing w:after="100" w:before="250"/>
      </w:pPr>
      <w:r>
        <w:rPr>
          <w:rFonts w:ascii="Calibri" w:cs="Calibri" w:eastAsia="Calibri" w:hAnsi="Calibri"/>
          <w:b/>
          <w:bCs/>
          <w:color w:val="000000"/>
          <w:sz w:val="28"/>
          <w:szCs w:val="28"/>
        </w:rPr>
        <w:t xml:space="preserve">Shared client review</w:t>
      </w:r>
    </w:p>
    <w:p>
      <w:pPr>
        <w:spacing w:after="140"/>
      </w:pPr>
      <w:r>
        <w:rPr>
          <w:rFonts w:ascii="Calibri" w:cs="Calibri" w:eastAsia="Calibri" w:hAnsi="Calibri"/>
          <w:b w:val="false"/>
          <w:bCs w:val="false"/>
          <w:i w:val="false"/>
          <w:iCs w:val="false"/>
          <w:color w:val="000000"/>
          <w:sz w:val="22"/>
          <w:szCs w:val="22"/>
        </w:rPr>
        <w:t xml:space="preserve">A link the client opens with no account. Four scopes: everything waiting on them, the whole project, just this one, or a chosen set picked from a searchable list with thumbnails.</w:t>
      </w:r>
    </w:p>
    <w:p>
      <w:pPr>
        <w:pStyle w:val="ListParagraph"/>
        <w:numPr>
          <w:ilvl w:val="0"/>
          <w:numId w:val="1"/>
        </w:numPr>
        <w:spacing w:after="60"/>
      </w:pPr>
      <w:r>
        <w:rPr>
          <w:rFonts w:ascii="Calibri" w:cs="Calibri" w:eastAsia="Calibri" w:hAnsi="Calibri"/>
          <w:b w:val="false"/>
          <w:bCs w:val="false"/>
          <w:color w:val="000000"/>
          <w:sz w:val="22"/>
          <w:szCs w:val="22"/>
        </w:rPr>
        <w:t xml:space="preserve">Phone and desktop layouts, both from the same data and handlers</w:t>
      </w:r>
    </w:p>
    <w:p>
      <w:pPr>
        <w:pStyle w:val="ListParagraph"/>
        <w:numPr>
          <w:ilvl w:val="0"/>
          <w:numId w:val="1"/>
        </w:numPr>
        <w:spacing w:after="60"/>
      </w:pPr>
      <w:r>
        <w:rPr>
          <w:rFonts w:ascii="Calibri" w:cs="Calibri" w:eastAsia="Calibri" w:hAnsi="Calibri"/>
          <w:b w:val="false"/>
          <w:bCs w:val="false"/>
          <w:color w:val="000000"/>
          <w:sz w:val="22"/>
          <w:szCs w:val="22"/>
        </w:rPr>
        <w:t xml:space="preserve">Visible navigation — arrows, a tappable progress bar and Previous/Next — not swipe alone</w:t>
      </w:r>
    </w:p>
    <w:p>
      <w:pPr>
        <w:pStyle w:val="ListParagraph"/>
        <w:numPr>
          <w:ilvl w:val="0"/>
          <w:numId w:val="1"/>
        </w:numPr>
        <w:spacing w:after="60"/>
      </w:pPr>
      <w:r>
        <w:rPr>
          <w:rFonts w:ascii="Calibri" w:cs="Calibri" w:eastAsia="Calibri" w:hAnsi="Calibri"/>
          <w:b w:val="false"/>
          <w:bCs w:val="false"/>
          <w:color w:val="000000"/>
          <w:sz w:val="22"/>
          <w:szCs w:val="22"/>
        </w:rPr>
        <w:t xml:space="preserve">One Approve action, which closes once taken along with the comment box</w:t>
      </w:r>
    </w:p>
    <w:p>
      <w:pPr>
        <w:pStyle w:val="ListParagraph"/>
        <w:numPr>
          <w:ilvl w:val="0"/>
          <w:numId w:val="1"/>
        </w:numPr>
        <w:spacing w:after="60"/>
      </w:pPr>
      <w:r>
        <w:rPr>
          <w:rFonts w:ascii="Calibri" w:cs="Calibri" w:eastAsia="Calibri" w:hAnsi="Calibri"/>
          <w:b w:val="false"/>
          <w:bCs w:val="false"/>
          <w:color w:val="000000"/>
          <w:sz w:val="22"/>
          <w:szCs w:val="22"/>
        </w:rPr>
        <w:t xml:space="preserve">The set is frozen when the link opens, so approving a piece does not pull it out from under the reader</w:t>
      </w:r>
    </w:p>
    <w:p>
      <w:pPr>
        <w:pStyle w:val="Heading2"/>
        <w:spacing w:after="100" w:before="250"/>
      </w:pPr>
      <w:r>
        <w:rPr>
          <w:rFonts w:ascii="Calibri" w:cs="Calibri" w:eastAsia="Calibri" w:hAnsi="Calibri"/>
          <w:b/>
          <w:bCs/>
          <w:color w:val="000000"/>
          <w:sz w:val="28"/>
          <w:szCs w:val="28"/>
        </w:rPr>
        <w:t xml:space="preserve">Private and public comments</w:t>
      </w:r>
    </w:p>
    <w:p>
      <w:pPr>
        <w:spacing w:after="140"/>
      </w:pPr>
      <w:r>
        <w:rPr>
          <w:rFonts w:ascii="Calibri" w:cs="Calibri" w:eastAsia="Calibri" w:hAnsi="Calibri"/>
          <w:b w:val="false"/>
          <w:bCs w:val="false"/>
          <w:i w:val="false"/>
          <w:iCs w:val="false"/>
          <w:color w:val="000000"/>
          <w:sz w:val="22"/>
          <w:szCs w:val="22"/>
        </w:rPr>
        <w:t xml:space="preserve">Agency comments are private by default. A Public checkbox shares one. Private comments are hidden from the client persona, the shared link and every count, and visibility can be changed after posting in either direction.</w:t>
      </w:r>
    </w:p>
    <w:p>
      <w:pPr>
        <w:spacing w:after="140"/>
      </w:pPr>
      <w:r>
        <w:rPr>
          <w:rFonts w:ascii="Calibri" w:cs="Calibri" w:eastAsia="Calibri" w:hAnsi="Calibri"/>
          <w:b w:val="false"/>
          <w:bCs w:val="false"/>
          <w:i w:val="false"/>
          <w:iCs w:val="false"/>
          <w:color w:val="000000"/>
          <w:sz w:val="22"/>
          <w:szCs w:val="22"/>
        </w:rPr>
        <w:t xml:space="preserve">The default is private because the failure modes are asymmetric: a note that stays internal by mistake costs a follow-up, one that reaches the client cannot be taken back.</w:t>
      </w:r>
    </w:p>
    <w:p>
      <w:pPr>
        <w:pStyle w:val="Heading1"/>
        <w:spacing w:after="150" w:before="380"/>
      </w:pPr>
      <w:r>
        <w:rPr>
          <w:rFonts w:ascii="Calibri" w:cs="Calibri" w:eastAsia="Calibri" w:hAnsi="Calibri"/>
          <w:b/>
          <w:bCs/>
          <w:color w:val="000000"/>
          <w:sz w:val="40"/>
          <w:szCs w:val="40"/>
        </w:rPr>
        <w:t xml:space="preserve">3. Decisions worth knowing</w:t>
      </w:r>
    </w:p>
    <w:p>
      <w:pPr>
        <w:spacing w:after="140"/>
      </w:pPr>
      <w:r>
        <w:rPr>
          <w:rFonts w:ascii="Calibri" w:cs="Calibri" w:eastAsia="Calibri" w:hAnsi="Calibri"/>
          <w:b w:val="false"/>
          <w:bCs w:val="false"/>
          <w:i w:val="false"/>
          <w:iCs w:val="false"/>
          <w:color w:val="000000"/>
          <w:sz w:val="22"/>
          <w:szCs w:val="22"/>
        </w:rPr>
        <w:t xml:space="preserve">These were argued out during the session. Changing them is fine; changing them unknowingly is not.</w:t>
      </w:r>
    </w:p>
    <w:p>
      <w:pPr>
        <w:spacing w:after="120"/>
      </w:pPr>
      <w:r>
        <w:rPr>
          <w:rFonts w:ascii="Calibri" w:cs="Calibri" w:eastAsia="Calibri" w:hAnsi="Calibri"/>
          <w:b/>
          <w:bCs/>
          <w:color w:val="000000"/>
          <w:sz w:val="22"/>
          <w:szCs w:val="22"/>
        </w:rPr>
        <w:t xml:space="preserve">Format decides the copy, not content type  </w:t>
      </w:r>
      <w:r>
        <w:rPr>
          <w:rFonts w:ascii="Calibri" w:cs="Calibri" w:eastAsia="Calibri" w:hAnsi="Calibri"/>
          <w:b w:val="false"/>
          <w:bCs w:val="false"/>
          <w:color w:val="000000"/>
          <w:sz w:val="22"/>
          <w:szCs w:val="22"/>
        </w:rPr>
        <w:t xml:space="preserve">Instagram Feed and Instagram Story are both “Social — organic” and behave nothing alike. Content type only tells you organic versus paid, which is a modifier.</w:t>
      </w:r>
    </w:p>
    <w:p>
      <w:pPr>
        <w:spacing w:after="120"/>
      </w:pPr>
      <w:r>
        <w:rPr>
          <w:rFonts w:ascii="Calibri" w:cs="Calibri" w:eastAsia="Calibri" w:hAnsi="Calibri"/>
          <w:b/>
          <w:bCs/>
          <w:color w:val="000000"/>
          <w:sz w:val="22"/>
          <w:szCs w:val="22"/>
        </w:rPr>
        <w:t xml:space="preserve">Nothing is auto-applied  </w:t>
      </w:r>
      <w:r>
        <w:rPr>
          <w:rFonts w:ascii="Calibri" w:cs="Calibri" w:eastAsia="Calibri" w:hAnsi="Calibri"/>
          <w:b w:val="false"/>
          <w:bCs w:val="false"/>
          <w:color w:val="000000"/>
          <w:sz w:val="22"/>
          <w:szCs w:val="22"/>
        </w:rPr>
        <w:t xml:space="preserve">Every generated suggestion goes through the existing accept/edit/dismiss flow, versioned and attributed. This is what keeps the tool advisory.</w:t>
      </w:r>
    </w:p>
    <w:p>
      <w:pPr>
        <w:spacing w:after="120"/>
      </w:pPr>
      <w:r>
        <w:rPr>
          <w:rFonts w:ascii="Calibri" w:cs="Calibri" w:eastAsia="Calibri" w:hAnsi="Calibri"/>
          <w:b/>
          <w:bCs/>
          <w:color w:val="000000"/>
          <w:sz w:val="22"/>
          <w:szCs w:val="22"/>
        </w:rPr>
        <w:t xml:space="preserve">Gaps are reported as gaps  </w:t>
      </w:r>
      <w:r>
        <w:rPr>
          <w:rFonts w:ascii="Calibri" w:cs="Calibri" w:eastAsia="Calibri" w:hAnsi="Calibri"/>
          <w:b w:val="false"/>
          <w:bCs w:val="false"/>
          <w:color w:val="000000"/>
          <w:sz w:val="22"/>
          <w:szCs w:val="22"/>
        </w:rPr>
        <w:t xml:space="preserve">A check with thin knowledge says what it could not see rather than sounding confident. A tool that is always sure stops being read.</w:t>
      </w:r>
    </w:p>
    <w:p>
      <w:pPr>
        <w:spacing w:after="120"/>
      </w:pPr>
      <w:r>
        <w:rPr>
          <w:rFonts w:ascii="Calibri" w:cs="Calibri" w:eastAsia="Calibri" w:hAnsi="Calibri"/>
          <w:b/>
          <w:bCs/>
          <w:color w:val="000000"/>
          <w:sz w:val="22"/>
          <w:szCs w:val="22"/>
        </w:rPr>
        <w:t xml:space="preserve">Tone needs examples, not adjectives  </w:t>
      </w:r>
      <w:r>
        <w:rPr>
          <w:rFonts w:ascii="Calibri" w:cs="Calibri" w:eastAsia="Calibri" w:hAnsi="Calibri"/>
          <w:b w:val="false"/>
          <w:bCs w:val="false"/>
          <w:color w:val="000000"/>
          <w:sz w:val="22"/>
          <w:szCs w:val="22"/>
        </w:rPr>
        <w:t xml:space="preserve">Prose describing a tone is still an adjective problem. The section should also hold approved captions — and since the platform knows what reached Approved, it could populate them automatically. Worth deciding before the checker is built for real.</w:t>
      </w:r>
    </w:p>
    <w:p>
      <w:pPr>
        <w:spacing w:after="120"/>
      </w:pPr>
      <w:r>
        <w:rPr>
          <w:rFonts w:ascii="Calibri" w:cs="Calibri" w:eastAsia="Calibri" w:hAnsi="Calibri"/>
          <w:b/>
          <w:bCs/>
          <w:color w:val="000000"/>
          <w:sz w:val="22"/>
          <w:szCs w:val="22"/>
        </w:rPr>
        <w:t xml:space="preserve">Briefing and upload are different moments  </w:t>
      </w:r>
      <w:r>
        <w:rPr>
          <w:rFonts w:ascii="Calibri" w:cs="Calibri" w:eastAsia="Calibri" w:hAnsi="Calibri"/>
          <w:b w:val="false"/>
          <w:bCs w:val="false"/>
          <w:color w:val="000000"/>
          <w:sz w:val="22"/>
          <w:szCs w:val="22"/>
        </w:rPr>
        <w:t xml:space="preserve">Drafting belongs at briefing time. Checking belongs at upload. The New Brief button appears only on the table; the review screen offers Upload or Edit instead.</w:t>
      </w:r>
    </w:p>
    <w:p>
      <w:pPr>
        <w:pStyle w:val="Heading1"/>
        <w:spacing w:after="150" w:before="380"/>
      </w:pPr>
      <w:r>
        <w:rPr>
          <w:rFonts w:ascii="Calibri" w:cs="Calibri" w:eastAsia="Calibri" w:hAnsi="Calibri"/>
          <w:b/>
          <w:bCs/>
          <w:color w:val="000000"/>
          <w:sz w:val="40"/>
          <w:szCs w:val="40"/>
        </w:rPr>
        <w:t xml:space="preserve">4. Build order</w:t>
      </w:r>
    </w:p>
    <w:p>
      <w:pPr>
        <w:spacing w:after="140"/>
      </w:pPr>
      <w:r>
        <w:rPr>
          <w:rFonts w:ascii="Calibri" w:cs="Calibri" w:eastAsia="Calibri" w:hAnsi="Calibri"/>
          <w:b w:val="false"/>
          <w:bCs w:val="false"/>
          <w:i w:val="false"/>
          <w:iCs w:val="false"/>
          <w:color w:val="000000"/>
          <w:sz w:val="22"/>
          <w:szCs w:val="22"/>
        </w:rPr>
        <w:t xml:space="preserve">The knowledge folder comes first. Three of the four roadmap features depend on it and the fourth is better with it.</w:t>
      </w:r>
    </w:p>
    <w:p>
      <w:pPr>
        <w:pStyle w:val="ListParagraph"/>
        <w:numPr>
          <w:ilvl w:val="0"/>
          <w:numId w:val="1"/>
        </w:numPr>
        <w:spacing w:after="60"/>
      </w:pPr>
      <w:r>
        <w:rPr>
          <w:rFonts w:ascii="Calibri" w:cs="Calibri" w:eastAsia="Calibri" w:hAnsi="Calibri"/>
          <w:b w:val="false"/>
          <w:bCs w:val="false"/>
          <w:color w:val="000000"/>
          <w:sz w:val="22"/>
          <w:szCs w:val="22"/>
        </w:rPr>
        <w:t xml:space="preserve">Client knowledge folder, including protected terms</w:t>
      </w:r>
    </w:p>
    <w:p>
      <w:pPr>
        <w:pStyle w:val="ListParagraph"/>
        <w:numPr>
          <w:ilvl w:val="0"/>
          <w:numId w:val="1"/>
        </w:numPr>
        <w:spacing w:after="60"/>
      </w:pPr>
      <w:r>
        <w:rPr>
          <w:rFonts w:ascii="Calibri" w:cs="Calibri" w:eastAsia="Calibri" w:hAnsi="Calibri"/>
          <w:b w:val="false"/>
          <w:bCs w:val="false"/>
          <w:color w:val="000000"/>
          <w:sz w:val="22"/>
          <w:szCs w:val="22"/>
        </w:rPr>
        <w:t xml:space="preserve">Format directions, editable</w:t>
      </w:r>
    </w:p>
    <w:p>
      <w:pPr>
        <w:pStyle w:val="ListParagraph"/>
        <w:numPr>
          <w:ilvl w:val="0"/>
          <w:numId w:val="1"/>
        </w:numPr>
        <w:spacing w:after="60"/>
      </w:pPr>
      <w:r>
        <w:rPr>
          <w:rFonts w:ascii="Calibri" w:cs="Calibri" w:eastAsia="Calibri" w:hAnsi="Calibri"/>
          <w:b w:val="false"/>
          <w:bCs w:val="false"/>
          <w:color w:val="000000"/>
          <w:sz w:val="22"/>
          <w:szCs w:val="22"/>
        </w:rPr>
        <w:t xml:space="preserve">The three checks, run on demand and again as a gate on Share</w:t>
      </w:r>
    </w:p>
    <w:p>
      <w:pPr>
        <w:pStyle w:val="ListParagraph"/>
        <w:numPr>
          <w:ilvl w:val="0"/>
          <w:numId w:val="1"/>
        </w:numPr>
        <w:spacing w:after="60"/>
      </w:pPr>
      <w:r>
        <w:rPr>
          <w:rFonts w:ascii="Calibri" w:cs="Calibri" w:eastAsia="Calibri" w:hAnsi="Calibri"/>
          <w:b w:val="false"/>
          <w:bCs w:val="false"/>
          <w:color w:val="000000"/>
          <w:sz w:val="22"/>
          <w:szCs w:val="22"/>
        </w:rPr>
        <w:t xml:space="preserve">Draft from brief</w:t>
      </w:r>
    </w:p>
    <w:p>
      <w:pPr>
        <w:pStyle w:val="ListParagraph"/>
        <w:numPr>
          <w:ilvl w:val="0"/>
          <w:numId w:val="1"/>
        </w:numPr>
        <w:spacing w:after="60"/>
      </w:pPr>
      <w:r>
        <w:rPr>
          <w:rFonts w:ascii="Calibri" w:cs="Calibri" w:eastAsia="Calibri" w:hAnsi="Calibri"/>
          <w:b w:val="false"/>
          <w:bCs w:val="false"/>
          <w:color w:val="000000"/>
          <w:sz w:val="22"/>
          <w:szCs w:val="22"/>
        </w:rPr>
        <w:t xml:space="preserve">Client patterns drawn from the comment history</w:t>
      </w:r>
    </w:p>
    <w:p>
      <w:pPr>
        <w:pStyle w:val="ListParagraph"/>
        <w:numPr>
          <w:ilvl w:val="0"/>
          <w:numId w:val="1"/>
        </w:numPr>
        <w:spacing w:after="60"/>
      </w:pPr>
      <w:r>
        <w:rPr>
          <w:rFonts w:ascii="Calibri" w:cs="Calibri" w:eastAsia="Calibri" w:hAnsi="Calibri"/>
          <w:b w:val="false"/>
          <w:bCs w:val="false"/>
          <w:color w:val="000000"/>
          <w:sz w:val="22"/>
          <w:szCs w:val="22"/>
        </w:rPr>
        <w:t xml:space="preserve">Approach performance, once connections have run long enough to have something to say</w:t>
      </w:r>
    </w:p>
    <w:p>
      <w:pPr>
        <w:pStyle w:val="Heading1"/>
        <w:spacing w:after="150" w:before="380"/>
      </w:pPr>
      <w:r>
        <w:rPr>
          <w:rFonts w:ascii="Calibri" w:cs="Calibri" w:eastAsia="Calibri" w:hAnsi="Calibri"/>
          <w:b/>
          <w:bCs/>
          <w:color w:val="000000"/>
          <w:sz w:val="40"/>
          <w:szCs w:val="40"/>
        </w:rPr>
        <w:t xml:space="preserve">5. Architecture notes</w:t>
      </w:r>
    </w:p>
    <w:p>
      <w:pPr>
        <w:spacing w:after="120"/>
      </w:pPr>
      <w:r>
        <w:rPr>
          <w:rFonts w:ascii="Calibri" w:cs="Calibri" w:eastAsia="Calibri" w:hAnsi="Calibri"/>
          <w:b/>
          <w:bCs/>
          <w:color w:val="000000"/>
          <w:sz w:val="22"/>
          <w:szCs w:val="22"/>
        </w:rPr>
        <w:t xml:space="preserve">Knowledge is data, not code  </w:t>
      </w:r>
      <w:r>
        <w:rPr>
          <w:rFonts w:ascii="Calibri" w:cs="Calibri" w:eastAsia="Calibri" w:hAnsi="Calibri"/>
          <w:b w:val="false"/>
          <w:bCs w:val="false"/>
          <w:color w:val="000000"/>
          <w:sz w:val="22"/>
          <w:szCs w:val="22"/>
        </w:rPr>
        <w:t xml:space="preserve">Every rule the checks apply is read from the knowledge folder at run time. Editing a tone note changes what the checks do. Keep that property — the moment rules move into code, the folder becomes decoration.</w:t>
      </w:r>
    </w:p>
    <w:p>
      <w:pPr>
        <w:spacing w:after="120"/>
      </w:pPr>
      <w:r>
        <w:rPr>
          <w:rFonts w:ascii="Calibri" w:cs="Calibri" w:eastAsia="Calibri" w:hAnsi="Calibri"/>
          <w:b/>
          <w:bCs/>
          <w:color w:val="000000"/>
          <w:sz w:val="22"/>
          <w:szCs w:val="22"/>
        </w:rPr>
        <w:t xml:space="preserve">One renderer, two shapes  </w:t>
      </w:r>
      <w:r>
        <w:rPr>
          <w:rFonts w:ascii="Calibri" w:cs="Calibri" w:eastAsia="Calibri" w:hAnsi="Calibri"/>
          <w:b w:val="false"/>
          <w:bCs w:val="false"/>
          <w:color w:val="000000"/>
          <w:sz w:val="22"/>
          <w:szCs w:val="22"/>
        </w:rPr>
        <w:t xml:space="preserve">The shared review renders phone and desktop from one data assembly and one set of handlers. Only the markup differs.</w:t>
      </w:r>
    </w:p>
    <w:p>
      <w:pPr>
        <w:spacing w:after="120"/>
      </w:pPr>
      <w:r>
        <w:rPr>
          <w:rFonts w:ascii="Calibri" w:cs="Calibri" w:eastAsia="Calibri" w:hAnsi="Calibri"/>
          <w:b/>
          <w:bCs/>
          <w:color w:val="000000"/>
          <w:sz w:val="22"/>
          <w:szCs w:val="22"/>
        </w:rPr>
        <w:t xml:space="preserve">Versions are the unit of change  </w:t>
      </w:r>
      <w:r>
        <w:rPr>
          <w:rFonts w:ascii="Calibri" w:cs="Calibri" w:eastAsia="Calibri" w:hAnsi="Calibri"/>
          <w:b w:val="false"/>
          <w:bCs w:val="false"/>
          <w:color w:val="000000"/>
          <w:sz w:val="22"/>
          <w:szCs w:val="22"/>
        </w:rPr>
        <w:t xml:space="preserve">Copy edits, drafts and accepted suggestions all create a copy version with a note saying where it came from. Version history is the audit trail and should stay the only path by which content changes.</w:t>
      </w:r>
    </w:p>
    <w:p>
      <w:pPr>
        <w:spacing w:after="120"/>
      </w:pPr>
      <w:r>
        <w:rPr>
          <w:rFonts w:ascii="Calibri" w:cs="Calibri" w:eastAsia="Calibri" w:hAnsi="Calibri"/>
          <w:b/>
          <w:bCs/>
          <w:color w:val="000000"/>
          <w:sz w:val="22"/>
          <w:szCs w:val="22"/>
        </w:rPr>
        <w:t xml:space="preserve">Client isolation  </w:t>
      </w:r>
      <w:r>
        <w:rPr>
          <w:rFonts w:ascii="Calibri" w:cs="Calibri" w:eastAsia="Calibri" w:hAnsi="Calibri"/>
          <w:b w:val="false"/>
          <w:bCs w:val="false"/>
          <w:color w:val="000000"/>
          <w:sz w:val="22"/>
          <w:szCs w:val="22"/>
        </w:rPr>
        <w:t xml:space="preserve">Everything is scoped by client, and projects are per-client. Custom columns, saved views, knowledge and protected terms all follow that scoping. Saved views are the exception — they are agency-wide by design.</w:t>
      </w:r>
    </w:p>
    <w:p>
      <w:pPr>
        <w:pStyle w:val="Heading1"/>
        <w:spacing w:after="150" w:before="380"/>
      </w:pPr>
      <w:r>
        <w:rPr>
          <w:rFonts w:ascii="Calibri" w:cs="Calibri" w:eastAsia="Calibri" w:hAnsi="Calibri"/>
          <w:b/>
          <w:bCs/>
          <w:color w:val="000000"/>
          <w:sz w:val="40"/>
          <w:szCs w:val="40"/>
        </w:rPr>
        <w:t xml:space="preserve">6. Checks — how they actually work</w:t>
      </w:r>
    </w:p>
    <w:p>
      <w:pPr>
        <w:spacing w:after="140"/>
      </w:pPr>
      <w:r>
        <w:rPr>
          <w:rFonts w:ascii="Calibri" w:cs="Calibri" w:eastAsia="Calibri" w:hAnsi="Calibri"/>
          <w:b w:val="false"/>
          <w:bCs w:val="false"/>
          <w:i w:val="false"/>
          <w:iCs w:val="false"/>
          <w:color w:val="000000"/>
          <w:sz w:val="22"/>
          <w:szCs w:val="22"/>
        </w:rPr>
        <w:t xml:space="preserve">The prototype’s checks are heuristics reading real rules from the knowledge folder. They are not a model. This was deliberate: it makes the dependency on good knowledge obvious and every finding explains itself.</w:t>
      </w:r>
    </w:p>
    <w:p>
      <w:pPr>
        <w:spacing w:after="140"/>
      </w:pPr>
      <w:r>
        <w:rPr>
          <w:rFonts w:ascii="Calibri" w:cs="Calibri" w:eastAsia="Calibri" w:hAnsi="Calibri"/>
          <w:b w:val="false"/>
          <w:bCs w:val="false"/>
          <w:i w:val="false"/>
          <w:iCs w:val="false"/>
          <w:color w:val="000000"/>
          <w:sz w:val="22"/>
          <w:szCs w:val="22"/>
        </w:rPr>
        <w:t xml:space="preserve">When a model is swapped in, the architecture holds — same inputs, same suggested-edit output, better judgement in the middle. Two things need deciding at that point.</w:t>
      </w:r>
    </w:p>
    <w:p>
      <w:pPr>
        <w:pStyle w:val="ListParagraph"/>
        <w:numPr>
          <w:ilvl w:val="0"/>
          <w:numId w:val="1"/>
        </w:numPr>
        <w:spacing w:after="60"/>
      </w:pPr>
      <w:r>
        <w:rPr>
          <w:rFonts w:ascii="Calibri" w:cs="Calibri" w:eastAsia="Calibri" w:hAnsi="Calibri"/>
          <w:b w:val="false"/>
          <w:bCs w:val="false"/>
          <w:color w:val="000000"/>
          <w:sz w:val="22"/>
          <w:szCs w:val="22"/>
        </w:rPr>
        <w:t xml:space="preserve">What happens to a finding the model cannot explain. The current contract is that every finding names its source; a model that cannot should not be allowed to report</w:t>
      </w:r>
    </w:p>
    <w:p>
      <w:pPr>
        <w:pStyle w:val="ListParagraph"/>
        <w:numPr>
          <w:ilvl w:val="0"/>
          <w:numId w:val="1"/>
        </w:numPr>
        <w:spacing w:after="60"/>
      </w:pPr>
      <w:r>
        <w:rPr>
          <w:rFonts w:ascii="Calibri" w:cs="Calibri" w:eastAsia="Calibri" w:hAnsi="Calibri"/>
          <w:b w:val="false"/>
          <w:bCs w:val="false"/>
          <w:color w:val="000000"/>
          <w:sz w:val="22"/>
          <w:szCs w:val="22"/>
        </w:rPr>
        <w:t xml:space="preserve">Whether findings persist on the creative rather than living only in the dialogue. They currently vanish when the dialogue closes</w:t>
      </w:r>
    </w:p>
    <w:p>
      <w:pPr>
        <w:pStyle w:val="Heading1"/>
        <w:spacing w:after="150" w:before="380"/>
      </w:pPr>
      <w:r>
        <w:rPr>
          <w:rFonts w:ascii="Calibri" w:cs="Calibri" w:eastAsia="Calibri" w:hAnsi="Calibri"/>
          <w:b/>
          <w:bCs/>
          <w:color w:val="000000"/>
          <w:sz w:val="40"/>
          <w:szCs w:val="40"/>
        </w:rPr>
        <w:t xml:space="preserve">7. Data the prototype implies</w:t>
      </w:r>
    </w:p>
    <w:p>
      <w:pPr>
        <w:spacing w:after="140"/>
      </w:pPr>
      <w:r>
        <w:rPr>
          <w:rFonts w:ascii="Calibri" w:cs="Calibri" w:eastAsia="Calibri" w:hAnsi="Calibri"/>
          <w:b w:val="false"/>
          <w:bCs w:val="false"/>
          <w:i w:val="false"/>
          <w:iCs w:val="false"/>
          <w:color w:val="000000"/>
          <w:sz w:val="22"/>
          <w:szCs w:val="22"/>
        </w:rPr>
        <w:t xml:space="preserve">Beyond the tables already in the schema document, this session implies the following. None are speculative — all are in use in the prototype.</w:t>
      </w:r>
    </w:p>
    <w:p>
      <w:pPr>
        <w:spacing w:after="120"/>
      </w:pPr>
      <w:r>
        <w:rPr>
          <w:rFonts w:ascii="Calibri" w:cs="Calibri" w:eastAsia="Calibri" w:hAnsi="Calibri"/>
          <w:b/>
          <w:bCs/>
          <w:color w:val="000000"/>
          <w:sz w:val="22"/>
          <w:szCs w:val="22"/>
        </w:rPr>
        <w:t xml:space="preserve">client_knowledge  </w:t>
      </w:r>
      <w:r>
        <w:rPr>
          <w:rFonts w:ascii="Calibri" w:cs="Calibri" w:eastAsia="Calibri" w:hAnsi="Calibri"/>
          <w:b w:val="false"/>
          <w:bCs w:val="false"/>
          <w:color w:val="000000"/>
          <w:sz w:val="22"/>
          <w:szCs w:val="22"/>
        </w:rPr>
        <w:t xml:space="preserve">One row per entry. client_id, section, kind (text/file/link/image), title, body, url, file references, note, author, created_at. Sections are a fixed list of eight.</w:t>
      </w:r>
    </w:p>
    <w:p>
      <w:pPr>
        <w:spacing w:after="120"/>
      </w:pPr>
      <w:r>
        <w:rPr>
          <w:rFonts w:ascii="Calibri" w:cs="Calibri" w:eastAsia="Calibri" w:hAnsi="Calibri"/>
          <w:b/>
          <w:bCs/>
          <w:color w:val="000000"/>
          <w:sz w:val="22"/>
          <w:szCs w:val="22"/>
        </w:rPr>
        <w:t xml:space="preserve">agency_knowledge  </w:t>
      </w:r>
      <w:r>
        <w:rPr>
          <w:rFonts w:ascii="Calibri" w:cs="Calibri" w:eastAsia="Calibri" w:hAnsi="Calibri"/>
          <w:b w:val="false"/>
          <w:bCs w:val="false"/>
          <w:color w:val="000000"/>
          <w:sz w:val="22"/>
          <w:szCs w:val="22"/>
        </w:rPr>
        <w:t xml:space="preserve">Same shape, no client_id. Holds reference material.</w:t>
      </w:r>
    </w:p>
    <w:p>
      <w:pPr>
        <w:spacing w:after="120"/>
      </w:pPr>
      <w:r>
        <w:rPr>
          <w:rFonts w:ascii="Calibri" w:cs="Calibri" w:eastAsia="Calibri" w:hAnsi="Calibri"/>
          <w:b/>
          <w:bCs/>
          <w:color w:val="000000"/>
          <w:sz w:val="22"/>
          <w:szCs w:val="22"/>
        </w:rPr>
        <w:t xml:space="preserve">format_directions  </w:t>
      </w:r>
      <w:r>
        <w:rPr>
          <w:rFonts w:ascii="Calibri" w:cs="Calibri" w:eastAsia="Calibri" w:hAnsi="Calibri"/>
          <w:b w:val="false"/>
          <w:bCs w:val="false"/>
          <w:color w:val="000000"/>
          <w:sz w:val="22"/>
          <w:szCs w:val="22"/>
        </w:rPr>
        <w:t xml:space="preserve">One row per format. format_id, direction text, caption_chars, sentences_min, sentences_max, artwork_lines, words_per_line, caps. Agency-scoped.</w:t>
      </w:r>
    </w:p>
    <w:p>
      <w:pPr>
        <w:spacing w:after="120"/>
      </w:pPr>
      <w:r>
        <w:rPr>
          <w:rFonts w:ascii="Calibri" w:cs="Calibri" w:eastAsia="Calibri" w:hAnsi="Calibri"/>
          <w:b/>
          <w:bCs/>
          <w:color w:val="000000"/>
          <w:sz w:val="22"/>
          <w:szCs w:val="22"/>
        </w:rPr>
        <w:t xml:space="preserve">protected_terms  </w:t>
      </w:r>
      <w:r>
        <w:rPr>
          <w:rFonts w:ascii="Calibri" w:cs="Calibri" w:eastAsia="Calibri" w:hAnsi="Calibri"/>
          <w:b w:val="false"/>
          <w:bCs w:val="false"/>
          <w:color w:val="000000"/>
          <w:sz w:val="22"/>
          <w:szCs w:val="22"/>
        </w:rPr>
        <w:t xml:space="preserve">client_id, term. Seeded on client creation from the client name; editable.</w:t>
      </w:r>
    </w:p>
    <w:p>
      <w:pPr>
        <w:spacing w:after="120"/>
      </w:pPr>
      <w:r>
        <w:rPr>
          <w:rFonts w:ascii="Calibri" w:cs="Calibri" w:eastAsia="Calibri" w:hAnsi="Calibri"/>
          <w:b/>
          <w:bCs/>
          <w:color w:val="000000"/>
          <w:sz w:val="22"/>
          <w:szCs w:val="22"/>
        </w:rPr>
        <w:t xml:space="preserve">custom_columns  </w:t>
      </w:r>
      <w:r>
        <w:rPr>
          <w:rFonts w:ascii="Calibri" w:cs="Calibri" w:eastAsia="Calibri" w:hAnsi="Calibri"/>
          <w:b w:val="false"/>
          <w:bCs w:val="false"/>
          <w:color w:val="000000"/>
          <w:sz w:val="22"/>
          <w:szCs w:val="22"/>
        </w:rPr>
        <w:t xml:space="preserve">project_id, key, label, small_text, type, options, width, position.</w:t>
      </w:r>
    </w:p>
    <w:p>
      <w:pPr>
        <w:spacing w:after="120"/>
      </w:pPr>
      <w:r>
        <w:rPr>
          <w:rFonts w:ascii="Calibri" w:cs="Calibri" w:eastAsia="Calibri" w:hAnsi="Calibri"/>
          <w:b/>
          <w:bCs/>
          <w:color w:val="000000"/>
          <w:sz w:val="22"/>
          <w:szCs w:val="22"/>
        </w:rPr>
        <w:t xml:space="preserve">custom_values  </w:t>
      </w:r>
      <w:r>
        <w:rPr>
          <w:rFonts w:ascii="Calibri" w:cs="Calibri" w:eastAsia="Calibri" w:hAnsi="Calibri"/>
          <w:b w:val="false"/>
          <w:bCs w:val="false"/>
          <w:color w:val="000000"/>
          <w:sz w:val="22"/>
          <w:szCs w:val="22"/>
        </w:rPr>
        <w:t xml:space="preserve">creative_id, column_key, value. Deleted with the column.</w:t>
      </w:r>
    </w:p>
    <w:p>
      <w:pPr>
        <w:spacing w:after="120"/>
      </w:pPr>
      <w:r>
        <w:rPr>
          <w:rFonts w:ascii="Calibri" w:cs="Calibri" w:eastAsia="Calibri" w:hAnsi="Calibri"/>
          <w:b/>
          <w:bCs/>
          <w:color w:val="000000"/>
          <w:sz w:val="22"/>
          <w:szCs w:val="22"/>
        </w:rPr>
        <w:t xml:space="preserve">comments additions  </w:t>
      </w:r>
      <w:r>
        <w:rPr>
          <w:rFonts w:ascii="Calibri" w:cs="Calibri" w:eastAsia="Calibri" w:hAnsi="Calibri"/>
          <w:b w:val="false"/>
          <w:bCs w:val="false"/>
          <w:color w:val="000000"/>
          <w:sz w:val="22"/>
          <w:szCs w:val="22"/>
        </w:rPr>
        <w:t xml:space="preserve">visibility (private/public), and the constraint that a reply may not be more visible than its parent. This should be enforced server-side, not in the interface.</w:t>
      </w:r>
    </w:p>
    <w:p>
      <w:pPr>
        <w:spacing w:after="120"/>
      </w:pPr>
      <w:r>
        <w:rPr>
          <w:rFonts w:ascii="Calibri" w:cs="Calibri" w:eastAsia="Calibri" w:hAnsi="Calibri"/>
          <w:b/>
          <w:bCs/>
          <w:color w:val="000000"/>
          <w:sz w:val="22"/>
          <w:szCs w:val="22"/>
        </w:rPr>
        <w:t xml:space="preserve">creative_versions addition  </w:t>
      </w:r>
      <w:r>
        <w:rPr>
          <w:rFonts w:ascii="Calibri" w:cs="Calibri" w:eastAsia="Calibri" w:hAnsi="Calibri"/>
          <w:b w:val="false"/>
          <w:bCs w:val="false"/>
          <w:color w:val="000000"/>
          <w:sz w:val="22"/>
          <w:szCs w:val="22"/>
        </w:rPr>
        <w:t xml:space="preserve">look — a short description of what the artwork shows, used by the creative check against the moodboard direction. In the built version a vision model fills this on upload.</w:t>
      </w:r>
    </w:p>
    <w:p>
      <w:pPr>
        <w:pStyle w:val="Heading1"/>
        <w:spacing w:after="150" w:before="380"/>
      </w:pPr>
      <w:r>
        <w:rPr>
          <w:rFonts w:ascii="Calibri" w:cs="Calibri" w:eastAsia="Calibri" w:hAnsi="Calibri"/>
          <w:b/>
          <w:bCs/>
          <w:color w:val="000000"/>
          <w:sz w:val="40"/>
          <w:szCs w:val="40"/>
        </w:rPr>
        <w:t xml:space="preserve">8. What is simulated</w:t>
      </w:r>
    </w:p>
    <w:p>
      <w:pPr>
        <w:spacing w:after="140"/>
      </w:pPr>
      <w:r>
        <w:rPr>
          <w:rFonts w:ascii="Calibri" w:cs="Calibri" w:eastAsia="Calibri" w:hAnsi="Calibri"/>
          <w:b w:val="false"/>
          <w:bCs w:val="false"/>
          <w:i w:val="false"/>
          <w:iCs w:val="false"/>
          <w:color w:val="000000"/>
          <w:sz w:val="22"/>
          <w:szCs w:val="22"/>
        </w:rPr>
        <w:t xml:space="preserve">Read this before estimating. Several things look complete and are not.</w:t>
      </w:r>
    </w:p>
    <w:p>
      <w:pPr>
        <w:spacing w:after="120"/>
      </w:pPr>
      <w:r>
        <w:rPr>
          <w:rFonts w:ascii="Calibri" w:cs="Calibri" w:eastAsia="Calibri" w:hAnsi="Calibri"/>
          <w:b/>
          <w:bCs/>
          <w:color w:val="000000"/>
          <w:sz w:val="22"/>
          <w:szCs w:val="22"/>
        </w:rPr>
        <w:t xml:space="preserve">File uploads are real but temporary  </w:t>
      </w:r>
      <w:r>
        <w:rPr>
          <w:rFonts w:ascii="Calibri" w:cs="Calibri" w:eastAsia="Calibri" w:hAnsi="Calibri"/>
          <w:b w:val="false"/>
          <w:bCs w:val="false"/>
          <w:color w:val="000000"/>
          <w:sz w:val="22"/>
          <w:szCs w:val="22"/>
        </w:rPr>
        <w:t xml:space="preserve">The knowledge folder uses a genuine file picker with drag and drop, and renders PDFs, images and text. Files live in browser memory and are gone on reload. Everything else in the app that shows a drop zone fabricates a placeholder record.</w:t>
      </w:r>
    </w:p>
    <w:p>
      <w:pPr>
        <w:spacing w:after="120"/>
      </w:pPr>
      <w:r>
        <w:rPr>
          <w:rFonts w:ascii="Calibri" w:cs="Calibri" w:eastAsia="Calibri" w:hAnsi="Calibri"/>
          <w:b/>
          <w:bCs/>
          <w:color w:val="000000"/>
          <w:sz w:val="22"/>
          <w:szCs w:val="22"/>
        </w:rPr>
        <w:t xml:space="preserve">Reference links are stored, not read  </w:t>
      </w:r>
      <w:r>
        <w:rPr>
          <w:rFonts w:ascii="Calibri" w:cs="Calibri" w:eastAsia="Calibri" w:hAnsi="Calibri"/>
          <w:b w:val="false"/>
          <w:bCs w:val="false"/>
          <w:color w:val="000000"/>
          <w:sz w:val="22"/>
          <w:szCs w:val="22"/>
        </w:rPr>
        <w:t xml:space="preserve">A browser cannot fetch another site’s page. Reading a reference needs a server-side fetcher. The field says so rather than pretending.</w:t>
      </w:r>
    </w:p>
    <w:p>
      <w:pPr>
        <w:spacing w:after="120"/>
      </w:pPr>
      <w:r>
        <w:rPr>
          <w:rFonts w:ascii="Calibri" w:cs="Calibri" w:eastAsia="Calibri" w:hAnsi="Calibri"/>
          <w:b/>
          <w:bCs/>
          <w:color w:val="000000"/>
          <w:sz w:val="22"/>
          <w:szCs w:val="22"/>
        </w:rPr>
        <w:t xml:space="preserve">The creative check does not read images  </w:t>
      </w:r>
      <w:r>
        <w:rPr>
          <w:rFonts w:ascii="Calibri" w:cs="Calibri" w:eastAsia="Calibri" w:hAnsi="Calibri"/>
          <w:b w:val="false"/>
          <w:bCs w:val="false"/>
          <w:color w:val="000000"/>
          <w:sz w:val="22"/>
          <w:szCs w:val="22"/>
        </w:rPr>
        <w:t xml:space="preserve">It reads a written description of the artwork held on the creative. A vision model fills that field in the real build; everything downstream works unchanged.</w:t>
      </w:r>
    </w:p>
    <w:p>
      <w:pPr>
        <w:spacing w:after="120"/>
      </w:pPr>
      <w:r>
        <w:rPr>
          <w:rFonts w:ascii="Calibri" w:cs="Calibri" w:eastAsia="Calibri" w:hAnsi="Calibri"/>
          <w:b/>
          <w:bCs/>
          <w:color w:val="000000"/>
          <w:sz w:val="22"/>
          <w:szCs w:val="22"/>
        </w:rPr>
        <w:t xml:space="preserve">Checks and drafts are heuristics  </w:t>
      </w:r>
      <w:r>
        <w:rPr>
          <w:rFonts w:ascii="Calibri" w:cs="Calibri" w:eastAsia="Calibri" w:hAnsi="Calibri"/>
          <w:b w:val="false"/>
          <w:bCs w:val="false"/>
          <w:color w:val="000000"/>
          <w:sz w:val="22"/>
          <w:szCs w:val="22"/>
        </w:rPr>
        <w:t xml:space="preserve">See section 6.</w:t>
      </w:r>
    </w:p>
    <w:p>
      <w:pPr>
        <w:spacing w:after="120"/>
      </w:pPr>
      <w:r>
        <w:rPr>
          <w:rFonts w:ascii="Calibri" w:cs="Calibri" w:eastAsia="Calibri" w:hAnsi="Calibri"/>
          <w:b/>
          <w:bCs/>
          <w:color w:val="000000"/>
          <w:sz w:val="22"/>
          <w:szCs w:val="22"/>
        </w:rPr>
        <w:t xml:space="preserve">Platform connections are not connected  </w:t>
      </w:r>
      <w:r>
        <w:rPr>
          <w:rFonts w:ascii="Calibri" w:cs="Calibri" w:eastAsia="Calibri" w:hAnsi="Calibri"/>
          <w:b w:val="false"/>
          <w:bCs w:val="false"/>
          <w:color w:val="000000"/>
          <w:sz w:val="22"/>
          <w:szCs w:val="22"/>
        </w:rPr>
        <w:t xml:space="preserve">Tokens, expiry, scopes and publish capability are modelled and behave correctly, but nothing talks to Meta, Google or Amazon.</w:t>
      </w:r>
    </w:p>
    <w:p>
      <w:pPr>
        <w:spacing w:after="120"/>
      </w:pPr>
      <w:r>
        <w:rPr>
          <w:rFonts w:ascii="Calibri" w:cs="Calibri" w:eastAsia="Calibri" w:hAnsi="Calibri"/>
          <w:b/>
          <w:bCs/>
          <w:color w:val="000000"/>
          <w:sz w:val="22"/>
          <w:szCs w:val="22"/>
        </w:rPr>
        <w:t xml:space="preserve">Analytics data is fabricated  </w:t>
      </w:r>
      <w:r>
        <w:rPr>
          <w:rFonts w:ascii="Calibri" w:cs="Calibri" w:eastAsia="Calibri" w:hAnsi="Calibri"/>
          <w:b w:val="false"/>
          <w:bCs w:val="false"/>
          <w:color w:val="000000"/>
          <w:sz w:val="22"/>
          <w:szCs w:val="22"/>
        </w:rPr>
        <w:t xml:space="preserve">The shape is right, the numbers are invented.</w:t>
      </w:r>
    </w:p>
    <w:p>
      <w:pPr>
        <w:spacing w:after="120"/>
      </w:pPr>
      <w:r>
        <w:rPr>
          <w:rFonts w:ascii="Calibri" w:cs="Calibri" w:eastAsia="Calibri" w:hAnsi="Calibri"/>
          <w:b/>
          <w:bCs/>
          <w:color w:val="000000"/>
          <w:sz w:val="22"/>
          <w:szCs w:val="22"/>
        </w:rPr>
        <w:t xml:space="preserve">.docx and .xlsx cannot be previewed  </w:t>
      </w:r>
      <w:r>
        <w:rPr>
          <w:rFonts w:ascii="Calibri" w:cs="Calibri" w:eastAsia="Calibri" w:hAnsi="Calibri"/>
          <w:b w:val="false"/>
          <w:bCs w:val="false"/>
          <w:color w:val="000000"/>
          <w:sz w:val="22"/>
          <w:szCs w:val="22"/>
        </w:rPr>
        <w:t xml:space="preserve">Browsers render images, PDFs and plain text only. Client brand guidelines usually arrive as Word files, so server-side conversion is worth deciding on early.</w:t>
      </w:r>
    </w:p>
    <w:p>
      <w:pPr>
        <w:pStyle w:val="Heading1"/>
        <w:spacing w:after="150" w:before="380"/>
      </w:pPr>
      <w:r>
        <w:rPr>
          <w:rFonts w:ascii="Calibri" w:cs="Calibri" w:eastAsia="Calibri" w:hAnsi="Calibri"/>
          <w:b/>
          <w:bCs/>
          <w:color w:val="000000"/>
          <w:sz w:val="40"/>
          <w:szCs w:val="40"/>
        </w:rPr>
        <w:t xml:space="preserve">9. Bugs found during the build</w:t>
      </w:r>
    </w:p>
    <w:p>
      <w:pPr>
        <w:spacing w:after="140"/>
      </w:pPr>
      <w:r>
        <w:rPr>
          <w:rFonts w:ascii="Calibri" w:cs="Calibri" w:eastAsia="Calibri" w:hAnsi="Calibri"/>
          <w:b w:val="false"/>
          <w:bCs w:val="false"/>
          <w:i w:val="false"/>
          <w:iCs w:val="false"/>
          <w:color w:val="000000"/>
          <w:sz w:val="22"/>
          <w:szCs w:val="22"/>
        </w:rPr>
        <w:t xml:space="preserve">Recorded because each represents a trap the real build can fall into, not as a defect list. All are fixed in the prototype.</w:t>
      </w:r>
    </w:p>
    <w:p>
      <w:pPr>
        <w:spacing w:after="120"/>
      </w:pPr>
      <w:r>
        <w:rPr>
          <w:rFonts w:ascii="Calibri" w:cs="Calibri" w:eastAsia="Calibri" w:hAnsi="Calibri"/>
          <w:b/>
          <w:bCs/>
          <w:color w:val="000000"/>
          <w:sz w:val="22"/>
          <w:szCs w:val="22"/>
        </w:rPr>
        <w:t xml:space="preserve">A global label rule  </w:t>
      </w:r>
      <w:r>
        <w:rPr>
          <w:rFonts w:ascii="Calibri" w:cs="Calibri" w:eastAsia="Calibri" w:hAnsi="Calibri"/>
          <w:b w:val="false"/>
          <w:bCs w:val="false"/>
          <w:color w:val="000000"/>
          <w:sz w:val="22"/>
          <w:szCs w:val="22"/>
        </w:rPr>
        <w:t xml:space="preserve">A rule styling labels inside form sections was forcing checkboxes onto their own line wherever a checkbox sat in such a section. It caused three separate layout faults before being traced. Scope that kind of rule tightly.</w:t>
      </w:r>
    </w:p>
    <w:p>
      <w:pPr>
        <w:spacing w:after="120"/>
      </w:pPr>
      <w:r>
        <w:rPr>
          <w:rFonts w:ascii="Calibri" w:cs="Calibri" w:eastAsia="Calibri" w:hAnsi="Calibri"/>
          <w:b/>
          <w:bCs/>
          <w:color w:val="000000"/>
          <w:sz w:val="22"/>
          <w:szCs w:val="22"/>
        </w:rPr>
        <w:t xml:space="preserve">Class name collisions  </w:t>
      </w:r>
      <w:r>
        <w:rPr>
          <w:rFonts w:ascii="Calibri" w:cs="Calibri" w:eastAsia="Calibri" w:hAnsi="Calibri"/>
          <w:b w:val="false"/>
          <w:bCs w:val="false"/>
          <w:color w:val="000000"/>
          <w:sz w:val="22"/>
          <w:szCs w:val="22"/>
        </w:rPr>
        <w:t xml:space="preserve">Two collisions — a button class and a card class — silently inherited unrelated styling. Worth a naming convention.</w:t>
      </w:r>
    </w:p>
    <w:p>
      <w:pPr>
        <w:spacing w:after="120"/>
      </w:pPr>
      <w:r>
        <w:rPr>
          <w:rFonts w:ascii="Calibri" w:cs="Calibri" w:eastAsia="Calibri" w:hAnsi="Calibri"/>
          <w:b/>
          <w:bCs/>
          <w:color w:val="000000"/>
          <w:sz w:val="22"/>
          <w:szCs w:val="22"/>
        </w:rPr>
        <w:t xml:space="preserve">Display text used as data  </w:t>
      </w:r>
      <w:r>
        <w:rPr>
          <w:rFonts w:ascii="Calibri" w:cs="Calibri" w:eastAsia="Calibri" w:hAnsi="Calibri"/>
          <w:b w:val="false"/>
          <w:bCs w:val="false"/>
          <w:color w:val="000000"/>
          <w:sz w:val="22"/>
          <w:szCs w:val="22"/>
        </w:rPr>
        <w:t xml:space="preserve">A context strip was changed to read “Client — Project”, and the code behind it was using that text as the project name. New briefs silently landed nowhere. Never read identifiers out of display strings.</w:t>
      </w:r>
    </w:p>
    <w:p>
      <w:pPr>
        <w:spacing w:after="120"/>
      </w:pPr>
      <w:r>
        <w:rPr>
          <w:rFonts w:ascii="Calibri" w:cs="Calibri" w:eastAsia="Calibri" w:hAnsi="Calibri"/>
          <w:b/>
          <w:bCs/>
          <w:color w:val="000000"/>
          <w:sz w:val="22"/>
          <w:szCs w:val="22"/>
        </w:rPr>
        <w:t xml:space="preserve">A select gaining values  </w:t>
      </w:r>
      <w:r>
        <w:rPr>
          <w:rFonts w:ascii="Calibri" w:cs="Calibri" w:eastAsia="Calibri" w:hAnsi="Calibri"/>
          <w:b w:val="false"/>
          <w:bCs w:val="false"/>
          <w:color w:val="000000"/>
          <w:sz w:val="22"/>
          <w:szCs w:val="22"/>
        </w:rPr>
        <w:t xml:space="preserve">Adding value attributes to the format dropdown meant briefs started storing format ids where display names were expected.</w:t>
      </w:r>
    </w:p>
    <w:p>
      <w:pPr>
        <w:spacing w:after="120"/>
      </w:pPr>
      <w:r>
        <w:rPr>
          <w:rFonts w:ascii="Calibri" w:cs="Calibri" w:eastAsia="Calibri" w:hAnsi="Calibri"/>
          <w:b/>
          <w:bCs/>
          <w:color w:val="000000"/>
          <w:sz w:val="22"/>
          <w:szCs w:val="22"/>
        </w:rPr>
        <w:t xml:space="preserve">Blind indexing  </w:t>
      </w:r>
      <w:r>
        <w:rPr>
          <w:rFonts w:ascii="Calibri" w:cs="Calibri" w:eastAsia="Calibri" w:hAnsi="Calibri"/>
          <w:b w:val="false"/>
          <w:bCs w:val="false"/>
          <w:color w:val="000000"/>
          <w:sz w:val="22"/>
          <w:szCs w:val="22"/>
        </w:rPr>
        <w:t xml:space="preserve">Two crashes from indexing a lookup that could legitimately return nothing — a format category with no list, and a creative with no versions.</w:t>
      </w:r>
    </w:p>
    <w:p>
      <w:pPr>
        <w:spacing w:after="120"/>
      </w:pPr>
      <w:r>
        <w:rPr>
          <w:rFonts w:ascii="Calibri" w:cs="Calibri" w:eastAsia="Calibri" w:hAnsi="Calibri"/>
          <w:b/>
          <w:bCs/>
          <w:color w:val="000000"/>
          <w:sz w:val="22"/>
          <w:szCs w:val="22"/>
        </w:rPr>
        <w:t xml:space="preserve">Flex sizing  </w:t>
      </w:r>
      <w:r>
        <w:rPr>
          <w:rFonts w:ascii="Calibri" w:cs="Calibri" w:eastAsia="Calibri" w:hAnsi="Calibri"/>
          <w:b w:val="false"/>
          <w:bCs w:val="false"/>
          <w:color w:val="000000"/>
          <w:sz w:val="22"/>
          <w:szCs w:val="22"/>
        </w:rPr>
        <w:t xml:space="preserve">A navigation rail using centred flex items collapsed each item to its content, so labels escaped their buttons. Stretch, or use grid.</w:t>
      </w:r>
    </w:p>
    <w:p>
      <w:pPr>
        <w:pStyle w:val="Heading1"/>
        <w:spacing w:after="150" w:before="380"/>
      </w:pPr>
      <w:r>
        <w:rPr>
          <w:rFonts w:ascii="Calibri" w:cs="Calibri" w:eastAsia="Calibri" w:hAnsi="Calibri"/>
          <w:b/>
          <w:bCs/>
          <w:color w:val="000000"/>
          <w:sz w:val="40"/>
          <w:szCs w:val="40"/>
        </w:rPr>
        <w:t xml:space="preserve">10. Where to look in the prototype</w:t>
      </w:r>
    </w:p>
    <w:p>
      <w:pPr>
        <w:spacing w:after="140"/>
      </w:pPr>
      <w:r>
        <w:rPr>
          <w:rFonts w:ascii="Calibri" w:cs="Calibri" w:eastAsia="Calibri" w:hAnsi="Calibri"/>
          <w:b w:val="false"/>
          <w:bCs w:val="false"/>
          <w:i w:val="false"/>
          <w:iCs w:val="false"/>
          <w:color w:val="000000"/>
          <w:sz w:val="22"/>
          <w:szCs w:val="22"/>
        </w:rPr>
        <w:t xml:space="preserve">Everything is in one file. These are the entry points worth reading.</w:t>
      </w:r>
    </w:p>
    <w:p>
      <w:pPr>
        <w:spacing w:after="120"/>
      </w:pPr>
      <w:r>
        <w:rPr>
          <w:rFonts w:ascii="Calibri" w:cs="Calibri" w:eastAsia="Calibri" w:hAnsi="Calibri"/>
          <w:b/>
          <w:bCs/>
          <w:color w:val="000000"/>
          <w:sz w:val="22"/>
          <w:szCs w:val="22"/>
        </w:rPr>
        <w:t xml:space="preserve">FORMAT_DIR  </w:t>
      </w:r>
      <w:r>
        <w:rPr>
          <w:rFonts w:ascii="Calibri" w:cs="Calibri" w:eastAsia="Calibri" w:hAnsi="Calibri"/>
          <w:b w:val="false"/>
          <w:bCs w:val="false"/>
          <w:color w:val="000000"/>
          <w:sz w:val="22"/>
          <w:szCs w:val="22"/>
        </w:rPr>
        <w:t xml:space="preserve">The 41 format records — directions and numbers.</w:t>
      </w:r>
    </w:p>
    <w:p>
      <w:pPr>
        <w:spacing w:after="120"/>
      </w:pPr>
      <w:r>
        <w:rPr>
          <w:rFonts w:ascii="Calibri" w:cs="Calibri" w:eastAsia="Calibri" w:hAnsi="Calibri"/>
          <w:b/>
          <w:bCs/>
          <w:color w:val="000000"/>
          <w:sz w:val="22"/>
          <w:szCs w:val="22"/>
        </w:rPr>
        <w:t xml:space="preserve">CLIENT_KB and AGENCY_KB  </w:t>
      </w:r>
      <w:r>
        <w:rPr>
          <w:rFonts w:ascii="Calibri" w:cs="Calibri" w:eastAsia="Calibri" w:hAnsi="Calibri"/>
          <w:b w:val="false"/>
          <w:bCs w:val="false"/>
          <w:color w:val="000000"/>
          <w:sz w:val="22"/>
          <w:szCs w:val="22"/>
        </w:rPr>
        <w:t xml:space="preserve">The knowledge stores, and KB_SECTIONS for the eight client sections.</w:t>
      </w:r>
    </w:p>
    <w:p>
      <w:pPr>
        <w:spacing w:after="120"/>
      </w:pPr>
      <w:r>
        <w:rPr>
          <w:rFonts w:ascii="Calibri" w:cs="Calibri" w:eastAsia="Calibri" w:hAnsi="Calibri"/>
          <w:b/>
          <w:bCs/>
          <w:color w:val="000000"/>
          <w:sz w:val="22"/>
          <w:szCs w:val="22"/>
        </w:rPr>
        <w:t xml:space="preserve">brandCheck, wiifmCheck, creativeCheck  </w:t>
      </w:r>
      <w:r>
        <w:rPr>
          <w:rFonts w:ascii="Calibri" w:cs="Calibri" w:eastAsia="Calibri" w:hAnsi="Calibri"/>
          <w:b w:val="false"/>
          <w:bCs w:val="false"/>
          <w:color w:val="000000"/>
          <w:sz w:val="22"/>
          <w:szCs w:val="22"/>
        </w:rPr>
        <w:t xml:space="preserve">The three checks. Each returns a list of findings with a state, a title and an explanation.</w:t>
      </w:r>
    </w:p>
    <w:p>
      <w:pPr>
        <w:spacing w:after="120"/>
      </w:pPr>
      <w:r>
        <w:rPr>
          <w:rFonts w:ascii="Calibri" w:cs="Calibri" w:eastAsia="Calibri" w:hAnsi="Calibri"/>
          <w:b/>
          <w:bCs/>
          <w:color w:val="000000"/>
          <w:sz w:val="22"/>
          <w:szCs w:val="22"/>
        </w:rPr>
        <w:t xml:space="preserve">draftOptions and PRINCIPLE_BUILDERS  </w:t>
      </w:r>
      <w:r>
        <w:rPr>
          <w:rFonts w:ascii="Calibri" w:cs="Calibri" w:eastAsia="Calibri" w:hAnsi="Calibri"/>
          <w:b w:val="false"/>
          <w:bCs w:val="false"/>
          <w:color w:val="000000"/>
          <w:sz w:val="22"/>
          <w:szCs w:val="22"/>
        </w:rPr>
        <w:t xml:space="preserve">The drafter. One builder per principle; briefPrinciple reads the approach note.</w:t>
      </w:r>
    </w:p>
    <w:p>
      <w:pPr>
        <w:spacing w:after="120"/>
      </w:pPr>
      <w:r>
        <w:rPr>
          <w:rFonts w:ascii="Calibri" w:cs="Calibri" w:eastAsia="Calibri" w:hAnsi="Calibri"/>
          <w:b/>
          <w:bCs/>
          <w:color w:val="000000"/>
          <w:sz w:val="22"/>
          <w:szCs w:val="22"/>
        </w:rPr>
        <w:t xml:space="preserve">protectedTerms, respectTerms, termSlips  </w:t>
      </w:r>
      <w:r>
        <w:rPr>
          <w:rFonts w:ascii="Calibri" w:cs="Calibri" w:eastAsia="Calibri" w:hAnsi="Calibri"/>
          <w:b w:val="false"/>
          <w:bCs w:val="false"/>
          <w:color w:val="000000"/>
          <w:sz w:val="22"/>
          <w:szCs w:val="22"/>
        </w:rPr>
        <w:t xml:space="preserve">Name protection.</w:t>
      </w:r>
    </w:p>
    <w:p>
      <w:pPr>
        <w:spacing w:after="120"/>
      </w:pPr>
      <w:r>
        <w:rPr>
          <w:rFonts w:ascii="Calibri" w:cs="Calibri" w:eastAsia="Calibri" w:hAnsi="Calibri"/>
          <w:b/>
          <w:bCs/>
          <w:color w:val="000000"/>
          <w:sz w:val="22"/>
          <w:szCs w:val="22"/>
        </w:rPr>
        <w:t xml:space="preserve">CUSTOM_COLS, renderCx, editCx  </w:t>
      </w:r>
      <w:r>
        <w:rPr>
          <w:rFonts w:ascii="Calibri" w:cs="Calibri" w:eastAsia="Calibri" w:hAnsi="Calibri"/>
          <w:b w:val="false"/>
          <w:bCs w:val="false"/>
          <w:color w:val="000000"/>
          <w:sz w:val="22"/>
          <w:szCs w:val="22"/>
        </w:rPr>
        <w:t xml:space="preserve">Custom columns — the model, the cell renderer and the editor.</w:t>
      </w:r>
    </w:p>
    <w:p>
      <w:pPr>
        <w:spacing w:after="120"/>
      </w:pPr>
      <w:r>
        <w:rPr>
          <w:rFonts w:ascii="Calibri" w:cs="Calibri" w:eastAsia="Calibri" w:hAnsi="Calibri"/>
          <w:b/>
          <w:bCs/>
          <w:color w:val="000000"/>
          <w:sz w:val="22"/>
          <w:szCs w:val="22"/>
        </w:rPr>
        <w:t xml:space="preserve">renderPhone and renderDesk  </w:t>
      </w:r>
      <w:r>
        <w:rPr>
          <w:rFonts w:ascii="Calibri" w:cs="Calibri" w:eastAsia="Calibri" w:hAnsi="Calibri"/>
          <w:b w:val="false"/>
          <w:bCs w:val="false"/>
          <w:color w:val="000000"/>
          <w:sz w:val="22"/>
          <w:szCs w:val="22"/>
        </w:rPr>
        <w:t xml:space="preserve">The two shared-review layouts, with bindShared holding the handlers they share.</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40"/>
      <w:szCs w:val="40"/>
    </w:rPr>
  </w:style>
  <w:style w:type="paragraph" w:styleId="Heading2">
    <w:name w:val="Heading 2"/>
    <w:basedOn w:val="Normal"/>
    <w:next w:val="Normal"/>
    <w:qFormat/>
    <w:rPr>
      <w:rFonts w:ascii="Calibri" w:cs="Calibri" w:eastAsia="Calibri" w:hAnsi="Calibri"/>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 — data model and database schema</dc:title>
  <dc:creator>No Fluff</dc:creator>
  <dc:description>Database schema derived from the working prototype</dc:description>
  <cp:lastModifiedBy>Un-named</cp:lastModifiedBy>
  <cp:revision>1</cp:revision>
  <dcterms:created xsi:type="dcterms:W3CDTF">2026-09-14T16:24:26.163Z</dcterms:created>
  <dcterms:modified xsi:type="dcterms:W3CDTF">2026-09-14T16:24:26.163Z</dcterms:modified>
</cp:coreProperties>
</file>

<file path=docProps/custom.xml><?xml version="1.0" encoding="utf-8"?>
<Properties xmlns="http://schemas.openxmlformats.org/officeDocument/2006/custom-properties" xmlns:vt="http://schemas.openxmlformats.org/officeDocument/2006/docPropsVTypes"/>
</file>