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0000"/>
          <w:sz w:val="48"/>
          <w:szCs w:val="48"/>
        </w:rPr>
        <w:t xml:space="preserve">Frank</w:t>
      </w:r>
    </w:p>
    <w:p>
      <w:pPr>
        <w:spacing w:after="40"/>
      </w:pPr>
      <w:r>
        <w:rPr>
          <w:rFonts w:ascii="Calibri" w:cs="Calibri" w:eastAsia="Calibri" w:hAnsi="Calibri"/>
          <w:color w:val="000000"/>
          <w:sz w:val="32"/>
          <w:szCs w:val="32"/>
        </w:rPr>
        <w:t xml:space="preserve">Data model and database schema</w:t>
      </w:r>
    </w:p>
    <w:p>
      <w:pPr>
        <w:spacing w:after="360"/>
      </w:pPr>
      <w:r>
        <w:rPr>
          <w:rFonts w:ascii="Calibri" w:cs="Calibri" w:eastAsia="Calibri" w:hAnsi="Calibri"/>
          <w:color w:val="5A5A5A"/>
          <w:sz w:val="20"/>
          <w:szCs w:val="20"/>
        </w:rPr>
        <w:t xml:space="preserve">Version 1  ·  September 2026  ·  Supersedes section 3 of the product specification</w:t>
      </w:r>
    </w:p>
    <w:p>
      <w:pPr>
        <w:pBdr>
          <w:bottom w:val="single" w:color="C8CDD3" w:sz="8" w:space="1"/>
        </w:pBdr>
        <w:spacing w:after="200" w:before="200"/>
      </w:pPr>
      <w:r>
        <w:rPr>
          <w:rFonts w:ascii="Calibri" w:cs="Calibri" w:eastAsia="Calibri" w:hAnsi="Calibri"/>
          <w:sz w:val="2"/>
          <w:szCs w:val="2"/>
        </w:rPr>
        <w:t xml:space="preserve"/>
      </w:r>
    </w:p>
    <w:p>
      <w:pPr>
        <w:pStyle w:val="Heading1"/>
        <w:spacing w:after="160" w:before="360"/>
      </w:pPr>
      <w:r>
        <w:rPr>
          <w:rFonts w:ascii="Calibri" w:cs="Calibri" w:eastAsia="Calibri" w:hAnsi="Calibri"/>
          <w:b/>
          <w:bCs/>
          <w:color w:val="000000"/>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00000"/>
          <w:sz w:val="40"/>
          <w:szCs w:val="40"/>
        </w:rPr>
        <w:t xml:space="preserve">Purpose</w:t>
      </w:r>
    </w:p>
    <w:p>
      <w:pPr>
        <w:spacing w:after="120"/>
      </w:pPr>
      <w:r>
        <w:rPr>
          <w:rFonts w:ascii="Calibri" w:cs="Calibri" w:eastAsia="Calibri" w:hAnsi="Calibri"/>
          <w:b w:val="false"/>
          <w:bCs w:val="false"/>
          <w:i w:val="false"/>
          <w:iCs w:val="false"/>
          <w:color w:val="000000"/>
          <w:sz w:val="22"/>
          <w:szCs w:val="22"/>
        </w:rPr>
        <w:t xml:space="preserve">This document describes the database the Frank should be built on. It replaces section 3 of the product specification, which was written before the prototype existed and describes a shape the working product has since moved away from.</w:t>
      </w:r>
    </w:p>
    <w:p>
      <w:pPr>
        <w:spacing w:after="120"/>
      </w:pPr>
      <w:r>
        <w:rPr>
          <w:rFonts w:ascii="Calibri" w:cs="Calibri" w:eastAsia="Calibri" w:hAnsi="Calibri"/>
          <w:b w:val="false"/>
          <w:bCs w:val="false"/>
          <w:i w:val="false"/>
          <w:iCs w:val="false"/>
          <w:color w:val="000000"/>
          <w:sz w:val="22"/>
          <w:szCs w:val="22"/>
        </w:rPr>
        <w:t xml:space="preserve">Everything here is derived from what the prototype actually does, not from what was planned. Where the two disagree, the prototype is the more reliable guide — it has been tested against real workflows and the specification has not.</w:t>
      </w:r>
    </w:p>
    <w:p>
      <w:pPr>
        <w:spacing w:after="120"/>
      </w:pPr>
      <w:r>
        <w:rPr>
          <w:rFonts w:ascii="Calibri" w:cs="Calibri" w:eastAsia="Calibri" w:hAnsi="Calibri"/>
          <w:b w:val="false"/>
          <w:bCs w:val="false"/>
          <w:i w:val="false"/>
          <w:iCs w:val="false"/>
          <w:color w:val="000000"/>
          <w:sz w:val="22"/>
          <w:szCs w:val="22"/>
        </w:rPr>
        <w:t xml:space="preserve">Read the last two sections first if you are short of time. They cover the shortcuts the prototype takes that must not survive into the database, and the decisions still open.</w:t>
      </w:r>
    </w:p>
    <w:p>
      <w:pPr>
        <w:pStyle w:val="Heading1"/>
        <w:spacing w:after="160" w:before="360"/>
      </w:pPr>
      <w:r>
        <w:rPr>
          <w:rFonts w:ascii="Calibri" w:cs="Calibri" w:eastAsia="Calibri" w:hAnsi="Calibri"/>
          <w:b/>
          <w:bCs/>
          <w:color w:val="000000"/>
          <w:sz w:val="40"/>
          <w:szCs w:val="40"/>
        </w:rPr>
        <w:t xml:space="preserve">Principles</w:t>
      </w:r>
    </w:p>
    <w:p>
      <w:pPr>
        <w:pStyle w:val="Heading2"/>
        <w:spacing w:after="120" w:before="280"/>
      </w:pPr>
      <w:r>
        <w:rPr>
          <w:rFonts w:ascii="Calibri" w:cs="Calibri" w:eastAsia="Calibri" w:hAnsi="Calibri"/>
          <w:b/>
          <w:bCs/>
          <w:color w:val="000000"/>
          <w:sz w:val="28"/>
          <w:szCs w:val="28"/>
        </w:rPr>
        <w:t xml:space="preserve">Identity</w:t>
      </w:r>
    </w:p>
    <w:p>
      <w:pPr>
        <w:spacing w:after="120"/>
      </w:pPr>
      <w:r>
        <w:rPr>
          <w:rFonts w:ascii="Calibri" w:cs="Calibri" w:eastAsia="Calibri" w:hAnsi="Calibri"/>
          <w:b w:val="false"/>
          <w:bCs w:val="false"/>
          <w:i w:val="false"/>
          <w:iCs w:val="false"/>
          <w:color w:val="000000"/>
          <w:sz w:val="22"/>
          <w:szCs w:val="22"/>
        </w:rPr>
        <w:t xml:space="preserve">Every entity has a UUID primary key. Nothing is referenced by name. This is the single most important rule in the document, and the prototype violates it throughout — which is why renaming a client silently orphaned all of their content until it was patched with a cascading rename function. With foreign keys pointing at ids, that function has no reason to exist.</w:t>
      </w:r>
    </w:p>
    <w:p>
      <w:pPr>
        <w:spacing w:after="120"/>
      </w:pPr>
      <w:r>
        <w:rPr>
          <w:rFonts w:ascii="Calibri" w:cs="Calibri" w:eastAsia="Calibri" w:hAnsi="Calibri"/>
          <w:b w:val="false"/>
          <w:bCs w:val="false"/>
          <w:i w:val="false"/>
          <w:iCs w:val="false"/>
          <w:color w:val="000000"/>
          <w:sz w:val="22"/>
          <w:szCs w:val="22"/>
        </w:rPr>
        <w:t xml:space="preserve">Names are display attributes. They are editable, they are not unique globally, and they must never appear in a foreign key.</w:t>
      </w:r>
    </w:p>
    <w:p>
      <w:pPr>
        <w:pStyle w:val="Heading2"/>
        <w:spacing w:after="120" w:before="280"/>
      </w:pPr>
      <w:r>
        <w:rPr>
          <w:rFonts w:ascii="Calibri" w:cs="Calibri" w:eastAsia="Calibri" w:hAnsi="Calibri"/>
          <w:b/>
          <w:bCs/>
          <w:color w:val="000000"/>
          <w:sz w:val="28"/>
          <w:szCs w:val="28"/>
        </w:rPr>
        <w:t xml:space="preserve">Tenancy</w:t>
      </w:r>
    </w:p>
    <w:p>
      <w:pPr>
        <w:spacing w:after="120"/>
      </w:pPr>
      <w:r>
        <w:rPr>
          <w:rFonts w:ascii="Calibri" w:cs="Calibri" w:eastAsia="Calibri" w:hAnsi="Calibri"/>
          <w:b w:val="false"/>
          <w:bCs w:val="false"/>
          <w:i w:val="false"/>
          <w:iCs w:val="false"/>
          <w:color w:val="000000"/>
          <w:sz w:val="22"/>
          <w:szCs w:val="22"/>
        </w:rPr>
        <w:t xml:space="preserve">Every table below the agency level carries an agency_id, including where it could be derived through a join. Enforce isolation with row-level security rather than trusting application code. A missed WHERE clause in a single-tenant product is a bug; in a multi-tenant one it is a data breach.</w:t>
      </w:r>
    </w:p>
    <w:p>
      <w:pPr>
        <w:pStyle w:val="Heading2"/>
        <w:spacing w:after="120" w:before="280"/>
      </w:pPr>
      <w:r>
        <w:rPr>
          <w:rFonts w:ascii="Calibri" w:cs="Calibri" w:eastAsia="Calibri" w:hAnsi="Calibri"/>
          <w:b/>
          <w:bCs/>
          <w:color w:val="000000"/>
          <w:sz w:val="28"/>
          <w:szCs w:val="28"/>
        </w:rPr>
        <w:t xml:space="preserve">Deletion</w:t>
      </w:r>
    </w:p>
    <w:p>
      <w:pPr>
        <w:spacing w:after="120"/>
      </w:pPr>
      <w:r>
        <w:rPr>
          <w:rFonts w:ascii="Calibri" w:cs="Calibri" w:eastAsia="Calibri" w:hAnsi="Calibri"/>
          <w:b w:val="false"/>
          <w:bCs w:val="false"/>
          <w:i w:val="false"/>
          <w:iCs w:val="false"/>
          <w:color w:val="000000"/>
          <w:sz w:val="22"/>
          <w:szCs w:val="22"/>
        </w:rPr>
        <w:t xml:space="preserve">Nothing above the comment level is ever hard-deleted. Clients, projects, campaigns and creatives carry an archived_at timestamp. Archived work stays readable — a client asking what happened to a campaign six months ago is a reasonable question and the answer should not be that the rows are gone.</w:t>
      </w:r>
    </w:p>
    <w:p>
      <w:pPr>
        <w:pStyle w:val="Heading2"/>
        <w:spacing w:after="120" w:before="280"/>
      </w:pPr>
      <w:r>
        <w:rPr>
          <w:rFonts w:ascii="Calibri" w:cs="Calibri" w:eastAsia="Calibri" w:hAnsi="Calibri"/>
          <w:b/>
          <w:bCs/>
          <w:color w:val="000000"/>
          <w:sz w:val="28"/>
          <w:szCs w:val="28"/>
        </w:rPr>
        <w:t xml:space="preserve">Derived values</w:t>
      </w:r>
    </w:p>
    <w:p>
      <w:pPr>
        <w:spacing w:after="120"/>
      </w:pPr>
      <w:r>
        <w:rPr>
          <w:rFonts w:ascii="Calibri" w:cs="Calibri" w:eastAsia="Calibri" w:hAnsi="Calibri"/>
          <w:b w:val="false"/>
          <w:bCs w:val="false"/>
          <w:i w:val="false"/>
          <w:iCs w:val="false"/>
          <w:color w:val="000000"/>
          <w:sz w:val="22"/>
          <w:szCs w:val="22"/>
        </w:rPr>
        <w:t xml:space="preserve">Do not store what can be computed. The prototype caches a latest version string on the creative alongside the version list, and the two can disagree; it also caches comment counts, which is why a row’s count changed after you opened it. Either derive on read or maintain by trigger, but do not hand-maintain in application code.</w:t>
      </w:r>
    </w:p>
    <w:p>
      <w:pPr>
        <w:pStyle w:val="Heading2"/>
        <w:spacing w:after="120" w:before="280"/>
      </w:pPr>
      <w:r>
        <w:rPr>
          <w:rFonts w:ascii="Calibri" w:cs="Calibri" w:eastAsia="Calibri" w:hAnsi="Calibri"/>
          <w:b/>
          <w:bCs/>
          <w:color w:val="000000"/>
          <w:sz w:val="28"/>
          <w:szCs w:val="28"/>
        </w:rPr>
        <w:t xml:space="preserve">Timestamps</w:t>
      </w:r>
    </w:p>
    <w:p>
      <w:pPr>
        <w:spacing w:after="120"/>
      </w:pPr>
      <w:r>
        <w:rPr>
          <w:rFonts w:ascii="Calibri" w:cs="Calibri" w:eastAsia="Calibri" w:hAnsi="Calibri"/>
          <w:b w:val="false"/>
          <w:bCs w:val="false"/>
          <w:i w:val="false"/>
          <w:iCs w:val="false"/>
          <w:color w:val="000000"/>
          <w:sz w:val="22"/>
          <w:szCs w:val="22"/>
        </w:rPr>
        <w:t xml:space="preserve">created_at on everything, timestamptz, never plain timestamp. The agency is in Mumbai and clients may not be.</w:t>
      </w:r>
    </w:p>
    <w:p>
      <w:pPr>
        <w:pStyle w:val="Heading1"/>
        <w:spacing w:after="160" w:before="360"/>
      </w:pPr>
      <w:r>
        <w:rPr>
          <w:rFonts w:ascii="Calibri" w:cs="Calibri" w:eastAsia="Calibri" w:hAnsi="Calibri"/>
          <w:b/>
          <w:bCs/>
          <w:color w:val="000000"/>
          <w:sz w:val="40"/>
          <w:szCs w:val="40"/>
        </w:rPr>
        <w:t xml:space="preserve">Structure</w:t>
      </w:r>
    </w:p>
    <w:p>
      <w:pPr>
        <w:spacing w:after="120"/>
      </w:pPr>
      <w:r>
        <w:rPr>
          <w:rFonts w:ascii="Calibri" w:cs="Calibri" w:eastAsia="Calibri" w:hAnsi="Calibri"/>
          <w:b w:val="false"/>
          <w:bCs w:val="false"/>
          <w:i w:val="false"/>
          <w:iCs w:val="false"/>
          <w:color w:val="000000"/>
          <w:sz w:val="22"/>
          <w:szCs w:val="22"/>
        </w:rPr>
        <w:t xml:space="preserve">The hierarchy is four levels deep, with versions and comments hanging off the leaf.</w:t>
      </w:r>
    </w:p>
    <w:p>
      <w:pPr>
        <w:spacing w:after="60"/>
      </w:pPr>
      <w:r>
        <w:rPr>
          <w:rFonts w:ascii="Consolas" w:cs="Consolas" w:eastAsia="Consolas" w:hAnsi="Consolas"/>
          <w:color w:val="000000"/>
          <w:sz w:val="19"/>
          <w:szCs w:val="19"/>
        </w:rPr>
        <w:t xml:space="preserve">agency → client → project → campaign → creative → version</w:t>
      </w:r>
    </w:p>
    <w:p>
      <w:pPr>
        <w:spacing w:after="60"/>
      </w:pPr>
      <w:r>
        <w:rPr>
          <w:rFonts w:ascii="Consolas" w:cs="Consolas" w:eastAsia="Consolas" w:hAnsi="Consolas"/>
          <w:color w:val="000000"/>
          <w:sz w:val="19"/>
          <w:szCs w:val="19"/>
        </w:rPr>
        <w:t xml:space="preserve">                                              → comment → reply</w:t>
      </w:r>
    </w:p>
    <w:p>
      <w:pPr>
        <w:spacing w:after="200"/>
      </w:pPr>
      <w:r>
        <w:rPr>
          <w:rFonts w:ascii="Calibri" w:cs="Calibri" w:eastAsia="Calibri" w:hAnsi="Calibri"/>
          <w:b w:val="false"/>
          <w:bCs w:val="false"/>
          <w:i w:val="false"/>
          <w:iCs w:val="false"/>
          <w:color w:val="000000"/>
          <w:sz w:val="22"/>
          <w:szCs w:val="22"/>
        </w:rPr>
        <w:t xml:space="preserve">A project’s delivery mode decides which interface its creatives get, and therefore which columns on the creative are required. This is the one piece of configuration in the system that changes the shape of a screen rather than its contents.</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1700"/>
        <w:gridCol w:w="3560"/>
        <w:gridCol w:w="4100"/>
      </w:tblGrid>
      <w:tr>
        <w:trPr>
          <w:tblHeader/>
        </w:trPr>
        <w:tc>
          <w:tcPr>
            <w:tcW w:type="dxa" w:w="17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Mode</w:t>
            </w:r>
          </w:p>
        </w:tc>
        <w:tc>
          <w:tcPr>
            <w:tcW w:type="dxa" w:w="35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Creatives carry</w:t>
            </w:r>
          </w:p>
        </w:tc>
        <w:tc>
          <w:tcPr>
            <w:tcW w:type="dxa" w:w="41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Interface</w:t>
            </w:r>
          </w:p>
        </w:tc>
      </w:tr>
      <w:tr>
        <w:tc>
          <w:tcPr>
            <w:tcW w:type="dxa" w:w="17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w:t>
            </w:r>
          </w:p>
        </w:tc>
        <w:tc>
          <w:tcPr>
            <w:tcW w:type="dxa" w:w="3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publish date and time, and one or more platforms</w:t>
            </w:r>
          </w:p>
        </w:tc>
        <w:tc>
          <w:tcPr>
            <w:tcW w:type="dxa" w:w="4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Week, month and calendar views with date columns</w:t>
            </w:r>
          </w:p>
        </w:tc>
      </w:tr>
      <w:tr>
        <w:tc>
          <w:tcPr>
            <w:tcW w:type="dxa" w:w="17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continuous</w:t>
            </w:r>
          </w:p>
        </w:tc>
        <w:tc>
          <w:tcPr>
            <w:tcW w:type="dxa" w:w="3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destination and an optional due date</w:t>
            </w:r>
          </w:p>
        </w:tc>
        <w:tc>
          <w:tcPr>
            <w:tcW w:type="dxa" w:w="4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list grouped by campaign, with added and due columns</w:t>
            </w:r>
          </w:p>
        </w:tc>
      </w:tr>
    </w:tbl>
    <w:p>
      <w:pPr>
        <w:spacing w:after="0"/>
      </w:pPr>
      <w:r>
        <w:rPr>
          <w:rFonts w:ascii="Calibri" w:cs="Calibri" w:eastAsia="Calibri" w:hAnsi="Calibri"/>
          <w:b w:val="false"/>
          <w:bCs w:val="false"/>
          <w:i w:val="false"/>
          <w:iCs w:val="false"/>
          <w:color w:val="000000"/>
          <w:sz w:val="22"/>
          <w:szCs w:val="22"/>
        </w:rPr>
        <w:t xml:space="preserve">Social media and paid campaigns are scheduled. Amazon A+ modules, website imagery, emailers, print and stall designs are continuous. The distinction is not cosmetic: a shelf talker has no publish date and an Instagram post has no destination, so forcing both through one interface leaves half the columns empty whichever way you go.</w:t>
      </w:r>
    </w:p>
    <w:p>
      <w:r>
        <w:br w:type="page"/>
      </w:r>
    </w:p>
    <w:p>
      <w:pPr>
        <w:pStyle w:val="Heading1"/>
        <w:spacing w:after="160" w:before="360"/>
      </w:pPr>
      <w:r>
        <w:rPr>
          <w:rFonts w:ascii="Calibri" w:cs="Calibri" w:eastAsia="Calibri" w:hAnsi="Calibri"/>
          <w:b/>
          <w:bCs/>
          <w:color w:val="000000"/>
          <w:sz w:val="40"/>
          <w:szCs w:val="40"/>
        </w:rPr>
        <w:t xml:space="preserve">Tables</w:t>
      </w:r>
    </w:p>
    <w:p>
      <w:pPr>
        <w:pStyle w:val="Heading2"/>
        <w:spacing w:after="120" w:before="280"/>
      </w:pPr>
      <w:r>
        <w:rPr>
          <w:rFonts w:ascii="Calibri" w:cs="Calibri" w:eastAsia="Calibri" w:hAnsi="Calibri"/>
          <w:b/>
          <w:bCs/>
          <w:color w:val="000000"/>
          <w:sz w:val="28"/>
          <w:szCs w:val="28"/>
        </w:rPr>
        <w:t xml:space="preserve">agencies</w:t>
      </w:r>
    </w:p>
    <w:p>
      <w:pPr>
        <w:spacing w:after="180"/>
      </w:pPr>
      <w:r>
        <w:rPr>
          <w:rFonts w:ascii="Calibri" w:cs="Calibri" w:eastAsia="Calibri" w:hAnsi="Calibri"/>
          <w:b w:val="false"/>
          <w:bCs w:val="false"/>
          <w:i w:val="false"/>
          <w:iCs w:val="false"/>
          <w:color w:val="000000"/>
          <w:sz w:val="22"/>
          <w:szCs w:val="22"/>
        </w:rPr>
        <w:t xml:space="preserve">The tenant. Every other row in the system hangs off exactly one agency. This is the boundary that multi-tenancy is enforced on.</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Generated, never reused.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subdomain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citext unique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until they set one. Enterprise white-label.</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plan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plan_tier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See enums. Drives every limit check.</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plan_renews_at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storage_bytes_used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bigint not null default 0</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Maintained by trigger on asset insert/delete, not counted on read.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seat_limit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Denormalised from plan so an override is possible without a custom plan row.</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archived_at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Soft delete. Nothing is ever hard-deleted above the comment level.</w:t>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Every query in the application must filter on agency_id. Enforce it with row-level security rather than trusting the application layer — one missed WHERE clause in a SaaS product is a data breach, not a bug.</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users</w:t>
      </w:r>
    </w:p>
    <w:p>
      <w:pPr>
        <w:spacing w:after="180"/>
      </w:pPr>
      <w:r>
        <w:rPr>
          <w:rFonts w:ascii="Calibri" w:cs="Calibri" w:eastAsia="Calibri" w:hAnsi="Calibri"/>
          <w:b w:val="false"/>
          <w:bCs w:val="false"/>
          <w:i w:val="false"/>
          <w:iCs w:val="false"/>
          <w:color w:val="000000"/>
          <w:sz w:val="22"/>
          <w:szCs w:val="22"/>
        </w:rPr>
        <w:t xml:space="preserve">A person with a login. Covers both agency staff and client-side reviewers; which one they are is determined by their memberships, not by a column here.</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email</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citext not null unique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Global unique. A person at two agencies has one login.</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avatar_asset_id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assets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falls back to initials.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password_hash</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when SSO-only.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totp_secret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when 2FA is off.</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last_seen_at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Do not put agency_id here. A user can belong to more than one agency, and a client contact may review work for two different agencies that both use the platform.</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memberships</w:t>
      </w:r>
    </w:p>
    <w:p>
      <w:pPr>
        <w:spacing w:after="180"/>
      </w:pPr>
      <w:r>
        <w:rPr>
          <w:rFonts w:ascii="Calibri" w:cs="Calibri" w:eastAsia="Calibri" w:hAnsi="Calibri"/>
          <w:b w:val="false"/>
          <w:bCs w:val="false"/>
          <w:i w:val="false"/>
          <w:iCs w:val="false"/>
          <w:color w:val="000000"/>
          <w:sz w:val="22"/>
          <w:szCs w:val="22"/>
        </w:rPr>
        <w:t xml:space="preserve">Joins a user to an agency with a role. This is where permissions are decided.</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user_id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role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agency_role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admin, user, finance. See enums.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client_id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clients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for agency staff. Set for client-side users, scoping them to one client.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invited_by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invited_at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accepted_at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means the invite is outstanding.</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removed_at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Soft delete, so their comments keep an author.</w:t>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(agency_id, user_id, client_id) — a user has one role per agency, or one per client if they are client-side.</w:t>
      </w:r>
    </w:p>
    <w:p>
      <w:pPr>
        <w:pStyle w:val="ListParagraph"/>
        <w:numPr>
          <w:ilvl w:val="0"/>
          <w:numId w:val="1"/>
        </w:numPr>
        <w:spacing w:after="80"/>
      </w:pPr>
      <w:r>
        <w:rPr>
          <w:rFonts w:ascii="Calibri" w:cs="Calibri" w:eastAsia="Calibri" w:hAnsi="Calibri"/>
          <w:color w:val="000000"/>
          <w:sz w:val="22"/>
          <w:szCs w:val="22"/>
        </w:rPr>
        <w:t xml:space="preserve">A client-side membership with client_id set is what drives every 'can this person see this' check. It is not a separate user type.</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permissions</w:t>
      </w:r>
    </w:p>
    <w:p>
      <w:pPr>
        <w:spacing w:after="180"/>
      </w:pPr>
      <w:r>
        <w:rPr>
          <w:rFonts w:ascii="Calibri" w:cs="Calibri" w:eastAsia="Calibri" w:hAnsi="Calibri"/>
          <w:b w:val="false"/>
          <w:bCs w:val="false"/>
          <w:i w:val="false"/>
          <w:iCs w:val="false"/>
          <w:color w:val="000000"/>
          <w:sz w:val="22"/>
          <w:szCs w:val="22"/>
        </w:rPr>
        <w:t xml:space="preserve">What each role can do, per agency. Editable in Settings, so it cannot be hardcoded.</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role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agency_role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capability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Stable key, e.g. approve_on_behalf, edit_branding, view_analytics.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granted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boolean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(agency_id, role, capability).</w:t>
      </w:r>
    </w:p>
    <w:p>
      <w:pPr>
        <w:pStyle w:val="ListParagraph"/>
        <w:numPr>
          <w:ilvl w:val="0"/>
          <w:numId w:val="1"/>
        </w:numPr>
        <w:spacing w:after="80"/>
      </w:pPr>
      <w:r>
        <w:rPr>
          <w:rFonts w:ascii="Calibri" w:cs="Calibri" w:eastAsia="Calibri" w:hAnsi="Calibri"/>
          <w:color w:val="000000"/>
          <w:sz w:val="22"/>
          <w:szCs w:val="22"/>
        </w:rPr>
        <w:t xml:space="preserve">Seed a default row set on agency creation. Admin rows should be granted and immutable — the prototype locks the admin column for exactly this reason, and the database should enforce it rather than relying on the UI.</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clients</w:t>
      </w:r>
    </w:p>
    <w:p>
      <w:pPr>
        <w:spacing w:after="180"/>
      </w:pPr>
      <w:r>
        <w:rPr>
          <w:rFonts w:ascii="Calibri" w:cs="Calibri" w:eastAsia="Calibri" w:hAnsi="Calibri"/>
          <w:b w:val="false"/>
          <w:bCs w:val="false"/>
          <w:i w:val="false"/>
          <w:iCs w:val="false"/>
          <w:color w:val="000000"/>
          <w:sz w:val="22"/>
          <w:szCs w:val="22"/>
        </w:rPr>
        <w:t xml:space="preserve">A brand the agency does work for.</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industry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logo_asset_id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assets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Replaces the agency mark inside this client's workspace.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accent_colour</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Hex. Used for the avatar tile.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archived_at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(agency_id, lower(name)) where archived_at is null — names are unique within an agency, not globally.</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projects</w:t>
      </w:r>
    </w:p>
    <w:p>
      <w:pPr>
        <w:spacing w:after="180"/>
      </w:pPr>
      <w:r>
        <w:rPr>
          <w:rFonts w:ascii="Calibri" w:cs="Calibri" w:eastAsia="Calibri" w:hAnsi="Calibri"/>
          <w:b w:val="false"/>
          <w:bCs w:val="false"/>
          <w:i w:val="false"/>
          <w:iCs w:val="false"/>
          <w:color w:val="000000"/>
          <w:sz w:val="22"/>
          <w:szCs w:val="22"/>
        </w:rPr>
        <w:t xml:space="preserve">A body of work for one client. The delivery column decides which interface the user gets, so it is not cosmetic.</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Denormalised from client for row-level security.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client_id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clients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delivery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delivery_mode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 or continuous. Determines whether creatives carry dates or destinations.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type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Secondary label only — Social media, Amazon, Web, Print and events. No behaviour.</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accent_colour</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due_on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date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Optional project-level deadline.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position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Manual ordering in the list.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archived_at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(client_id, lower(name)) where archived_at is null. Two clients may each have a project called Social Media Management; that is correct and must not collide.</w:t>
      </w:r>
    </w:p>
    <w:p>
      <w:pPr>
        <w:pStyle w:val="ListParagraph"/>
        <w:numPr>
          <w:ilvl w:val="0"/>
          <w:numId w:val="1"/>
        </w:numPr>
        <w:spacing w:after="80"/>
      </w:pPr>
      <w:r>
        <w:rPr>
          <w:rFonts w:ascii="Calibri" w:cs="Calibri" w:eastAsia="Calibri" w:hAnsi="Calibri"/>
          <w:color w:val="000000"/>
          <w:sz w:val="22"/>
          <w:szCs w:val="22"/>
        </w:rPr>
        <w:t xml:space="preserve">delivery is immutable after the first creative is added. Switching a project from scheduled to continuous would leave every creative holding a date that no longer has a column to live in. Enforce with a trigger, and offer a 'duplicate as' action in the UI instead.</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campaigns</w:t>
      </w:r>
    </w:p>
    <w:p>
      <w:pPr>
        <w:spacing w:after="180"/>
      </w:pPr>
      <w:r>
        <w:rPr>
          <w:rFonts w:ascii="Calibri" w:cs="Calibri" w:eastAsia="Calibri" w:hAnsi="Calibri"/>
          <w:b w:val="false"/>
          <w:bCs w:val="false"/>
          <w:i w:val="false"/>
          <w:iCs w:val="false"/>
          <w:color w:val="000000"/>
          <w:sz w:val="22"/>
          <w:szCs w:val="22"/>
        </w:rPr>
        <w:t xml:space="preserve">Groups related creatives inside a project. Called Campaign by default but renameable per agency.</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project_id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projects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content_type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content_type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Social media, performance marketing, Amazon A+, emailer, general.</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position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archived_at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(project_id, lower(name)) where archived_at is null.</w:t>
      </w:r>
    </w:p>
    <w:p>
      <w:pPr>
        <w:pStyle w:val="ListParagraph"/>
        <w:numPr>
          <w:ilvl w:val="0"/>
          <w:numId w:val="1"/>
        </w:numPr>
        <w:spacing w:after="80"/>
      </w:pPr>
      <w:r>
        <w:rPr>
          <w:rFonts w:ascii="Calibri" w:cs="Calibri" w:eastAsia="Calibri" w:hAnsi="Calibri"/>
          <w:color w:val="000000"/>
          <w:sz w:val="22"/>
          <w:szCs w:val="22"/>
        </w:rPr>
        <w:t xml:space="preserve">Constrain content_type against the parent project's delivery mode. An Amazon A+ campaign inside a scheduled project should be rejected at write time.</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creatives</w:t>
      </w:r>
    </w:p>
    <w:p>
      <w:pPr>
        <w:spacing w:after="180"/>
      </w:pPr>
      <w:r>
        <w:rPr>
          <w:rFonts w:ascii="Calibri" w:cs="Calibri" w:eastAsia="Calibri" w:hAnsi="Calibri"/>
          <w:b w:val="false"/>
          <w:bCs w:val="false"/>
          <w:i w:val="false"/>
          <w:iCs w:val="false"/>
          <w:color w:val="000000"/>
          <w:sz w:val="22"/>
          <w:szCs w:val="22"/>
        </w:rPr>
        <w:t xml:space="preserve">A single piece of work. One table for both scheduled and continuous — the nullable columns differ, not the table.</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campaign_id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campaigns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format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One of the 41 format keys. Store the key, not the label — labels are renameable.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stage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1 to 8. See the pipeline enum note.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exception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creative_exception</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changes_requested or rejected. Null in the normal case.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lead_user_id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Who owns it internally.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concept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reference_url</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approach_notes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WIIFM rationale. Array because the prototype shows several bullets.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scheduled_at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Required when the project is scheduled. Null when continuous.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platforms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Instagram, Facebook, LinkedIn. Array — one creative can run on several.</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destination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Required when the project is continuous. Null when scheduled. ASIN, URL, retail location.</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added_on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date not null default current_date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Continuous projects show this.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due_on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date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Continuous projects show this, with overdue styling.</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published_at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Set when stage reaches 8.</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position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created_by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archived_at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Check constraint: scheduled_at is not null when the parent project is scheduled, and destination is not null when it is continuous. Enforcing this at write time is what stops the two content types silently drifting apart.</w:t>
      </w:r>
    </w:p>
    <w:p>
      <w:pPr>
        <w:pStyle w:val="ListParagraph"/>
        <w:numPr>
          <w:ilvl w:val="0"/>
          <w:numId w:val="1"/>
        </w:numPr>
        <w:spacing w:after="80"/>
      </w:pPr>
      <w:r>
        <w:rPr>
          <w:rFonts w:ascii="Calibri" w:cs="Calibri" w:eastAsia="Calibri" w:hAnsi="Calibri"/>
          <w:color w:val="000000"/>
          <w:sz w:val="22"/>
          <w:szCs w:val="22"/>
        </w:rPr>
        <w:t xml:space="preserve">Check constraint: stage between 1 and 8.</w:t>
      </w:r>
    </w:p>
    <w:p>
      <w:pPr>
        <w:pStyle w:val="ListParagraph"/>
        <w:numPr>
          <w:ilvl w:val="0"/>
          <w:numId w:val="1"/>
        </w:numPr>
        <w:spacing w:after="80"/>
      </w:pPr>
      <w:r>
        <w:rPr>
          <w:rFonts w:ascii="Calibri" w:cs="Calibri" w:eastAsia="Calibri" w:hAnsi="Calibri"/>
          <w:color w:val="000000"/>
          <w:sz w:val="22"/>
          <w:szCs w:val="22"/>
        </w:rPr>
        <w:t xml:space="preserve">Check constraint: exception is null, or stage is between 1 and 5. A rejected piece cannot also be at stage 8.</w:t>
      </w:r>
    </w:p>
    <w:p>
      <w:pPr>
        <w:pStyle w:val="ListParagraph"/>
        <w:numPr>
          <w:ilvl w:val="0"/>
          <w:numId w:val="1"/>
        </w:numPr>
        <w:spacing w:after="80"/>
      </w:pPr>
      <w:r>
        <w:rPr>
          <w:rFonts w:ascii="Calibri" w:cs="Calibri" w:eastAsia="Calibri" w:hAnsi="Calibri"/>
          <w:color w:val="000000"/>
          <w:sz w:val="22"/>
          <w:szCs w:val="22"/>
        </w:rPr>
        <w:t xml:space="preserve">Do not store a latest_version column here. It duplicates state that already exists in the version tables and will drift — the prototype has exactly this bug, where a creative's v field and its version array can disagree.</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creative_versions</w:t>
      </w:r>
    </w:p>
    <w:p>
      <w:pPr>
        <w:spacing w:after="180"/>
      </w:pPr>
      <w:r>
        <w:rPr>
          <w:rFonts w:ascii="Calibri" w:cs="Calibri" w:eastAsia="Calibri" w:hAnsi="Calibri"/>
          <w:b w:val="false"/>
          <w:bCs w:val="false"/>
          <w:i w:val="false"/>
          <w:iCs w:val="false"/>
          <w:color w:val="000000"/>
          <w:sz w:val="22"/>
          <w:szCs w:val="22"/>
        </w:rPr>
        <w:t xml:space="preserve">Version history for the asset. Separate from copy so the two can move independently.</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creatives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version_no</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1, 2, 3. Rendered as V1, V2, V3.</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asset_id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assets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note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What changed.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created_by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(creative_id, version_no).</w:t>
      </w:r>
    </w:p>
    <w:p>
      <w:pPr>
        <w:pStyle w:val="ListParagraph"/>
        <w:numPr>
          <w:ilvl w:val="0"/>
          <w:numId w:val="1"/>
        </w:numPr>
        <w:spacing w:after="80"/>
      </w:pPr>
      <w:r>
        <w:rPr>
          <w:rFonts w:ascii="Calibri" w:cs="Calibri" w:eastAsia="Calibri" w:hAnsi="Calibri"/>
          <w:color w:val="000000"/>
          <w:sz w:val="22"/>
          <w:szCs w:val="22"/>
        </w:rPr>
        <w:t xml:space="preserve">Creative versions are only ever created by upload. There is no equivalent of the copy layer's accept-edit path.</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copy_versions</w:t>
      </w:r>
    </w:p>
    <w:p>
      <w:pPr>
        <w:spacing w:after="180"/>
      </w:pPr>
      <w:r>
        <w:rPr>
          <w:rFonts w:ascii="Calibri" w:cs="Calibri" w:eastAsia="Calibri" w:hAnsi="Calibri"/>
          <w:b w:val="false"/>
          <w:bCs w:val="false"/>
          <w:i w:val="false"/>
          <w:iCs w:val="false"/>
          <w:color w:val="000000"/>
          <w:sz w:val="22"/>
          <w:szCs w:val="22"/>
        </w:rPr>
        <w:t xml:space="preserve">Version history for the words. Independent of the asset version by design.</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creatives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version_no</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fields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jsonb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Keyed by copy field: caption, headline, cta, subject_line, preview_text, alt_text. Which keys apply depends on format.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slide_text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Per-slide text for carousels. Positional.</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source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copy_source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upload, accepted_edit, in_app_edit. The prototype surfaces this in version history and it is genuinely useful.</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source_comment_id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comments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Set when source is accepted_edit, so the suggestion that caused it is traceable.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note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created_by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unique (creative_id, version_no).</w:t>
      </w:r>
    </w:p>
    <w:p>
      <w:pPr>
        <w:pStyle w:val="ListParagraph"/>
        <w:numPr>
          <w:ilvl w:val="0"/>
          <w:numId w:val="1"/>
        </w:numPr>
        <w:spacing w:after="80"/>
      </w:pPr>
      <w:r>
        <w:rPr>
          <w:rFonts w:ascii="Calibri" w:cs="Calibri" w:eastAsia="Calibri" w:hAnsi="Calibri"/>
          <w:color w:val="000000"/>
          <w:sz w:val="22"/>
          <w:szCs w:val="22"/>
        </w:rPr>
        <w:t xml:space="preserve">fields as jsonb rather than columns, because the applicable fields vary by format — an email has a subject line, an Instagram post does not. Validate the keys against the format at write time.</w:t>
      </w:r>
    </w:p>
    <w:p>
      <w:pPr>
        <w:pStyle w:val="ListParagraph"/>
        <w:numPr>
          <w:ilvl w:val="0"/>
          <w:numId w:val="1"/>
        </w:numPr>
        <w:spacing w:after="80"/>
      </w:pPr>
      <w:r>
        <w:rPr>
          <w:rFonts w:ascii="Calibri" w:cs="Calibri" w:eastAsia="Calibri" w:hAnsi="Calibri"/>
          <w:color w:val="000000"/>
          <w:sz w:val="22"/>
          <w:szCs w:val="22"/>
        </w:rPr>
        <w:t xml:space="preserve">A creative may have asset versions and no copy versions, or the reverse. The review screen already handles both; the schema must allow it.</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assets</w:t>
      </w:r>
    </w:p>
    <w:p>
      <w:pPr>
        <w:spacing w:after="180"/>
      </w:pPr>
      <w:r>
        <w:rPr>
          <w:rFonts w:ascii="Calibri" w:cs="Calibri" w:eastAsia="Calibri" w:hAnsi="Calibri"/>
          <w:b w:val="false"/>
          <w:bCs w:val="false"/>
          <w:i w:val="false"/>
          <w:iCs w:val="false"/>
          <w:color w:val="000000"/>
          <w:sz w:val="22"/>
          <w:szCs w:val="22"/>
        </w:rPr>
        <w:t xml:space="preserve">Uploaded files. Referenced by versions, logos and avatars.</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storage_key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Object storage path. Never a public URL — sign on read.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filename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As uploaded, for download.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mime_type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bytes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bigint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Feeds the agency storage counter.</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width</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height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duration_seconds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numeric</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Video only. Needed for timeline comments.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checksum</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Deduplication and integrity.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created_by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Never delete an asset row when a creative is archived. Versions reference it and version history must stay readable.</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comments</w:t>
      </w:r>
    </w:p>
    <w:p>
      <w:pPr>
        <w:spacing w:after="180"/>
      </w:pPr>
      <w:r>
        <w:rPr>
          <w:rFonts w:ascii="Calibri" w:cs="Calibri" w:eastAsia="Calibri" w:hAnsi="Calibri"/>
          <w:b w:val="false"/>
          <w:bCs w:val="false"/>
          <w:i w:val="false"/>
          <w:iCs w:val="false"/>
          <w:color w:val="000000"/>
          <w:sz w:val="22"/>
          <w:szCs w:val="22"/>
        </w:rPr>
        <w:t xml:space="preserve">Threaded feedback. One table for top-level comments and replies, using a self-reference.</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creatives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parent_id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comments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for a top-level comment, set for a reply.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author_id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body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anchor</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jsonb</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for a general comment. See the anchor shapes section.</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creative_version_id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creative_versions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Which asset version it was written against.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copy_version_id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copy_versions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Which copy version it was written against.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suggestion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jsonb</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Set when the comment proposes a copy change: {from, to}.</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resolved_at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resolved_by</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edited_at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deleted_at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Soft delete so replies do not orphan.</w:t>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Recording the version a comment was written against is what lets the UI grey out feedback that refers to an asset nobody is looking at any more. Without it, old comments silently become misleading.</w:t>
      </w:r>
    </w:p>
    <w:p>
      <w:pPr>
        <w:pStyle w:val="ListParagraph"/>
        <w:numPr>
          <w:ilvl w:val="0"/>
          <w:numId w:val="1"/>
        </w:numPr>
        <w:spacing w:after="80"/>
      </w:pPr>
      <w:r>
        <w:rPr>
          <w:rFonts w:ascii="Calibri" w:cs="Calibri" w:eastAsia="Calibri" w:hAnsi="Calibri"/>
          <w:color w:val="000000"/>
          <w:sz w:val="22"/>
          <w:szCs w:val="22"/>
        </w:rPr>
        <w:t xml:space="preserve">Replies should not nest beyond one level. Enforce with a check that parent_id's own parent_id is null.</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comment_reactions</w:t>
      </w:r>
    </w:p>
    <w:p>
      <w:pPr>
        <w:spacing w:after="180"/>
      </w:pPr>
      <w:r>
        <w:rPr>
          <w:rFonts w:ascii="Calibri" w:cs="Calibri" w:eastAsia="Calibri" w:hAnsi="Calibri"/>
          <w:b w:val="false"/>
          <w:bCs w:val="false"/>
          <w:i w:val="false"/>
          <w:iCs w:val="false"/>
          <w:color w:val="000000"/>
          <w:sz w:val="22"/>
          <w:szCs w:val="22"/>
        </w:rPr>
        <w:t xml:space="preserve">Emoji reactions on a comment.</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comment_id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comments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user_id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emoji</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Primary key (comment_id, user_id, emoji). No surrogate id needed.</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status_events</w:t>
      </w:r>
    </w:p>
    <w:p>
      <w:pPr>
        <w:spacing w:after="180"/>
      </w:pPr>
      <w:r>
        <w:rPr>
          <w:rFonts w:ascii="Calibri" w:cs="Calibri" w:eastAsia="Calibri" w:hAnsi="Calibri"/>
          <w:b w:val="false"/>
          <w:bCs w:val="false"/>
          <w:i w:val="false"/>
          <w:iCs w:val="false"/>
          <w:color w:val="000000"/>
          <w:sz w:val="22"/>
          <w:szCs w:val="22"/>
        </w:rPr>
        <w:t xml:space="preserve">Append-only log of every stage change, approval and rejection. This is the audit trail.</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creatives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from_stage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to_stage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exception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creative_exception</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actor_id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on_behalf_of</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Set when agency staff approve for a client. The prototype has this action; the log needs to record it honestly.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note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Required when the transition is a revision request or rejection.</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Never update this table. The creative's current stage is a materialised convenience; this is the truth.</w:t>
      </w:r>
    </w:p>
    <w:p>
      <w:pPr>
        <w:pStyle w:val="ListParagraph"/>
        <w:numPr>
          <w:ilvl w:val="0"/>
          <w:numId w:val="1"/>
        </w:numPr>
        <w:spacing w:after="80"/>
      </w:pPr>
      <w:r>
        <w:rPr>
          <w:rFonts w:ascii="Calibri" w:cs="Calibri" w:eastAsia="Calibri" w:hAnsi="Calibri"/>
          <w:color w:val="000000"/>
          <w:sz w:val="22"/>
          <w:szCs w:val="22"/>
        </w:rPr>
        <w:t xml:space="preserve">A note should be mandatory on any backward transition. Approving needs no explanation; rejecting does.</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saved_views</w:t>
      </w:r>
    </w:p>
    <w:p>
      <w:pPr>
        <w:spacing w:after="180"/>
      </w:pPr>
      <w:r>
        <w:rPr>
          <w:rFonts w:ascii="Calibri" w:cs="Calibri" w:eastAsia="Calibri" w:hAnsi="Calibri"/>
          <w:b w:val="false"/>
          <w:bCs w:val="false"/>
          <w:i w:val="false"/>
          <w:iCs w:val="false"/>
          <w:color w:val="000000"/>
          <w:sz w:val="22"/>
          <w:szCs w:val="22"/>
        </w:rPr>
        <w:t xml:space="preserve">A named table configuration. Per user, per project kind.</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owner_id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name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is_base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boolean not null default false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Main Table. Read-only, cannot be deleted.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scope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view_scope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 or continuous — the two column sets are not interchangeable.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display_mode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week, month, calendar. Scheduled only.</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status_filter</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text</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Stage band or all.</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columns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jsonb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Ordered array of {key, visible, width_px}.</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shared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boolean not null default false</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Visible to the whole agency rather than just the owner.</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position</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int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Storing columns as an ordered jsonb array rather than a child table is the right call here — it is always read and written whole, never queried into.</w:t>
      </w:r>
    </w:p>
    <w:p>
      <w:pPr>
        <w:pStyle w:val="ListParagraph"/>
        <w:numPr>
          <w:ilvl w:val="0"/>
          <w:numId w:val="1"/>
        </w:numPr>
        <w:spacing w:after="80"/>
      </w:pPr>
      <w:r>
        <w:rPr>
          <w:rFonts w:ascii="Calibri" w:cs="Calibri" w:eastAsia="Calibri" w:hAnsi="Calibri"/>
          <w:color w:val="000000"/>
          <w:sz w:val="22"/>
          <w:szCs w:val="22"/>
        </w:rPr>
        <w:t xml:space="preserve">One base view per (owner, scope), created on first use. Enforce with a partial unique index.</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agency_settings</w:t>
      </w:r>
    </w:p>
    <w:p>
      <w:pPr>
        <w:spacing w:after="180"/>
      </w:pPr>
      <w:r>
        <w:rPr>
          <w:rFonts w:ascii="Calibri" w:cs="Calibri" w:eastAsia="Calibri" w:hAnsi="Calibri"/>
          <w:b w:val="false"/>
          <w:bCs w:val="false"/>
          <w:i w:val="false"/>
          <w:iCs w:val="false"/>
          <w:color w:val="000000"/>
          <w:sz w:val="22"/>
          <w:szCs w:val="22"/>
        </w:rPr>
        <w:t xml:space="preserve">Branding and nomenclature. One row per agency.</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 fk agencies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theme</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jsonb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Ten colour tokens: action, rail, canvas, surface, ink, line, amber, green, rose, highlight.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terms</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jsonb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Nomenclature overrides, keyed singular and plural: client, project, campaign, creative, approver, content, performance.</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logo_asset_id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assets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updated_at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Both as jsonb because they are read as a unit on every page load and never queried by key. Cache aggressively.</w:t>
      </w:r>
    </w:p>
    <w:p>
      <w:pPr>
        <w:pStyle w:val="ListParagraph"/>
        <w:numPr>
          <w:ilvl w:val="0"/>
          <w:numId w:val="1"/>
        </w:numPr>
        <w:spacing w:after="80"/>
      </w:pPr>
      <w:r>
        <w:rPr>
          <w:rFonts w:ascii="Calibri" w:cs="Calibri" w:eastAsia="Calibri" w:hAnsi="Calibri"/>
          <w:color w:val="000000"/>
          <w:sz w:val="22"/>
          <w:szCs w:val="22"/>
        </w:rPr>
        <w:t xml:space="preserve">Saved colour presets belong in a separate agency_theme_presets table, since those are a list users add to and delete from.</w:t>
      </w:r>
    </w:p>
    <w:p>
      <w:pPr>
        <w:pBdr>
          <w:bottom w:val="single" w:color="C8CDD3" w:sz="8" w:space="1"/>
        </w:pBdr>
        <w:spacing w:after="200" w:before="200"/>
      </w:pPr>
      <w:r>
        <w:rPr>
          <w:rFonts w:ascii="Calibri" w:cs="Calibri" w:eastAsia="Calibri" w:hAnsi="Calibri"/>
          <w:sz w:val="2"/>
          <w:szCs w:val="2"/>
        </w:rPr>
        <w:t xml:space="preserve"/>
      </w:r>
    </w:p>
    <w:p>
      <w:pPr>
        <w:pStyle w:val="Heading2"/>
        <w:spacing w:after="120" w:before="280"/>
      </w:pPr>
      <w:r>
        <w:rPr>
          <w:rFonts w:ascii="Calibri" w:cs="Calibri" w:eastAsia="Calibri" w:hAnsi="Calibri"/>
          <w:b/>
          <w:bCs/>
          <w:color w:val="000000"/>
          <w:sz w:val="28"/>
          <w:szCs w:val="28"/>
        </w:rPr>
        <w:t xml:space="preserve">notifications</w:t>
      </w:r>
    </w:p>
    <w:p>
      <w:pPr>
        <w:spacing w:after="180"/>
      </w:pPr>
      <w:r>
        <w:rPr>
          <w:rFonts w:ascii="Calibri" w:cs="Calibri" w:eastAsia="Calibri" w:hAnsi="Calibri"/>
          <w:b w:val="false"/>
          <w:bCs w:val="false"/>
          <w:i w:val="false"/>
          <w:iCs w:val="false"/>
          <w:color w:val="000000"/>
          <w:sz w:val="22"/>
          <w:szCs w:val="22"/>
        </w:rPr>
        <w:t xml:space="preserve">What appears in the bell.</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260"/>
        <w:gridCol w:w="2200"/>
        <w:gridCol w:w="4900"/>
      </w:tblGrid>
      <w:tr>
        <w:trPr>
          <w:tblHeader/>
        </w:trPr>
        <w:tc>
          <w:tcPr>
            <w:tcW w:type="dxa" w:w="2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22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4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pk</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agencies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user_id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Recipient.</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kind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notification_kind not null</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comment, mention, approval, revision_request, upload, due_soon.</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creatives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Where clicking it should land.</w:t>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comment_id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comments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actor_id</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uuid fk users</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read_at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r>
        <w:tc>
          <w:tcPr>
            <w:tcW w:type="dxa" w:w="226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created_at</w:t>
            </w:r>
          </w:p>
        </w:tc>
        <w:tc>
          <w:tcPr>
            <w:tcW w:type="dxa" w:w="22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timestamptz not null default now()</w:t>
            </w:r>
          </w:p>
        </w:tc>
        <w:tc>
          <w:tcPr>
            <w:tcW w:type="dxa" w:w="4900"/>
            <w:tcMar>
              <w:top w:type="dxa" w:w="70"/>
              <w:left w:type="dxa" w:w="110"/>
              <w:bottom w:type="dxa" w:w="70"/>
              <w:right w:type="dxa" w:w="110"/>
            </w:tcMar>
          </w:tcPr>
          <w:p>
            <w:pPr>
              <w:spacing w:after="0"/>
            </w:pPr>
            <w:r>
              <w:rPr>
                <w:rFonts w:ascii="Calibri" w:cs="Calibri" w:eastAsia="Calibri" w:hAnsi="Calibri"/>
                <w:b w:val="false"/>
                <w:bCs w:val="false"/>
                <w:color w:val="5A5A5A"/>
                <w:sz w:val="20"/>
                <w:szCs w:val="20"/>
              </w:rPr>
              <w:t xml:space="preserve"/>
            </w:r>
          </w:p>
        </w:tc>
      </w:tr>
    </w:tbl>
    <w:p>
      <w:pPr>
        <w:spacing w:after="40" w:before="160"/>
      </w:pPr>
      <w:r>
        <w:rPr>
          <w:rFonts w:ascii="Calibri" w:cs="Calibri" w:eastAsia="Calibri" w:hAnsi="Calibri"/>
          <w:b/>
          <w:bCs/>
          <w:color w:val="000000"/>
          <w:sz w:val="20"/>
          <w:szCs w:val="20"/>
        </w:rPr>
        <w:t xml:space="preserve">Constraints and notes</w:t>
      </w:r>
    </w:p>
    <w:p>
      <w:pPr>
        <w:pStyle w:val="ListParagraph"/>
        <w:numPr>
          <w:ilvl w:val="0"/>
          <w:numId w:val="1"/>
        </w:numPr>
        <w:spacing w:after="80"/>
      </w:pPr>
      <w:r>
        <w:rPr>
          <w:rFonts w:ascii="Calibri" w:cs="Calibri" w:eastAsia="Calibri" w:hAnsi="Calibri"/>
          <w:color w:val="000000"/>
          <w:sz w:val="22"/>
          <w:szCs w:val="22"/>
        </w:rPr>
        <w:t xml:space="preserve">Index on (user_id, read_at) where read_at is null — the unread badge count is on every page.</w:t>
      </w:r>
    </w:p>
    <w:p>
      <w:r>
        <w:br w:type="page"/>
      </w:r>
    </w:p>
    <w:p>
      <w:pPr>
        <w:pStyle w:val="Heading1"/>
        <w:spacing w:after="160" w:before="360"/>
      </w:pPr>
      <w:r>
        <w:rPr>
          <w:rFonts w:ascii="Calibri" w:cs="Calibri" w:eastAsia="Calibri" w:hAnsi="Calibri"/>
          <w:b/>
          <w:bCs/>
          <w:color w:val="000000"/>
          <w:sz w:val="40"/>
          <w:szCs w:val="40"/>
        </w:rPr>
        <w:t xml:space="preserve">Enumerated types</w:t>
      </w:r>
    </w:p>
    <w:p>
      <w:pPr>
        <w:spacing w:after="200"/>
      </w:pPr>
      <w:r>
        <w:rPr>
          <w:rFonts w:ascii="Calibri" w:cs="Calibri" w:eastAsia="Calibri" w:hAnsi="Calibri"/>
          <w:b w:val="false"/>
          <w:bCs w:val="false"/>
          <w:i w:val="false"/>
          <w:iCs w:val="false"/>
          <w:color w:val="000000"/>
          <w:sz w:val="22"/>
          <w:szCs w:val="22"/>
        </w:rPr>
        <w:t xml:space="preserve">Define these as database enums rather than free text with a check constraint. Adding a value is a migration either way, and enums make the intent visible in the schema.</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700"/>
        <w:gridCol w:w="6660"/>
      </w:tblGrid>
      <w:tr>
        <w:trPr>
          <w:tblHeader/>
        </w:trPr>
        <w:tc>
          <w:tcPr>
            <w:tcW w:type="dxa" w:w="27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66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Values</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plan_tier</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free, starter, growth, agency, enterprise</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agency_role</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admin, user, finance</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delivery_mode</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 continuous</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content_type</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social_media, performance_marketing, amazon_a_plus, emailer, general</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creative_exception</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changes_requested, rejected</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copy_source</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upload, accepted_edit, in_app_edit</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view_scope</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 continuous</w:t>
            </w:r>
          </w:p>
        </w:tc>
      </w:tr>
      <w:tr>
        <w:tc>
          <w:tcPr>
            <w:tcW w:type="dxa" w:w="27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notification_kind</w:t>
            </w:r>
          </w:p>
        </w:tc>
        <w:tc>
          <w:tcPr>
            <w:tcW w:type="dxa" w:w="66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comment, mention, approval, revision_request, upload, due_soon</w:t>
            </w:r>
          </w:p>
        </w:tc>
      </w:tr>
    </w:tbl>
    <w:p>
      <w:pPr>
        <w:pStyle w:val="Heading2"/>
        <w:spacing w:after="120" w:before="280"/>
      </w:pPr>
      <w:r>
        <w:rPr>
          <w:rFonts w:ascii="Calibri" w:cs="Calibri" w:eastAsia="Calibri" w:hAnsi="Calibri"/>
          <w:b/>
          <w:bCs/>
          <w:color w:val="000000"/>
          <w:sz w:val="28"/>
          <w:szCs w:val="28"/>
        </w:rPr>
        <w:t xml:space="preserve">The stage pipeline</w:t>
      </w:r>
    </w:p>
    <w:p>
      <w:pPr>
        <w:spacing w:after="180"/>
      </w:pPr>
      <w:r>
        <w:rPr>
          <w:rFonts w:ascii="Calibri" w:cs="Calibri" w:eastAsia="Calibri" w:hAnsi="Calibri"/>
          <w:b w:val="false"/>
          <w:bCs w:val="false"/>
          <w:i w:val="false"/>
          <w:iCs w:val="false"/>
          <w:color w:val="000000"/>
          <w:sz w:val="22"/>
          <w:szCs w:val="22"/>
        </w:rPr>
        <w:t xml:space="preserve">Stage is an integer from 1 to 8 rather than an enum, because the numbers are shown to users and the order matters. Stages 7 and 8 are labelled differently depending on the project’s delivery mode.</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1100"/>
        <w:gridCol w:w="4400"/>
        <w:gridCol w:w="3860"/>
      </w:tblGrid>
      <w:tr>
        <w:trPr>
          <w:tblHeader/>
        </w:trPr>
        <w:tc>
          <w:tcPr>
            <w:tcW w:type="dxa" w:w="11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Stage</w:t>
            </w:r>
          </w:p>
        </w:tc>
        <w:tc>
          <w:tcPr>
            <w:tcW w:type="dxa" w:w="44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Label</w:t>
            </w:r>
          </w:p>
        </w:tc>
        <w:tc>
          <w:tcPr>
            <w:tcW w:type="dxa" w:w="38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Band</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1</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Concept</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Internal</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2</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Copy</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Internal</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3</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Design</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Internal</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4</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Internal QC</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Internal</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5</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Client review</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With the client</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6</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Approved</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Signed off</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7</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 / Ready to deliver</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Queued</w:t>
            </w:r>
          </w:p>
        </w:tc>
      </w:tr>
      <w:tr>
        <w:tc>
          <w:tcPr>
            <w:tcW w:type="dxa" w:w="1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8</w:t>
            </w:r>
          </w:p>
        </w:tc>
        <w:tc>
          <w:tcPr>
            <w:tcW w:type="dxa" w:w="44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Published / Delivered</w:t>
            </w:r>
          </w:p>
        </w:tc>
        <w:tc>
          <w:tcPr>
            <w:tcW w:type="dxa" w:w="3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Done</w:t>
            </w:r>
          </w:p>
        </w:tc>
      </w:tr>
    </w:tbl>
    <w:p>
      <w:pPr>
        <w:spacing w:after="120"/>
      </w:pPr>
      <w:r>
        <w:rPr>
          <w:rFonts w:ascii="Calibri" w:cs="Calibri" w:eastAsia="Calibri" w:hAnsi="Calibri"/>
          <w:b w:val="false"/>
          <w:bCs w:val="false"/>
          <w:i w:val="false"/>
          <w:iCs w:val="false"/>
          <w:color w:val="000000"/>
          <w:sz w:val="22"/>
          <w:szCs w:val="22"/>
        </w:rPr>
        <w:t xml:space="preserve">Continuous projects relabel stage 7 as Ready to deliver and stage 8 as Delivered. Stages 1 to 6 are identical across both modes, because concepting, design, internal QC and client review happen the same way regardless of what the work is for.</w:t>
      </w:r>
    </w:p>
    <w:p>
      <w:pPr>
        <w:spacing w:after="120"/>
      </w:pPr>
      <w:r>
        <w:rPr>
          <w:rFonts w:ascii="Calibri" w:cs="Calibri" w:eastAsia="Calibri" w:hAnsi="Calibri"/>
          <w:b w:val="false"/>
          <w:bCs w:val="false"/>
          <w:i w:val="false"/>
          <w:iCs w:val="false"/>
          <w:color w:val="000000"/>
          <w:sz w:val="22"/>
          <w:szCs w:val="22"/>
        </w:rPr>
        <w:t xml:space="preserve">Changes requested and rejected are not stages. They are exceptions, stored in a separate column, because they send work backwards rather than forwards and a number would imply progress. A creative carries a stage and optionally an exception, never an exception instead of a stage.</w:t>
      </w:r>
    </w:p>
    <w:p>
      <w:pPr>
        <w:pStyle w:val="Heading1"/>
        <w:spacing w:after="160" w:before="360"/>
      </w:pPr>
      <w:r>
        <w:rPr>
          <w:rFonts w:ascii="Calibri" w:cs="Calibri" w:eastAsia="Calibri" w:hAnsi="Calibri"/>
          <w:b/>
          <w:bCs/>
          <w:color w:val="000000"/>
          <w:sz w:val="40"/>
          <w:szCs w:val="40"/>
        </w:rPr>
        <w:t xml:space="preserve">Comment anchors</w:t>
      </w:r>
    </w:p>
    <w:p>
      <w:pPr>
        <w:spacing w:after="180"/>
      </w:pPr>
      <w:r>
        <w:rPr>
          <w:rFonts w:ascii="Calibri" w:cs="Calibri" w:eastAsia="Calibri" w:hAnsi="Calibri"/>
          <w:b w:val="false"/>
          <w:bCs w:val="false"/>
          <w:i w:val="false"/>
          <w:iCs w:val="false"/>
          <w:color w:val="000000"/>
          <w:sz w:val="22"/>
          <w:szCs w:val="22"/>
        </w:rPr>
        <w:t xml:space="preserve">A comment may be attached to a specific part of the work. Five shapes are in use and more are plausible, so store the anchor as jsonb with a type discriminator rather than as five sets of nullable columns.</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1500"/>
        <w:gridCol w:w="3300"/>
        <w:gridCol w:w="4560"/>
      </w:tblGrid>
      <w:tr>
        <w:trPr>
          <w:tblHeader/>
        </w:trPr>
        <w:tc>
          <w:tcPr>
            <w:tcW w:type="dxa" w:w="15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33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Shape</w:t>
            </w:r>
          </w:p>
        </w:tc>
        <w:tc>
          <w:tcPr>
            <w:tcW w:type="dxa" w:w="45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pin</w:t>
            </w:r>
          </w:p>
        </w:tc>
        <w:tc>
          <w:tcPr>
            <w:tcW w:type="dxa" w:w="33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{type:'pin', x:%, y:%, n}</w:t>
            </w:r>
          </w:p>
        </w:tc>
        <w:tc>
          <w:tcPr>
            <w:tcW w:type="dxa" w:w="4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numbered marker on an image. Percentages so it survives resizing.</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region</w:t>
            </w:r>
          </w:p>
        </w:tc>
        <w:tc>
          <w:tcPr>
            <w:tcW w:type="dxa" w:w="33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{type:'region', x:%, y:%, w:%, h:%, n}</w:t>
            </w:r>
          </w:p>
        </w:tc>
        <w:tc>
          <w:tcPr>
            <w:tcW w:type="dxa" w:w="4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drawn box on an image.</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highlight</w:t>
            </w:r>
          </w:p>
        </w:tc>
        <w:tc>
          <w:tcPr>
            <w:tcW w:type="dxa" w:w="33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{type:'highlight', field, start, end, quote}</w:t>
            </w:r>
          </w:p>
        </w:tc>
        <w:tc>
          <w:tcPr>
            <w:tcW w:type="dxa" w:w="4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character range inside a copy field. Store the quoted text too, so the comment still reads sensibly if the copy changes.</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timeline</w:t>
            </w:r>
          </w:p>
        </w:tc>
        <w:tc>
          <w:tcPr>
            <w:tcW w:type="dxa" w:w="33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{type:'timeline', seconds}</w:t>
            </w:r>
          </w:p>
        </w:tc>
        <w:tc>
          <w:tcPr>
            <w:tcW w:type="dxa" w:w="4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point in a video.</w:t>
            </w:r>
          </w:p>
        </w:tc>
      </w:tr>
      <w:tr>
        <w:tc>
          <w:tcPr>
            <w:tcW w:type="dxa" w:w="15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range</w:t>
            </w:r>
          </w:p>
        </w:tc>
        <w:tc>
          <w:tcPr>
            <w:tcW w:type="dxa" w:w="3300"/>
            <w:tcMar>
              <w:top w:type="dxa" w:w="70"/>
              <w:left w:type="dxa" w:w="110"/>
              <w:bottom w:type="dxa" w:w="70"/>
              <w:right w:type="dxa" w:w="110"/>
            </w:tcMar>
          </w:tcPr>
          <w:p>
            <w:pPr>
              <w:spacing w:after="0"/>
            </w:pPr>
            <w:r>
              <w:rPr>
                <w:rFonts w:ascii="Consolas" w:cs="Consolas" w:eastAsia="Consolas" w:hAnsi="Consolas"/>
                <w:b w:val="false"/>
                <w:bCs w:val="false"/>
                <w:color w:val="000000"/>
                <w:sz w:val="18"/>
                <w:szCs w:val="18"/>
              </w:rPr>
              <w:t xml:space="preserve">{type:'range', start_seconds, end_seconds}</w:t>
            </w:r>
          </w:p>
        </w:tc>
        <w:tc>
          <w:tcPr>
            <w:tcW w:type="dxa" w:w="45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 span of video.</w:t>
            </w:r>
          </w:p>
        </w:tc>
      </w:tr>
    </w:tbl>
    <w:p>
      <w:pPr>
        <w:spacing w:after="120"/>
      </w:pPr>
      <w:r>
        <w:rPr>
          <w:rFonts w:ascii="Calibri" w:cs="Calibri" w:eastAsia="Calibri" w:hAnsi="Calibri"/>
          <w:b w:val="false"/>
          <w:bCs w:val="false"/>
          <w:i w:val="false"/>
          <w:iCs w:val="false"/>
          <w:color w:val="000000"/>
          <w:sz w:val="22"/>
          <w:szCs w:val="22"/>
        </w:rPr>
        <w:t xml:space="preserve">The trade-off is that you cannot cheaply query across anchors — asking for every comment on the top third of any image would need a GIN index and a JSON path expression. That query has no current use case, and the flexibility is worth more than the query is.</w:t>
      </w:r>
    </w:p>
    <w:p>
      <w:pPr>
        <w:spacing w:after="120"/>
      </w:pPr>
      <w:r>
        <w:rPr>
          <w:rFonts w:ascii="Calibri" w:cs="Calibri" w:eastAsia="Calibri" w:hAnsi="Calibri"/>
          <w:b w:val="false"/>
          <w:bCs w:val="false"/>
          <w:i w:val="false"/>
          <w:iCs w:val="false"/>
          <w:color w:val="000000"/>
          <w:sz w:val="22"/>
          <w:szCs w:val="22"/>
        </w:rPr>
        <w:t xml:space="preserve">Record which version a comment was written against. Without it, feedback about a detail that has since been redrawn silently becomes misleading, and there is no way for the interface to tell the reader that.</w:t>
      </w:r>
    </w:p>
    <w:p>
      <w:r>
        <w:br w:type="page"/>
      </w:r>
    </w:p>
    <w:p>
      <w:pPr>
        <w:pStyle w:val="Heading1"/>
        <w:spacing w:after="160" w:before="360"/>
      </w:pPr>
      <w:r>
        <w:rPr>
          <w:rFonts w:ascii="Calibri" w:cs="Calibri" w:eastAsia="Calibri" w:hAnsi="Calibri"/>
          <w:b/>
          <w:bCs/>
          <w:color w:val="000000"/>
          <w:sz w:val="40"/>
          <w:szCs w:val="40"/>
        </w:rPr>
        <w:t xml:space="preserve">What the prototype does that the database must not</w:t>
      </w:r>
    </w:p>
    <w:p>
      <w:pPr>
        <w:spacing w:after="200"/>
      </w:pPr>
      <w:r>
        <w:rPr>
          <w:rFonts w:ascii="Calibri" w:cs="Calibri" w:eastAsia="Calibri" w:hAnsi="Calibri"/>
          <w:b w:val="false"/>
          <w:bCs w:val="false"/>
          <w:i w:val="false"/>
          <w:iCs w:val="false"/>
          <w:color w:val="000000"/>
          <w:sz w:val="22"/>
          <w:szCs w:val="22"/>
        </w:rPr>
        <w:t xml:space="preserve">These are deliberate shortcuts taken to keep the prototype moving. Each one is listed with what it cost, so the reasoning is not lost.</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900"/>
        <w:gridCol w:w="6460"/>
      </w:tblGrid>
      <w:tr>
        <w:trPr>
          <w:tblHeader/>
        </w:trPr>
        <w:tc>
          <w:tcPr>
            <w:tcW w:type="dxa" w:w="2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Shortcut</w:t>
            </w:r>
          </w:p>
        </w:tc>
        <w:tc>
          <w:tcPr>
            <w:tcW w:type="dxa" w:w="64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Why it must not carry over</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Everything keyed by name</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Renaming a client or project orphaned all its content. The prototype now cascades the rename through every reference; with foreign keys to ids, that function should not exist at all.</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Two content arrays</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Scheduled posts and unscheduled work are separate structures with different shapes. One table with nullable date and destination columns, gated by the project's delivery mode.</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Stage and exception can both be set</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Nothing prevents a rejected item at stage 8. Needs a check constraint.</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Latest version duplicated on the creative</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creative carries a version string alongside the version list, and the two can disagree. Derive it.</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Comment counts stored</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Counts are cached on the creative and recomputed on open, which is why a row's count changed after visiting it. Derive from the comments table or maintain by trigger.</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Threads keyed by creative name</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Same problem as above, one level down.</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Global settings</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Theme, nomenclature and permissions are module-level constants. All three are per-agency rows.</w:t>
            </w:r>
          </w:p>
        </w:tc>
      </w:tr>
      <w:tr>
        <w:tc>
          <w:tcPr>
            <w:tcW w:type="dxa" w:w="29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No soft deletes</w:t>
            </w:r>
          </w:p>
        </w:tc>
        <w:tc>
          <w:tcPr>
            <w:tcW w:type="dxa" w:w="6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Archiving removes from an array. Archived work needs to remain readable.</w:t>
            </w:r>
          </w:p>
        </w:tc>
      </w:tr>
    </w:tbl>
    <w:p>
      <w:pPr>
        <w:pStyle w:val="Heading1"/>
        <w:spacing w:after="160" w:before="360"/>
      </w:pPr>
      <w:r>
        <w:rPr>
          <w:rFonts w:ascii="Calibri" w:cs="Calibri" w:eastAsia="Calibri" w:hAnsi="Calibri"/>
          <w:b/>
          <w:bCs/>
          <w:color w:val="000000"/>
          <w:sz w:val="40"/>
          <w:szCs w:val="40"/>
        </w:rPr>
        <w:t xml:space="preserve">Decisions still open</w:t>
      </w:r>
    </w:p>
    <w:p>
      <w:pPr>
        <w:spacing w:after="200"/>
      </w:pPr>
      <w:r>
        <w:rPr>
          <w:rFonts w:ascii="Calibri" w:cs="Calibri" w:eastAsia="Calibri" w:hAnsi="Calibri"/>
          <w:b w:val="false"/>
          <w:bCs w:val="false"/>
          <w:i w:val="false"/>
          <w:iCs w:val="false"/>
          <w:color w:val="000000"/>
          <w:sz w:val="22"/>
          <w:szCs w:val="22"/>
        </w:rPr>
        <w:t xml:space="preserve">None of these block the first migration, but all of them are cheaper to settle before the schema is written than after there is data in it.</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3100"/>
        <w:gridCol w:w="6260"/>
      </w:tblGrid>
      <w:tr>
        <w:trPr>
          <w:tblHeader/>
        </w:trPr>
        <w:tc>
          <w:tcPr>
            <w:tcW w:type="dxa" w:w="31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Question</w:t>
            </w:r>
          </w:p>
        </w:tc>
        <w:tc>
          <w:tcPr>
            <w:tcW w:type="dxa" w:w="62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Considerations</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Are saved views per user or per agency?</w:t>
            </w:r>
          </w:p>
        </w:tc>
        <w:tc>
          <w:tcPr>
            <w:tcW w:type="dxa" w:w="62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prototype treats them as global. Per user with an optional shared flag is more likely what a team wants, but it doubles the rows and needs a sharing UI.</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Can a client-side user belong to more than one client?</w:t>
            </w:r>
          </w:p>
        </w:tc>
        <w:tc>
          <w:tcPr>
            <w:tcW w:type="dxa" w:w="62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Currently one membership scopes to one client. An agency holding company reviewing several brands would need several memberships, which the schema allows but the UI does not yet.</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Does nomenclature apply per agency or per client?</w:t>
            </w:r>
          </w:p>
        </w:tc>
        <w:tc>
          <w:tcPr>
            <w:tcW w:type="dxa" w:w="62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Per agency today. An agency with both brand clients and publisher clients may want it per client, which moves terms out of agency_settings and into clients.</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Should approvals lock a version?</w:t>
            </w:r>
          </w:p>
        </w:tc>
        <w:tc>
          <w:tcPr>
            <w:tcW w:type="dxa" w:w="62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Approving currently sets a stage. If an approved creative can still receive a new version, approval means less than it appears to. A locked_version_id on the creative would make it concrete.</w:t>
            </w:r>
          </w:p>
        </w:tc>
      </w:tr>
      <w:tr>
        <w:tc>
          <w:tcPr>
            <w:tcW w:type="dxa" w:w="31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How long do notifications live?</w:t>
            </w:r>
          </w:p>
        </w:tc>
        <w:tc>
          <w:tcPr>
            <w:tcW w:type="dxa" w:w="62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No retention rule defined. Without one this table grows without bound and the unread query slows.</w:t>
            </w:r>
          </w:p>
        </w:tc>
      </w:tr>
    </w:tbl>
    <w:p>
      <w:pPr>
        <w:pStyle w:val="Heading1"/>
        <w:spacing w:after="160" w:before="360"/>
      </w:pPr>
      <w:r>
        <w:rPr>
          <w:rFonts w:ascii="Calibri" w:cs="Calibri" w:eastAsia="Calibri" w:hAnsi="Calibri"/>
          <w:b/>
          <w:bCs/>
          <w:color w:val="000000"/>
          <w:sz w:val="40"/>
          <w:szCs w:val="40"/>
        </w:rPr>
        <w:t xml:space="preserve">Indexes worth having on day one</w:t>
      </w:r>
    </w:p>
    <w:p>
      <w:pPr>
        <w:spacing w:after="160"/>
      </w:pPr>
      <w:r>
        <w:rPr>
          <w:rFonts w:ascii="Calibri" w:cs="Calibri" w:eastAsia="Calibri" w:hAnsi="Calibri"/>
          <w:b w:val="false"/>
          <w:bCs w:val="false"/>
          <w:i w:val="false"/>
          <w:iCs w:val="false"/>
          <w:color w:val="000000"/>
          <w:sz w:val="22"/>
          <w:szCs w:val="22"/>
        </w:rPr>
        <w:t xml:space="preserve">Beyond the primary and foreign keys, these carry the screens that get opened most.</w:t>
      </w:r>
    </w:p>
    <w:p>
      <w:pPr>
        <w:pStyle w:val="ListParagraph"/>
        <w:numPr>
          <w:ilvl w:val="0"/>
          <w:numId w:val="1"/>
        </w:numPr>
        <w:spacing w:after="80"/>
      </w:pPr>
      <w:r>
        <w:rPr>
          <w:rFonts w:ascii="Calibri" w:cs="Calibri" w:eastAsia="Calibri" w:hAnsi="Calibri"/>
          <w:color w:val="000000"/>
          <w:sz w:val="22"/>
          <w:szCs w:val="22"/>
        </w:rPr>
        <w:t xml:space="preserve">creatives (campaign_id, position) — the review panel and the stepper both read in order.</w:t>
      </w:r>
    </w:p>
    <w:p>
      <w:pPr>
        <w:pStyle w:val="ListParagraph"/>
        <w:numPr>
          <w:ilvl w:val="0"/>
          <w:numId w:val="1"/>
        </w:numPr>
        <w:spacing w:after="80"/>
      </w:pPr>
      <w:r>
        <w:rPr>
          <w:rFonts w:ascii="Calibri" w:cs="Calibri" w:eastAsia="Calibri" w:hAnsi="Calibri"/>
          <w:color w:val="000000"/>
          <w:sz w:val="22"/>
          <w:szCs w:val="22"/>
        </w:rPr>
        <w:t xml:space="preserve">creatives (agency_id, scheduled_at) where archived_at is null — every calendar view.</w:t>
      </w:r>
    </w:p>
    <w:p>
      <w:pPr>
        <w:pStyle w:val="ListParagraph"/>
        <w:numPr>
          <w:ilvl w:val="0"/>
          <w:numId w:val="1"/>
        </w:numPr>
        <w:spacing w:after="80"/>
      </w:pPr>
      <w:r>
        <w:rPr>
          <w:rFonts w:ascii="Calibri" w:cs="Calibri" w:eastAsia="Calibri" w:hAnsi="Calibri"/>
          <w:color w:val="000000"/>
          <w:sz w:val="22"/>
          <w:szCs w:val="22"/>
        </w:rPr>
        <w:t xml:space="preserve">creatives (agency_id, due_on) where archived_at is null and due_on is not null — the overdue styling on continuous projects.</w:t>
      </w:r>
    </w:p>
    <w:p>
      <w:pPr>
        <w:pStyle w:val="ListParagraph"/>
        <w:numPr>
          <w:ilvl w:val="0"/>
          <w:numId w:val="1"/>
        </w:numPr>
        <w:spacing w:after="80"/>
      </w:pPr>
      <w:r>
        <w:rPr>
          <w:rFonts w:ascii="Calibri" w:cs="Calibri" w:eastAsia="Calibri" w:hAnsi="Calibri"/>
          <w:color w:val="000000"/>
          <w:sz w:val="22"/>
          <w:szCs w:val="22"/>
        </w:rPr>
        <w:t xml:space="preserve">comments (creative_id, created_at desc) where deleted_at is null — the comment panel.</w:t>
      </w:r>
    </w:p>
    <w:p>
      <w:pPr>
        <w:pStyle w:val="ListParagraph"/>
        <w:numPr>
          <w:ilvl w:val="0"/>
          <w:numId w:val="1"/>
        </w:numPr>
        <w:spacing w:after="80"/>
      </w:pPr>
      <w:r>
        <w:rPr>
          <w:rFonts w:ascii="Calibri" w:cs="Calibri" w:eastAsia="Calibri" w:hAnsi="Calibri"/>
          <w:color w:val="000000"/>
          <w:sz w:val="22"/>
          <w:szCs w:val="22"/>
        </w:rPr>
        <w:t xml:space="preserve">comments (creative_id) where resolved_at is null — the open count on every row of every table.</w:t>
      </w:r>
    </w:p>
    <w:p>
      <w:pPr>
        <w:pStyle w:val="ListParagraph"/>
        <w:numPr>
          <w:ilvl w:val="0"/>
          <w:numId w:val="1"/>
        </w:numPr>
        <w:spacing w:after="80"/>
      </w:pPr>
      <w:r>
        <w:rPr>
          <w:rFonts w:ascii="Calibri" w:cs="Calibri" w:eastAsia="Calibri" w:hAnsi="Calibri"/>
          <w:color w:val="000000"/>
          <w:sz w:val="22"/>
          <w:szCs w:val="22"/>
        </w:rPr>
        <w:t xml:space="preserve">notifications (user_id, read_at) where read_at is null — the bell badge, rendered on every page.</w:t>
      </w:r>
    </w:p>
    <w:p>
      <w:pPr>
        <w:pStyle w:val="ListParagraph"/>
        <w:numPr>
          <w:ilvl w:val="0"/>
          <w:numId w:val="1"/>
        </w:numPr>
        <w:spacing w:after="80"/>
      </w:pPr>
      <w:r>
        <w:rPr>
          <w:rFonts w:ascii="Calibri" w:cs="Calibri" w:eastAsia="Calibri" w:hAnsi="Calibri"/>
          <w:color w:val="000000"/>
          <w:sz w:val="22"/>
          <w:szCs w:val="22"/>
        </w:rPr>
        <w:t xml:space="preserve">status_events (creative_id, created_at) — the audit trail and version history.</w:t>
      </w:r>
    </w:p>
    <w:p>
      <w:pPr>
        <w:pStyle w:val="ListParagraph"/>
        <w:numPr>
          <w:ilvl w:val="0"/>
          <w:numId w:val="1"/>
        </w:numPr>
        <w:spacing w:after="80"/>
      </w:pPr>
      <w:r>
        <w:rPr>
          <w:rFonts w:ascii="Calibri" w:cs="Calibri" w:eastAsia="Calibri" w:hAnsi="Calibri"/>
          <w:color w:val="000000"/>
          <w:sz w:val="22"/>
          <w:szCs w:val="22"/>
        </w:rPr>
        <w:t xml:space="preserve">memberships (user_id) and memberships (agency_id, client_id) — permission checks on every request.</w:t>
      </w:r>
    </w:p>
    <w:p>
      <w:pPr>
        <w:pBdr>
          <w:bottom w:val="single" w:color="C8CDD3" w:sz="8" w:space="1"/>
        </w:pBdr>
        <w:spacing w:after="200" w:before="200"/>
      </w:pPr>
      <w:r>
        <w:rPr>
          <w:rFonts w:ascii="Calibri" w:cs="Calibri" w:eastAsia="Calibri" w:hAnsi="Calibri"/>
          <w:sz w:val="2"/>
          <w:szCs w:val="2"/>
        </w:rPr>
        <w:t xml:space="preserve"/>
      </w:r>
    </w:p>
    <w:p>
      <w:pPr>
        <w:spacing w:after="120"/>
      </w:pPr>
      <w:r>
        <w:rPr>
          <w:rFonts w:ascii="Calibri" w:cs="Calibri" w:eastAsia="Calibri" w:hAnsi="Calibri"/>
          <w:b w:val="false"/>
          <w:bCs w:val="false"/>
          <w:i/>
          <w:iCs/>
          <w:color w:val="5A5A5A"/>
          <w:sz w:val="22"/>
          <w:szCs w:val="22"/>
        </w:rPr>
        <w:t xml:space="preserve">Questions on any of this are worth raising before the first migration rather than after.</w:t>
      </w:r>
    </w:p>
    <w:p>
      <w:pPr>
        <w:pStyle w:val="Heading1"/>
        <w:spacing w:after="160" w:before="360"/>
      </w:pPr>
      <w:r>
        <w:rPr>
          <w:rFonts w:ascii="Calibri" w:cs="Calibri" w:eastAsia="Calibri" w:hAnsi="Calibri"/>
          <w:b/>
          <w:bCs/>
          <w:color w:val="000000"/>
          <w:sz w:val="40"/>
          <w:szCs w:val="40"/>
        </w:rPr>
        <w:t xml:space="preserve">Platform connections</w:t>
      </w:r>
    </w:p>
    <w:p>
      <w:pPr>
        <w:spacing w:after="160"/>
      </w:pPr>
      <w:r>
        <w:rPr>
          <w:rFonts w:ascii="Calibri" w:cs="Calibri" w:eastAsia="Calibri" w:hAnsi="Calibri"/>
          <w:b w:val="false"/>
          <w:bCs w:val="false"/>
          <w:i w:val="false"/>
          <w:iCs w:val="false"/>
          <w:color w:val="000000"/>
          <w:sz w:val="22"/>
          <w:szCs w:val="22"/>
        </w:rPr>
        <w:t xml:space="preserve">Added after the prototype gained a working connection layer. Everything in this section is new; none of it exists in the product specification.</w:t>
      </w:r>
    </w:p>
    <w:p>
      <w:pPr>
        <w:spacing w:after="160"/>
      </w:pPr>
      <w:r>
        <w:rPr>
          <w:rFonts w:ascii="Calibri" w:cs="Calibri" w:eastAsia="Calibri" w:hAnsi="Calibri"/>
          <w:b w:val="false"/>
          <w:bCs w:val="false"/>
          <w:i w:val="false"/>
          <w:iCs w:val="false"/>
          <w:color w:val="000000"/>
          <w:sz w:val="22"/>
          <w:szCs w:val="22"/>
        </w:rPr>
        <w:t xml:space="preserve">Three jobs get called integration and they carry very different risk. Reading a feed is harmless. Reading performance is harmless. Publishing on a client’s behalf is not, and the schema should make that distinction visible rather than storing one undifferentiated credential.</w:t>
      </w:r>
    </w:p>
    <w:p>
      <w:pPr>
        <w:pStyle w:val="Heading2"/>
        <w:spacing w:after="120" w:before="280"/>
      </w:pPr>
      <w:r>
        <w:rPr>
          <w:rFonts w:ascii="Calibri" w:cs="Calibri" w:eastAsia="Calibri" w:hAnsi="Calibri"/>
          <w:b/>
          <w:bCs/>
          <w:color w:val="000000"/>
          <w:sz w:val="28"/>
          <w:szCs w:val="28"/>
        </w:rPr>
        <w:t xml:space="preserve">platform_connections</w:t>
      </w:r>
    </w:p>
    <w:p>
      <w:pPr>
        <w:spacing w:after="160"/>
      </w:pPr>
      <w:r>
        <w:rPr>
          <w:rFonts w:ascii="Calibri" w:cs="Calibri" w:eastAsia="Calibri" w:hAnsi="Calibri"/>
          <w:b w:val="false"/>
          <w:bCs w:val="false"/>
          <w:i w:val="false"/>
          <w:iCs w:val="false"/>
          <w:color w:val="000000"/>
          <w:sz w:val="22"/>
          <w:szCs w:val="22"/>
        </w:rPr>
        <w:t xml:space="preserve">One row per client per platform. The token belongs to the client, not the agency: the client authorises against their own login, so access ends when the relationship does. An agency-wide credential shared across clients is the wrong shape and would survive an offboarding it should not.</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1900"/>
        <w:gridCol w:w="1500"/>
        <w:gridCol w:w="5960"/>
      </w:tblGrid>
      <w:tr>
        <w:trPr>
          <w:tblHeader/>
        </w:trPr>
        <w:tc>
          <w:tcPr>
            <w:tcW w:type="dxa" w:w="19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15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59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Primary key.</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agency_id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Tenancy. Row-level security applies here as everywhere.</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client_id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connection belongs to the client, never to the agency.</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platform</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instagram, facebook, meta_ads, youtube, google_ads, linkedin, amazon_ads.</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external_id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platform’s own identifier for the account. An Instagram business account id, a Meta ad account id. Never match on handle; handles change.</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display_handle</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Shown in the interface. A cached convenience, refreshed on sync, never used to join.</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scopes</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Exactly what was granted. Stored so the interface can say what a connection enables without guessing, and so a scope added later triggers re-consent rather than silent failure.</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access_token</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bytea</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Encrypted at rest with a key held outside the database. Never logged, never returned by an API, never rendered.</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refresh_token</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bytea</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Same handling. Null where the platform does not issue one.</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expires_at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timestamptz</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single most operationally important column in this table.</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authorised_by</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user who completed the consent flow. Usually the client’s primary approver.</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authorised_at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timestamptz</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When consent was given.</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last_sync_at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timestamptz</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When the feed or metrics were last pulled. Drives the “synced 6 min ago” line.</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last_error</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most recent failure, kept so a connection that is quietly failing can be seen to be failing.</w:t>
            </w:r>
          </w:p>
        </w:tc>
      </w:tr>
      <w:tr>
        <w:tc>
          <w:tcPr>
            <w:tcW w:type="dxa" w:w="19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revoked_at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timestamptz</w:t>
            </w:r>
          </w:p>
        </w:tc>
        <w:tc>
          <w:tcPr>
            <w:tcW w:type="dxa" w:w="59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Set on disconnect. The row is retained for audit rather than deleted.</w:t>
            </w:r>
          </w:p>
        </w:tc>
      </w:tr>
    </w:tbl>
    <w:p>
      <w:pPr>
        <w:spacing w:after="0"/>
      </w:pPr>
      <w:r>
        <w:rPr>
          <w:rFonts w:ascii="Calibri" w:cs="Calibri" w:eastAsia="Calibri" w:hAnsi="Calibri"/>
          <w:b w:val="false"/>
          <w:bCs w:val="false"/>
          <w:i w:val="false"/>
          <w:iCs w:val="false"/>
          <w:color w:val="000000"/>
          <w:sz w:val="22"/>
          <w:szCs w:val="22"/>
        </w:rPr>
        <w:t xml:space="preserve"/>
      </w:r>
    </w:p>
    <w:p>
      <w:pPr>
        <w:spacing w:after="160"/>
      </w:pPr>
      <w:r>
        <w:rPr>
          <w:rFonts w:ascii="Calibri" w:cs="Calibri" w:eastAsia="Calibri" w:hAnsi="Calibri"/>
          <w:b w:val="false"/>
          <w:bCs w:val="false"/>
          <w:i w:val="false"/>
          <w:iCs w:val="false"/>
          <w:color w:val="000000"/>
          <w:sz w:val="22"/>
          <w:szCs w:val="22"/>
        </w:rPr>
        <w:t xml:space="preserve">Unique on (client_id, platform) where revoked_at is null. A client can reconnect after revoking, and the history of who authorised what and when should remain readable.</w:t>
      </w:r>
    </w:p>
    <w:p>
      <w:pPr>
        <w:pStyle w:val="Heading2"/>
        <w:spacing w:after="120" w:before="280"/>
      </w:pPr>
      <w:r>
        <w:rPr>
          <w:rFonts w:ascii="Calibri" w:cs="Calibri" w:eastAsia="Calibri" w:hAnsi="Calibri"/>
          <w:b/>
          <w:bCs/>
          <w:color w:val="000000"/>
          <w:sz w:val="28"/>
          <w:szCs w:val="28"/>
        </w:rPr>
        <w:t xml:space="preserve">Token expiry is the operational risk</w:t>
      </w:r>
    </w:p>
    <w:p>
      <w:pPr>
        <w:spacing w:after="160"/>
      </w:pPr>
      <w:r>
        <w:rPr>
          <w:rFonts w:ascii="Calibri" w:cs="Calibri" w:eastAsia="Calibri" w:hAnsi="Calibri"/>
          <w:b w:val="false"/>
          <w:bCs w:val="false"/>
          <w:i w:val="false"/>
          <w:iCs w:val="false"/>
          <w:color w:val="000000"/>
          <w:sz w:val="22"/>
          <w:szCs w:val="22"/>
        </w:rPr>
        <w:t xml:space="preserve">Meta long-lived tokens last sixty days. The failure that damages a client relationship is not a rejected API call, which someone sees immediately. It is a post that silently does not go out at nine on a Saturday morning because a token lapsed on the Thursday.</w:t>
      </w:r>
    </w:p>
    <w:p>
      <w:pPr>
        <w:spacing w:after="160"/>
      </w:pPr>
      <w:r>
        <w:rPr>
          <w:rFonts w:ascii="Calibri" w:cs="Calibri" w:eastAsia="Calibri" w:hAnsi="Calibri"/>
          <w:b w:val="false"/>
          <w:bCs w:val="false"/>
          <w:i w:val="false"/>
          <w:iCs w:val="false"/>
          <w:color w:val="000000"/>
          <w:sz w:val="22"/>
          <w:szCs w:val="22"/>
        </w:rPr>
        <w:t xml:space="preserve">Three consequences follow, all of which the prototype now implements:</w:t>
      </w:r>
    </w:p>
    <w:p>
      <w:pPr>
        <w:spacing w:after="160"/>
      </w:pPr>
      <w:r>
        <w:rPr>
          <w:rFonts w:ascii="Calibri" w:cs="Calibri" w:eastAsia="Calibri" w:hAnsi="Calibri"/>
          <w:b w:val="false"/>
          <w:bCs w:val="false"/>
          <w:i w:val="false"/>
          <w:iCs w:val="false"/>
          <w:color w:val="000000"/>
          <w:sz w:val="22"/>
          <w:szCs w:val="22"/>
        </w:rPr>
        <w:t xml:space="preserve">A background job should warn well before expiry, not on the day. Fourteen days is the threshold the prototype uses.</w:t>
      </w:r>
    </w:p>
    <w:p>
      <w:pPr>
        <w:spacing w:after="160"/>
      </w:pPr>
      <w:r>
        <w:rPr>
          <w:rFonts w:ascii="Calibri" w:cs="Calibri" w:eastAsia="Calibri" w:hAnsi="Calibri"/>
          <w:b w:val="false"/>
          <w:bCs w:val="false"/>
          <w:i w:val="false"/>
          <w:iCs w:val="false"/>
          <w:color w:val="000000"/>
          <w:sz w:val="22"/>
          <w:szCs w:val="22"/>
        </w:rPr>
        <w:t xml:space="preserve">A creative scheduled beyond its connection’s expires_at should be flagged at the point of scheduling, not at the point of publishing. The check is a date comparison and costs nothing.</w:t>
      </w:r>
    </w:p>
    <w:p>
      <w:pPr>
        <w:spacing w:after="160"/>
      </w:pPr>
      <w:r>
        <w:rPr>
          <w:rFonts w:ascii="Calibri" w:cs="Calibri" w:eastAsia="Calibri" w:hAnsi="Calibri"/>
          <w:b w:val="false"/>
          <w:bCs w:val="false"/>
          <w:i w:val="false"/>
          <w:iCs w:val="false"/>
          <w:color w:val="000000"/>
          <w:sz w:val="22"/>
          <w:szCs w:val="22"/>
        </w:rPr>
        <w:t xml:space="preserve">Whether that flag blocks the transition to stage 7 or merely warns is still open. A warning a user can click past is not much better than no warning, so blocking is probably right.</w:t>
      </w:r>
    </w:p>
    <w:p>
      <w:pPr>
        <w:pStyle w:val="Heading2"/>
        <w:spacing w:after="120" w:before="280"/>
      </w:pPr>
      <w:r>
        <w:rPr>
          <w:rFonts w:ascii="Calibri" w:cs="Calibri" w:eastAsia="Calibri" w:hAnsi="Calibri"/>
          <w:b/>
          <w:bCs/>
          <w:color w:val="000000"/>
          <w:sz w:val="28"/>
          <w:szCs w:val="28"/>
        </w:rPr>
        <w:t xml:space="preserve">format_capabilities</w:t>
      </w:r>
    </w:p>
    <w:p>
      <w:pPr>
        <w:spacing w:after="160"/>
      </w:pPr>
      <w:r>
        <w:rPr>
          <w:rFonts w:ascii="Calibri" w:cs="Calibri" w:eastAsia="Calibri" w:hAnsi="Calibri"/>
          <w:b w:val="false"/>
          <w:bCs w:val="false"/>
          <w:i w:val="false"/>
          <w:iCs w:val="false"/>
          <w:color w:val="000000"/>
          <w:sz w:val="22"/>
          <w:szCs w:val="22"/>
        </w:rPr>
        <w:t xml:space="preserve">Coverage varies by format, not by platform. Instagram feed posts, carousels and reels can be published through the API. Instagram stories cannot. LinkedIn document carousels cannot. A single publishable boolean on the platform would be wrong for roughly a third of the formats in use.</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400"/>
        <w:gridCol w:w="1500"/>
        <w:gridCol w:w="5460"/>
      </w:tblGrid>
      <w:tr>
        <w:trPr>
          <w:tblHeader/>
        </w:trPr>
        <w:tc>
          <w:tcPr>
            <w:tcW w:type="dxa" w:w="24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15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54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4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platform</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Part of the composite key.</w:t>
            </w:r>
          </w:p>
        </w:tc>
      </w:tr>
      <w:tr>
        <w:tc>
          <w:tcPr>
            <w:tcW w:type="dxa" w:w="24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format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Part of the composite key. Matches creatives.format.</w:t>
            </w:r>
          </w:p>
        </w:tc>
      </w:tr>
      <w:tr>
        <w:tc>
          <w:tcPr>
            <w:tcW w:type="dxa" w:w="24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publish_mode</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auto, manual or unsupported. Checked before a creative may enter stage 7.</w:t>
            </w:r>
          </w:p>
        </w:tc>
      </w:tr>
      <w:tr>
        <w:tc>
          <w:tcPr>
            <w:tcW w:type="dxa" w:w="24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notes</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Why, where it is not obvious. Useful when a platform changes its API and someone has to work out what moved.</w:t>
            </w:r>
          </w:p>
        </w:tc>
      </w:tr>
    </w:tbl>
    <w:p>
      <w:pPr>
        <w:spacing w:after="0"/>
      </w:pPr>
      <w:r>
        <w:rPr>
          <w:rFonts w:ascii="Calibri" w:cs="Calibri" w:eastAsia="Calibri" w:hAnsi="Calibri"/>
          <w:b w:val="false"/>
          <w:bCs w:val="false"/>
          <w:i w:val="false"/>
          <w:iCs w:val="false"/>
          <w:color w:val="000000"/>
          <w:sz w:val="22"/>
          <w:szCs w:val="22"/>
        </w:rPr>
        <w:t xml:space="preserve"/>
      </w:r>
    </w:p>
    <w:p>
      <w:pPr>
        <w:spacing w:after="160"/>
      </w:pPr>
      <w:r>
        <w:rPr>
          <w:rFonts w:ascii="Calibri" w:cs="Calibri" w:eastAsia="Calibri" w:hAnsi="Calibri"/>
          <w:b w:val="false"/>
          <w:bCs w:val="false"/>
          <w:i w:val="false"/>
          <w:iCs w:val="false"/>
          <w:color w:val="000000"/>
          <w:sz w:val="22"/>
          <w:szCs w:val="22"/>
        </w:rPr>
        <w:t xml:space="preserve">This is reference data rather than tenant data, so it carries no agency_id. It changes when the platforms change, which is often enough that it should not be hard-coded in application logic.</w:t>
      </w:r>
    </w:p>
    <w:p>
      <w:pPr>
        <w:pStyle w:val="Heading2"/>
        <w:spacing w:after="120" w:before="280"/>
      </w:pPr>
      <w:r>
        <w:rPr>
          <w:rFonts w:ascii="Calibri" w:cs="Calibri" w:eastAsia="Calibri" w:hAnsi="Calibri"/>
          <w:b/>
          <w:bCs/>
          <w:color w:val="000000"/>
          <w:sz w:val="28"/>
          <w:szCs w:val="28"/>
        </w:rPr>
        <w:t xml:space="preserve">Changes to existing tables</w:t>
      </w:r>
    </w:p>
    <w:p>
      <w:pPr>
        <w:spacing w:after="160"/>
      </w:pPr>
      <w:r>
        <w:rPr>
          <w:rFonts w:ascii="Calibri" w:cs="Calibri" w:eastAsia="Calibri" w:hAnsi="Calibri"/>
          <w:b w:val="false"/>
          <w:bCs w:val="false"/>
          <w:i w:val="false"/>
          <w:iCs w:val="false"/>
          <w:color w:val="000000"/>
          <w:sz w:val="22"/>
          <w:szCs w:val="22"/>
        </w:rPr>
        <w:t xml:space="preserve">Two columns are needed elsewhere, both on creative_versions.</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400"/>
        <w:gridCol w:w="1500"/>
        <w:gridCol w:w="5460"/>
      </w:tblGrid>
      <w:tr>
        <w:trPr>
          <w:tblHeader/>
        </w:trPr>
        <w:tc>
          <w:tcPr>
            <w:tcW w:type="dxa" w:w="24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15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54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4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published_post_id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platform’s id for the published post, written when the publish call returns. Without it there is no reliable way to match a live post back to the version that produced it, and matching on caption or date will eventually be wrong.</w:t>
            </w:r>
          </w:p>
        </w:tc>
      </w:tr>
      <w:tr>
        <w:tc>
          <w:tcPr>
            <w:tcW w:type="dxa" w:w="24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published_at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timestamptz</w:t>
            </w:r>
          </w:p>
        </w:tc>
        <w:tc>
          <w:tcPr>
            <w:tcW w:type="dxa" w:w="54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When the platform confirmed it, not when the scheduler fired.</w:t>
            </w:r>
          </w:p>
        </w:tc>
      </w:tr>
    </w:tbl>
    <w:p>
      <w:pPr>
        <w:spacing w:after="0"/>
      </w:pPr>
      <w:r>
        <w:rPr>
          <w:rFonts w:ascii="Calibri" w:cs="Calibri" w:eastAsia="Calibri" w:hAnsi="Calibri"/>
          <w:b w:val="false"/>
          <w:bCs w:val="false"/>
          <w:i w:val="false"/>
          <w:iCs w:val="false"/>
          <w:color w:val="000000"/>
          <w:sz w:val="22"/>
          <w:szCs w:val="22"/>
        </w:rPr>
        <w:t xml:space="preserve"/>
      </w:r>
    </w:p>
    <w:p>
      <w:pPr>
        <w:spacing w:after="160"/>
      </w:pPr>
      <w:r>
        <w:rPr>
          <w:rFonts w:ascii="Calibri" w:cs="Calibri" w:eastAsia="Calibri" w:hAnsi="Calibri"/>
          <w:b w:val="false"/>
          <w:bCs w:val="false"/>
          <w:i w:val="false"/>
          <w:iCs w:val="false"/>
          <w:color w:val="000000"/>
          <w:sz w:val="22"/>
          <w:szCs w:val="22"/>
        </w:rPr>
        <w:t xml:space="preserve">This settles a question left open in the previous version. Stage 8 should be set by the publish callback and never by a person, which makes it the only stage in the pipeline that is system-owned. The unpublish action correspondingly has to call the platform, not merely decrement a number.</w:t>
      </w:r>
    </w:p>
    <w:p>
      <w:pPr>
        <w:pStyle w:val="Heading1"/>
        <w:spacing w:after="160" w:before="360"/>
      </w:pPr>
      <w:r>
        <w:rPr>
          <w:rFonts w:ascii="Calibri" w:cs="Calibri" w:eastAsia="Calibri" w:hAnsi="Calibri"/>
          <w:b/>
          <w:bCs/>
          <w:color w:val="000000"/>
          <w:sz w:val="40"/>
          <w:szCs w:val="40"/>
        </w:rPr>
        <w:t xml:space="preserve">What the feed preview needs</w:t>
      </w:r>
    </w:p>
    <w:p>
      <w:pPr>
        <w:spacing w:after="160"/>
      </w:pPr>
      <w:r>
        <w:rPr>
          <w:rFonts w:ascii="Calibri" w:cs="Calibri" w:eastAsia="Calibri" w:hAnsi="Calibri"/>
          <w:b w:val="false"/>
          <w:bCs w:val="false"/>
          <w:i w:val="false"/>
          <w:iCs w:val="false"/>
          <w:color w:val="000000"/>
          <w:sz w:val="22"/>
          <w:szCs w:val="22"/>
        </w:rPr>
        <w:t xml:space="preserve">The review screen shows the client’s Instagram grid so a post can be judged against its neighbours. This has a data requirement that is easy to miss.</w:t>
      </w:r>
    </w:p>
    <w:p>
      <w:pPr>
        <w:spacing w:after="160"/>
      </w:pPr>
      <w:r>
        <w:rPr>
          <w:rFonts w:ascii="Calibri" w:cs="Calibri" w:eastAsia="Calibri" w:hAnsi="Calibri"/>
          <w:b w:val="false"/>
          <w:bCs w:val="false"/>
          <w:i w:val="false"/>
          <w:iCs w:val="false"/>
          <w:color w:val="000000"/>
          <w:sz w:val="22"/>
          <w:szCs w:val="22"/>
        </w:rPr>
        <w:t xml:space="preserve">A client’s feed contains posts the agency never made: work from before the engagement, posts made in-house, reels the agency never touched. All of it sits on the grid and all of it affects composition. A grid assembled only from the agency’s own records is therefore a fiction, and the first version of the prototype showed exactly that fiction.</w:t>
      </w:r>
    </w:p>
    <w:p>
      <w:pPr>
        <w:pStyle w:val="Heading2"/>
        <w:spacing w:after="120" w:before="280"/>
      </w:pPr>
      <w:r>
        <w:rPr>
          <w:rFonts w:ascii="Calibri" w:cs="Calibri" w:eastAsia="Calibri" w:hAnsi="Calibri"/>
          <w:b/>
          <w:bCs/>
          <w:color w:val="000000"/>
          <w:sz w:val="28"/>
          <w:szCs w:val="28"/>
        </w:rPr>
        <w:t xml:space="preserve">synced_posts</w:t>
      </w:r>
    </w:p>
    <w:p>
      <w:pPr>
        <w:spacing w:after="160"/>
      </w:pPr>
      <w:r>
        <w:rPr>
          <w:rFonts w:ascii="Calibri" w:cs="Calibri" w:eastAsia="Calibri" w:hAnsi="Calibri"/>
          <w:b w:val="false"/>
          <w:bCs w:val="false"/>
          <w:i w:val="false"/>
          <w:iCs w:val="false"/>
          <w:color w:val="000000"/>
          <w:sz w:val="22"/>
          <w:szCs w:val="22"/>
        </w:rPr>
        <w:t xml:space="preserve">A cache of what the platform actually returns. Refreshed on a schedule and on demand, never treated as authoritative, safe to truncate and rebuild.</w:t>
      </w:r>
    </w:p>
    <w:tbl>
      <w:tblPr>
        <w:tblW w:type="dxa" w:w="9360"/>
        <w:tblBorders>
          <w:top w:val="single" w:color="C8CDD3" w:sz="6"/>
          <w:left w:val="single" w:color="C8CDD3" w:sz="6"/>
          <w:bottom w:val="single" w:color="C8CDD3" w:sz="6"/>
          <w:right w:val="single" w:color="C8CDD3" w:sz="6"/>
          <w:insideH w:val="single" w:color="DDE1E6" w:sz="4"/>
          <w:insideV w:val="single" w:color="DDE1E6" w:sz="4"/>
        </w:tblBorders>
      </w:tblPr>
      <w:tblGrid>
        <w:gridCol w:w="2000"/>
        <w:gridCol w:w="1500"/>
        <w:gridCol w:w="5860"/>
      </w:tblGrid>
      <w:tr>
        <w:trPr>
          <w:tblHeader/>
        </w:trPr>
        <w:tc>
          <w:tcPr>
            <w:tcW w:type="dxa" w:w="20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Column</w:t>
            </w:r>
          </w:p>
        </w:tc>
        <w:tc>
          <w:tcPr>
            <w:tcW w:type="dxa" w:w="150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Type</w:t>
            </w:r>
          </w:p>
        </w:tc>
        <w:tc>
          <w:tcPr>
            <w:tcW w:type="dxa" w:w="5860"/>
            <w:shd w:fill="EFF2F5" w:color="auto" w:val="clear"/>
            <w:tcMar>
              <w:top w:type="dxa" w:w="70"/>
              <w:left w:type="dxa" w:w="110"/>
              <w:bottom w:type="dxa" w:w="70"/>
              <w:right w:type="dxa" w:w="110"/>
            </w:tcMar>
          </w:tcPr>
          <w:p>
            <w:pPr>
              <w:spacing w:after="0"/>
            </w:pPr>
            <w:r>
              <w:rPr>
                <w:rFonts w:ascii="Calibri" w:cs="Calibri" w:eastAsia="Calibri" w:hAnsi="Calibri"/>
                <w:b/>
                <w:bCs/>
                <w:color w:val="000000"/>
                <w:sz w:val="20"/>
                <w:szCs w:val="20"/>
              </w:rPr>
              <w:t xml:space="preserve">Notes</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Primary key.</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connection_id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Which connection this came from.</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external_post_id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platform’s id. Unique with connection_id.</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media_type</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IMAGE, CAROUSEL_ALBUM, VIDEO, REEL. Drives the badge on the tile.</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permalink</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Where the post lives.</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thumbnail_url</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text</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Expires on most platforms, so refresh rather than store long.</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posted_at</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timestamptz</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Orders the grid.</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metrics</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jsonb</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Likes, comments, reach. Shape differs per platform, so it is not normalised.</w:t>
            </w:r>
          </w:p>
        </w:tc>
      </w:tr>
      <w:tr>
        <w:tc>
          <w:tcPr>
            <w:tcW w:type="dxa" w:w="2000"/>
            <w:tcMar>
              <w:top w:type="dxa" w:w="70"/>
              <w:left w:type="dxa" w:w="110"/>
              <w:bottom w:type="dxa" w:w="70"/>
              <w:right w:type="dxa" w:w="110"/>
            </w:tcMar>
          </w:tcPr>
          <w:p>
            <w:pPr>
              <w:spacing w:after="0"/>
            </w:pPr>
            <w:r>
              <w:rPr>
                <w:rFonts w:ascii="Consolas" w:cs="Consolas" w:eastAsia="Consolas" w:hAnsi="Consolas"/>
                <w:b w:val="false"/>
                <w:bCs w:val="false"/>
                <w:color w:val="000000"/>
                <w:sz w:val="20"/>
                <w:szCs w:val="20"/>
              </w:rPr>
              <w:t xml:space="preserve">creative_version_id</w:t>
            </w:r>
          </w:p>
        </w:tc>
        <w:tc>
          <w:tcPr>
            <w:tcW w:type="dxa" w:w="150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uuid</w:t>
            </w:r>
          </w:p>
        </w:tc>
        <w:tc>
          <w:tcPr>
            <w:tcW w:type="dxa" w:w="5860"/>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Null where the post did not originate here. Matched on published_post_id, never on caption.</w:t>
            </w:r>
          </w:p>
        </w:tc>
      </w:tr>
    </w:tbl>
    <w:p>
      <w:pPr>
        <w:spacing w:after="0"/>
      </w:pPr>
      <w:r>
        <w:rPr>
          <w:rFonts w:ascii="Calibri" w:cs="Calibri" w:eastAsia="Calibri" w:hAnsi="Calibri"/>
          <w:b w:val="false"/>
          <w:bCs w:val="false"/>
          <w:i w:val="false"/>
          <w:iCs w:val="false"/>
          <w:color w:val="000000"/>
          <w:sz w:val="22"/>
          <w:szCs w:val="22"/>
        </w:rPr>
        <w:t xml:space="preserve"/>
      </w:r>
    </w:p>
    <w:p>
      <w:pPr>
        <w:spacing w:after="160"/>
      </w:pPr>
      <w:r>
        <w:rPr>
          <w:rFonts w:ascii="Calibri" w:cs="Calibri" w:eastAsia="Calibri" w:hAnsi="Calibri"/>
          <w:b w:val="false"/>
          <w:bCs w:val="false"/>
          <w:i w:val="false"/>
          <w:iCs w:val="false"/>
          <w:color w:val="000000"/>
          <w:sz w:val="22"/>
          <w:szCs w:val="22"/>
        </w:rPr>
        <w:t xml:space="preserve">The nullable creative_version_id is what lets the interface distinguish a post it can open for review from one it can only display. The prototype dims the latter and says posted outside this tool.</w:t>
      </w:r>
    </w:p>
    <w:p>
      <w:pPr>
        <w:pStyle w:val="Heading1"/>
        <w:spacing w:after="160" w:before="360"/>
      </w:pPr>
      <w:r>
        <w:rPr>
          <w:rFonts w:ascii="Calibri" w:cs="Calibri" w:eastAsia="Calibri" w:hAnsi="Calibri"/>
          <w:b/>
          <w:bCs/>
          <w:color w:val="000000"/>
          <w:sz w:val="40"/>
          <w:szCs w:val="40"/>
        </w:rPr>
        <w:t xml:space="preserve">Open decisions, revised</w:t>
      </w:r>
    </w:p>
    <w:p>
      <w:pPr>
        <w:spacing w:after="160"/>
      </w:pPr>
      <w:r>
        <w:rPr>
          <w:rFonts w:ascii="Calibri" w:cs="Calibri" w:eastAsia="Calibri" w:hAnsi="Calibri"/>
          <w:b w:val="false"/>
          <w:bCs w:val="false"/>
          <w:i w:val="false"/>
          <w:iCs w:val="false"/>
          <w:color w:val="000000"/>
          <w:sz w:val="22"/>
          <w:szCs w:val="22"/>
        </w:rPr>
        <w:t xml:space="preserve">Two of the five decisions listed in the previous version are now settled by the connection work.</w:t>
      </w:r>
    </w:p>
    <w:p>
      <w:pPr>
        <w:spacing w:after="160"/>
      </w:pPr>
      <w:r>
        <w:rPr>
          <w:rFonts w:ascii="Calibri" w:cs="Calibri" w:eastAsia="Calibri" w:hAnsi="Calibri"/>
          <w:b w:val="false"/>
          <w:bCs w:val="false"/>
          <w:i w:val="false"/>
          <w:iCs w:val="false"/>
          <w:color w:val="000000"/>
          <w:sz w:val="22"/>
          <w:szCs w:val="22"/>
        </w:rPr>
        <w:t xml:space="preserve">Should approvals lock a version — settled. They should not lock it; they should break. Uploading a new version to approved work revokes the approval and returns the creative to client review, which is honest about the fact that nobody has seen the new work. Publishing, by contrast, does require a locked version, which is what published_post_id records.</w:t>
      </w:r>
    </w:p>
    <w:p>
      <w:pPr>
        <w:spacing w:after="160"/>
      </w:pPr>
      <w:r>
        <w:rPr>
          <w:rFonts w:ascii="Calibri" w:cs="Calibri" w:eastAsia="Calibri" w:hAnsi="Calibri"/>
          <w:b w:val="false"/>
          <w:bCs w:val="false"/>
          <w:i w:val="false"/>
          <w:iCs w:val="false"/>
          <w:color w:val="000000"/>
          <w:sz w:val="22"/>
          <w:szCs w:val="22"/>
        </w:rPr>
        <w:t xml:space="preserve">Notification retention — unchanged, still open.</w:t>
      </w:r>
    </w:p>
    <w:p>
      <w:pPr>
        <w:spacing w:after="160"/>
      </w:pPr>
      <w:r>
        <w:rPr>
          <w:rFonts w:ascii="Calibri" w:cs="Calibri" w:eastAsia="Calibri" w:hAnsi="Calibri"/>
          <w:b w:val="false"/>
          <w:bCs w:val="false"/>
          <w:i w:val="false"/>
          <w:iCs w:val="false"/>
          <w:color w:val="000000"/>
          <w:sz w:val="22"/>
          <w:szCs w:val="22"/>
        </w:rPr>
        <w:t xml:space="preserve">Three decisions are added by this section. Whether an expiring token should block stage 7 or only warn. Whether a client user may disconnect their own accounts, which is arguably their right and operationally awkward. And whether synced_posts should be retained after a connection is revoked, which is a question about whether a grid preview should survive the access that produced it.</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40"/>
      <w:szCs w:val="40"/>
    </w:rPr>
  </w:style>
  <w:style w:type="paragraph" w:styleId="Heading2">
    <w:name w:val="Heading 2"/>
    <w:basedOn w:val="Normal"/>
    <w:next w:val="Normal"/>
    <w:qFormat/>
    <w:rPr>
      <w:rFonts w:ascii="Calibri" w:cs="Calibri" w:eastAsia="Calibri" w:hAnsi="Calibr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 data model and database schema</dc:title>
  <dc:creator>No Fluff</dc:creator>
  <dc:description>Database schema derived from the working prototype</dc:description>
  <cp:lastModifiedBy>Un-named</cp:lastModifiedBy>
  <cp:revision>1</cp:revision>
  <dcterms:created xsi:type="dcterms:W3CDTF">2026-09-14T16:24:26.163Z</dcterms:created>
  <dcterms:modified xsi:type="dcterms:W3CDTF">2026-09-14T16:24:26.163Z</dcterms:modified>
</cp:coreProperties>
</file>

<file path=docProps/custom.xml><?xml version="1.0" encoding="utf-8"?>
<Properties xmlns="http://schemas.openxmlformats.org/officeDocument/2006/custom-properties" xmlns:vt="http://schemas.openxmlformats.org/officeDocument/2006/docPropsVTypes"/>
</file>