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ash"/>
      <w:bookmarkEnd w:id="21"/>
      <w:r>
        <w:t xml:space="preserve">Hash</w:t>
      </w:r>
    </w:p>
    <w:p>
      <w:pPr>
        <w:pStyle w:val="FirstParagraph"/>
      </w:pPr>
      <w:r>
        <w:t xml:space="preserve">哈希表（Hash Table，也叫散列表），是根据关键码值 (Key-Value) 而直接进行访问的数据结构。也就是说，</w:t>
      </w:r>
      <w:r>
        <w:rPr>
          <w:b/>
        </w:rPr>
        <w:t xml:space="preserve">它通过把关键码值映射到表中一个位置来访问记录，以加快查找的速度</w:t>
      </w:r>
      <w:r>
        <w:t xml:space="preserve">。哈希表的实现主要需要解决两个问题，哈希函数和冲突解决。</w:t>
      </w:r>
    </w:p>
    <w:p>
      <w:pPr>
        <w:pStyle w:val="Heading3"/>
      </w:pPr>
      <w:bookmarkStart w:id="22" w:name="哈希函数"/>
      <w:bookmarkEnd w:id="22"/>
      <w:r>
        <w:t xml:space="preserve">哈希函数</w:t>
      </w:r>
    </w:p>
    <w:p>
      <w:pPr>
        <w:pStyle w:val="FirstParagraph"/>
      </w:pPr>
      <w:r>
        <w:t xml:space="preserve">哈希函数也叫散列函数，它对不同的输出值得到一个固定长度的消息摘要。理想的哈希函数对于不同的输入应该产生不同的结构，</w:t>
      </w:r>
      <w:r>
        <w:rPr>
          <w:b/>
        </w:rPr>
        <w:t xml:space="preserve">同时散列结果应当具有同一性（输出值尽量均匀）和雪崩效应（微小的输入值变化使得输出值发生巨大的变化）</w:t>
      </w:r>
      <w:r>
        <w:t xml:space="preserve">。</w:t>
      </w:r>
    </w:p>
    <w:p>
      <w:pPr>
        <w:pStyle w:val="Heading3"/>
      </w:pPr>
      <w:bookmarkStart w:id="23" w:name="冲突解决"/>
      <w:bookmarkEnd w:id="23"/>
      <w:r>
        <w:t xml:space="preserve">冲突解决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开放地址法</w:t>
      </w:r>
      <w:r>
        <w:t xml:space="preserve">：</w:t>
      </w:r>
      <w:r>
        <w:rPr>
          <w:b/>
        </w:rPr>
        <w:t xml:space="preserve">以发生冲突的哈希地址为输入，通过某种哈希冲突函数得到一个新的空闲的哈希地址的方法</w:t>
      </w:r>
      <w:r>
        <w:t xml:space="preserve">。有以下几种方式：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线性探查法</w:t>
      </w:r>
      <w:r>
        <w:t xml:space="preserve">：从发生冲突的地址开始，依次探查下一个地址，直到找到一个空闲单元。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平方探查法</w:t>
      </w:r>
      <w:r>
        <w:t xml:space="preserve">：设冲突地址为d0，则探查序列为：d0+1</w:t>
      </w:r>
      <w:r>
        <w:rPr>
          <w:vertAlign w:val="superscript"/>
        </w:rPr>
        <w:t xml:space="preserve">2,d0-1</w:t>
      </w:r>
      <w:r>
        <w:t xml:space="preserve">2,d0+2^2...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拉链法</w:t>
      </w:r>
      <w:r>
        <w:t xml:space="preserve">：把所有的同义词用单链表链接起来。在这种方法下，哈希表每个单元中存放的不再是元素本身，而是相应同义词单链表的头指针。</w:t>
      </w:r>
      <w:r>
        <w:rPr>
          <w:rStyle w:val="VerbatimChar"/>
        </w:rPr>
        <w:t xml:space="preserve">HashMap</w:t>
      </w:r>
      <w:r>
        <w:t xml:space="preserve">就是使用这种方法解决冲突的。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59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0a25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