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单例"/>
      <w:bookmarkEnd w:id="21"/>
      <w:r>
        <w:t xml:space="preserve">单例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设计一个类，我们只能生成该类的一个实例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线程安全</w:t>
      </w:r>
    </w:p>
    <w:p>
      <w:pPr>
        <w:pStyle w:val="Compact"/>
        <w:numPr>
          <w:numId w:val="1001"/>
          <w:ilvl w:val="0"/>
        </w:numPr>
      </w:pPr>
      <w:r>
        <w:t xml:space="preserve">延迟加载</w:t>
      </w:r>
    </w:p>
    <w:p>
      <w:pPr>
        <w:pStyle w:val="Compact"/>
        <w:numPr>
          <w:numId w:val="1001"/>
          <w:ilvl w:val="0"/>
        </w:numPr>
      </w:pPr>
      <w:r>
        <w:t xml:space="preserve">序列化与反序列化安全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需要额外的工作(Serializable、transient、readResolve())来实现序列化，否则每次反序列化一个序列化的对象实例时都会创建一个新的实例。</w:t>
      </w:r>
      <w:r>
        <w:br w:type="textWrapping"/>
      </w:r>
      <w:r>
        <w:rPr>
          <w:rStyle w:val="VerbatimChar"/>
        </w:rPr>
        <w:t xml:space="preserve"> * &lt;p&gt;</w:t>
      </w:r>
      <w:r>
        <w:br w:type="textWrapping"/>
      </w:r>
      <w:r>
        <w:rPr>
          <w:rStyle w:val="VerbatimChar"/>
        </w:rPr>
        <w:t xml:space="preserve"> * 可能会有人使用反射强行调用我们的私有构造器（如果要避免这种情况，可以修改构造器，让它在创建第二个实例的时候抛异常）。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@author haoyang.shi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Singleton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Singleton() {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Singleton getInstance() {</w:t>
      </w:r>
      <w:r>
        <w:br w:type="textWrapping"/>
      </w:r>
      <w:r>
        <w:rPr>
          <w:rStyle w:val="VerbatimChar"/>
        </w:rPr>
        <w:t xml:space="preserve">        return Holder.instance;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class Holder {</w:t>
      </w:r>
      <w:r>
        <w:br w:type="textWrapping"/>
      </w:r>
      <w:r>
        <w:rPr>
          <w:rStyle w:val="VerbatimChar"/>
        </w:rPr>
        <w:t xml:space="preserve">        private static Singleton instance = new Singleton();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使用枚举除了线程安全和防止反射强行调用构造器之外，还提供了自动序列化机制，防止反序列化的时候创建新的对象。</w:t>
      </w:r>
      <w:r>
        <w:br w:type="textWrapping"/>
      </w:r>
      <w:r>
        <w:rPr>
          <w:rStyle w:val="VerbatimChar"/>
        </w:rPr>
        <w:t xml:space="preserve"> * &lt;p&gt;</w:t>
      </w:r>
      <w:r>
        <w:br w:type="textWrapping"/>
      </w:r>
      <w:r>
        <w:rPr>
          <w:rStyle w:val="VerbatimChar"/>
        </w:rPr>
        <w:t xml:space="preserve"> * 因此，Effective Java推荐尽可能地使用枚举来实现单例。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enum SingletonEnum {</w:t>
      </w:r>
      <w:r>
        <w:br w:type="textWrapping"/>
      </w:r>
      <w:r>
        <w:rPr>
          <w:rStyle w:val="VerbatimChar"/>
        </w:rPr>
        <w:t xml:space="preserve">    INSTANCE;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String name;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String getName() {</w:t>
      </w:r>
      <w:r>
        <w:br w:type="textWrapping"/>
      </w:r>
      <w:r>
        <w:rPr>
          <w:rStyle w:val="VerbatimChar"/>
        </w:rPr>
        <w:t xml:space="preserve">        return name;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setName(String name) {</w:t>
      </w:r>
      <w:r>
        <w:br w:type="textWrapping"/>
      </w:r>
      <w:r>
        <w:rPr>
          <w:rStyle w:val="VerbatimChar"/>
        </w:rPr>
        <w:t xml:space="preserve">        this.name = name;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c93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5655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