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binder"/>
      <w:bookmarkEnd w:id="21"/>
      <w:r>
        <w:t xml:space="preserve">2.18 Binder</w:t>
      </w:r>
    </w:p>
    <w:p>
      <w:pPr>
        <w:pStyle w:val="Compact"/>
        <w:numPr>
          <w:numId w:val="1001"/>
          <w:ilvl w:val="0"/>
        </w:numPr>
      </w:pPr>
      <w:r>
        <w:t xml:space="preserve">1.什么是Binder？用来干什么？</w:t>
      </w:r>
    </w:p>
    <w:p>
      <w:pPr>
        <w:pStyle w:val="Compact"/>
        <w:numPr>
          <w:numId w:val="1001"/>
          <w:ilvl w:val="0"/>
        </w:numPr>
      </w:pPr>
      <w:r>
        <w:t xml:space="preserve">2.给我具体讲讲Binder机制。</w:t>
      </w:r>
    </w:p>
    <w:p>
      <w:pPr>
        <w:pStyle w:val="BlockText"/>
      </w:pPr>
      <w:hyperlink r:id="rId22">
        <w:r>
          <w:rPr>
            <w:rStyle w:val="Hyperlink"/>
          </w:rPr>
          <w:t xml:space="preserve">1~2题答案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a35f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35d1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7934338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793433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