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ui卡顿优化"/>
      <w:bookmarkEnd w:id="21"/>
      <w:r>
        <w:t xml:space="preserve">2.29 UI卡顿优化</w:t>
      </w:r>
    </w:p>
    <w:p>
      <w:pPr>
        <w:numPr>
          <w:numId w:val="1001"/>
          <w:ilvl w:val="0"/>
        </w:numPr>
      </w:pPr>
      <w:r>
        <w:t xml:space="preserve">1.ANR是什么？导致原因有哪些？</w:t>
      </w:r>
    </w:p>
    <w:p>
      <w:pPr>
        <w:numPr>
          <w:numId w:val="1001"/>
          <w:ilvl w:val="0"/>
        </w:numPr>
      </w:pPr>
      <w:r>
        <w:t xml:space="preserve">2.谈谈你项目中避免ANR的一些经验。</w:t>
      </w:r>
    </w:p>
    <w:p>
      <w:pPr>
        <w:pStyle w:val="BlockText"/>
      </w:pPr>
      <w:hyperlink r:id="rId22">
        <w:r>
          <w:rPr>
            <w:rStyle w:val="Hyperlink"/>
          </w:rPr>
          <w:t xml:space="preserve">1~2答案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59d4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66ec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jianshu.com/p/388166988ce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jianshu.com/p/388166988ce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