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vm-内存模型"/>
      <w:bookmarkEnd w:id="21"/>
      <w:r>
        <w:t xml:space="preserve">JVM 内存模型</w:t>
      </w:r>
    </w:p>
    <w:p>
      <w:pPr>
        <w:pStyle w:val="FirstParagraph"/>
      </w:pPr>
      <w:r>
        <w:t xml:space="preserve">HotSpot 内存模型 -- JDK8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Heap</w:t>
      </w:r>
      <w:r>
        <w:t xml:space="preserve">: Java 堆是可供各线程共享的运行时内存区域，是 Java 虚拟机所管理的内存区域中最大的一块。此区域非常重要，几乎所有的对象实例和数组实例都要在 Java 堆上分配，但随着 JIT 编译器及逃逸分析技术的发展，</w:t>
      </w:r>
      <w:r>
        <w:rPr>
          <w:b/>
        </w:rPr>
        <w:t xml:space="preserve">也可能会被优化为栈上分配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Internd String</w:t>
      </w:r>
      <w:r>
        <w:t xml:space="preserve">: 字符串字面量常量池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Calss Meta Data</w:t>
      </w:r>
      <w:r>
        <w:t xml:space="preserve">: 每一个类的结构信息，比如 字段 和 方法数据、构造函数和普通方法的字节码内容，还包括一些初始化的时候用到的特殊方法。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Runtime Constant Pool</w:t>
      </w:r>
      <w:r>
        <w:t xml:space="preserve">: 运行时常量池是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文件中每一个类或接口的 常量池表(</w:t>
      </w:r>
      <w:r>
        <w:rPr>
          <w:rStyle w:val="VerbatimChar"/>
        </w:rPr>
        <w:t xml:space="preserve">Constant Pool</w:t>
      </w:r>
      <w:r>
        <w:t xml:space="preserve">)的运行时表示形式，是方法区的一部分。它包括了若干种不同的常量。常量池表存放编译器生成的</w:t>
      </w:r>
      <w:r>
        <w:t xml:space="preserve"> </w:t>
      </w:r>
      <w:r>
        <w:rPr>
          <w:b/>
        </w:rPr>
        <w:t xml:space="preserve">各种字面量和符号引用</w:t>
      </w:r>
      <w:r>
        <w:t xml:space="preserve">，这部分内容将在类加载后进入方法区的运行时常量池中存放。运行时常量池具有动态性，运行期间也可以将新的量放到运行时常量池中，典型的应用是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类的</w:t>
      </w:r>
      <w:r>
        <w:t xml:space="preserve"> </w:t>
      </w:r>
      <w:r>
        <w:rPr>
          <w:rStyle w:val="VerbatimChar"/>
        </w:rPr>
        <w:t xml:space="preserve">intern</w:t>
      </w:r>
      <w:r>
        <w:t xml:space="preserve"> </w:t>
      </w:r>
      <w:r>
        <w:t xml:space="preserve">方法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Code Cache</w:t>
      </w:r>
      <w:r>
        <w:t xml:space="preserve">: JIT 编译缓存的本地代码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Register</w:t>
      </w:r>
      <w:r>
        <w:t xml:space="preserve">: CPU内部的寄存器中就包含一个程序计数器，存放程序执行的下一条指令地址。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JVM Stacks</w:t>
      </w:r>
      <w:r>
        <w:t xml:space="preserve">: Java 虚拟机栈也是线程私有的，每一条线程都拥有自己私有的Java 虚拟机栈，它与线程同时创建。它描述了 Java 方法执行的内存模型：每个方法在执行的同时都会创建一个栈帧，用于存储局部变量表、操作数栈、动态链接、方法出口等信息。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Native Stacks</w:t>
      </w:r>
      <w:r>
        <w:t xml:space="preserve">: 本地方法栈和 Java 虚拟机栈的作用相似，Java 虚拟机栈执行的是字节码，而本地方法栈执行的是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方法。本地方法栈使用传统的栈（C Stack）来支持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方法。</w:t>
      </w:r>
    </w:p>
    <w:p>
      <w:pPr>
        <w:pStyle w:val="BlockText"/>
      </w:pPr>
      <w:r>
        <w:t xml:space="preserve">JDK 1.7开始，字符串常量和符号引用等就被移出永久代：</w:t>
      </w:r>
      <w:r>
        <w:t xml:space="preserve"> </w:t>
      </w:r>
      <w:r>
        <w:t xml:space="preserve">- 符号引用迁移至系统堆内存(Native Heap)</w:t>
      </w:r>
      <w:r>
        <w:t xml:space="preserve"> </w:t>
      </w:r>
      <w:r>
        <w:t xml:space="preserve">- 字符串字面量迁移至Java堆(Java Heap)</w:t>
      </w:r>
    </w:p>
    <w:p>
      <w:pPr>
        <w:pStyle w:val="FirstParagraph"/>
      </w:pPr>
      <w:r>
        <w:t xml:space="preserve">在 JVM 规范中，并不存在这么多分区，只包含 5 大分区：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Compact"/>
        <w:numPr>
          <w:numId w:val="1002"/>
          <w:ilvl w:val="0"/>
        </w:numPr>
      </w:pPr>
      <w:r>
        <w:t xml:space="preserve">Metahod Area</w:t>
      </w:r>
    </w:p>
    <w:p>
      <w:pPr>
        <w:pStyle w:val="Compact"/>
        <w:numPr>
          <w:numId w:val="1002"/>
          <w:ilvl w:val="0"/>
        </w:numPr>
      </w:pPr>
      <w:r>
        <w:t xml:space="preserve">Heap</w:t>
      </w:r>
    </w:p>
    <w:p>
      <w:pPr>
        <w:pStyle w:val="Compact"/>
        <w:numPr>
          <w:numId w:val="1002"/>
          <w:ilvl w:val="0"/>
        </w:numPr>
      </w:pPr>
      <w:r>
        <w:t xml:space="preserve">JVM Stack</w:t>
      </w:r>
    </w:p>
    <w:p>
      <w:pPr>
        <w:pStyle w:val="Compact"/>
        <w:numPr>
          <w:numId w:val="1002"/>
          <w:ilvl w:val="0"/>
        </w:numPr>
      </w:pPr>
      <w:r>
        <w:t xml:space="preserve">PC Register</w:t>
      </w:r>
    </w:p>
    <w:p>
      <w:pPr>
        <w:pStyle w:val="Compact"/>
        <w:numPr>
          <w:numId w:val="1002"/>
          <w:ilvl w:val="0"/>
        </w:numPr>
      </w:pPr>
      <w:r>
        <w:t xml:space="preserve">Native Stack</w:t>
      </w:r>
    </w:p>
    <w:p>
      <w:pPr>
        <w:pStyle w:val="FirstParagraph"/>
      </w:pPr>
      <w:r>
        <w:t xml:space="preserve">在 HotSpot 中，方法区涵盖了除</w:t>
      </w:r>
      <w:r>
        <w:t xml:space="preserve"> </w:t>
      </w:r>
      <w:r>
        <w:rPr>
          <w:rStyle w:val="VerbatimChar"/>
        </w:rPr>
        <w:t xml:space="preserve">Heap,JVM Stack,PC Register,Native Stack</w:t>
      </w:r>
      <w:r>
        <w:t xml:space="preserve"> </w:t>
      </w:r>
      <w:r>
        <w:t xml:space="preserve">之外的其他区域。</w:t>
      </w:r>
    </w:p>
    <w:p>
      <w:pPr>
        <w:pStyle w:val="Heading2"/>
      </w:pPr>
      <w:bookmarkStart w:id="22" w:name="参考链接"/>
      <w:bookmarkEnd w:id="22"/>
      <w:r>
        <w:t xml:space="preserve">参考链接</w:t>
      </w:r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JEP 122: Remove the Permanent Generation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Java JVM Run-time Data Areas - Javapapers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JVM Internals</w:t>
        </w:r>
      </w:hyperlink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深入探究 JVM | Java 的内存区域解析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The Java Virtual Machine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Java HotSpot Performance Engine Architecture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ae08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4a86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blog.jamesdbloom.com/JVMInternals.html#constant_pool" TargetMode="External" /><Relationship Type="http://schemas.openxmlformats.org/officeDocument/2006/relationships/hyperlink" Id="rId23" Target="http://openjdk.java.net/jeps/122" TargetMode="External" /><Relationship Type="http://schemas.openxmlformats.org/officeDocument/2006/relationships/hyperlink" Id="rId27" Target="http://www.artima.com/insidejvm/ed2/jvm2.html" TargetMode="External" /><Relationship Type="http://schemas.openxmlformats.org/officeDocument/2006/relationships/hyperlink" Id="rId24" Target="https://javapapers.com/core-java/java-jvm-run-time-data-areas/#Run_time_Constant_Pool" TargetMode="External" /><Relationship Type="http://schemas.openxmlformats.org/officeDocument/2006/relationships/hyperlink" Id="rId28" Target="https://www.oracle.com/technetwork/java/whitepaper-135217.html" TargetMode="External" /><Relationship Type="http://schemas.openxmlformats.org/officeDocument/2006/relationships/hyperlink" Id="rId26" Target="https://www.sczyh30.com/posts/Java/jvm-memor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log.jamesdbloom.com/JVMInternals.html#constant_pool" TargetMode="External" /><Relationship Type="http://schemas.openxmlformats.org/officeDocument/2006/relationships/hyperlink" Id="rId23" Target="http://openjdk.java.net/jeps/122" TargetMode="External" /><Relationship Type="http://schemas.openxmlformats.org/officeDocument/2006/relationships/hyperlink" Id="rId27" Target="http://www.artima.com/insidejvm/ed2/jvm2.html" TargetMode="External" /><Relationship Type="http://schemas.openxmlformats.org/officeDocument/2006/relationships/hyperlink" Id="rId24" Target="https://javapapers.com/core-java/java-jvm-run-time-data-areas/#Run_time_Constant_Pool" TargetMode="External" /><Relationship Type="http://schemas.openxmlformats.org/officeDocument/2006/relationships/hyperlink" Id="rId28" Target="https://www.oracle.com/technetwork/java/whitepaper-135217.html" TargetMode="External" /><Relationship Type="http://schemas.openxmlformats.org/officeDocument/2006/relationships/hyperlink" Id="rId26" Target="https://www.sczyh30.com/posts/Java/jvm-memo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