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280"/>
        <w:jc w:val="center"/>
      </w:pPr>
      <w:r>
        <w:rPr>
          <w:b/>
          <w:bCs/>
          <w:color w:val="0D7377"/>
          <w:sz w:val="18"/>
          <w:szCs w:val="18"/>
          <w:rFonts w:ascii="Calibri" w:cs="Calibri" w:eastAsia="Calibri" w:hAnsi="Calibri"/>
        </w:rPr>
        <w:t xml:space="preserve">MAJOR PROJECT REPORT</w:t>
      </w:r>
    </w:p>
    <w:p>
      <w:pPr>
        <w:spacing w:after="160"/>
        <w:jc w:val="center"/>
      </w:pPr>
      <w:r>
        <w:rPr>
          <w:b/>
          <w:bCs/>
          <w:color w:val="0B1F3A"/>
          <w:sz w:val="40"/>
          <w:szCs w:val="40"/>
          <w:rFonts w:ascii="Calibri" w:cs="Calibri" w:eastAsia="Calibri" w:hAnsi="Calibri"/>
        </w:rPr>
        <w:t xml:space="preserve">CHAT WITH YOUTUBE (TRANSCRIPT RAG)</w:t>
      </w:r>
    </w:p>
    <w:p>
      <w:pPr>
        <w:spacing w:after="320"/>
        <w:jc w:val="center"/>
      </w:pPr>
      <w:r>
        <w:rPr>
          <w:color w:val="0D7377"/>
          <w:sz w:val="18"/>
          <w:szCs w:val="18"/>
        </w:rPr>
        <w:t xml:space="preserve">━━━━━━━━━━━━━━━━━━━━</w:t>
      </w:r>
    </w:p>
    <w:p>
      <w:pPr>
        <w:spacing w:after="160"/>
        <w:jc w:val="center"/>
      </w:pPr>
      <w:r>
        <w:rPr>
          <w:b w:val="false"/>
          <w:bCs w:val="false"/>
          <w:color w:val="444444"/>
          <w:sz w:val="24"/>
          <w:szCs w:val="24"/>
          <w:rFonts w:ascii="Calibri" w:cs="Calibri" w:eastAsia="Calibri" w:hAnsi="Calibri"/>
        </w:rPr>
        <w:t xml:space="preserve">A Mini Project Report</w:t>
      </w:r>
    </w:p>
    <w:p>
      <w:pPr>
        <w:spacing w:after="280"/>
      </w:pPr>
    </w:p>
    <w:p>
      <w:pPr>
        <w:spacing w:after="160"/>
        <w:jc w:val="center"/>
      </w:pPr>
      <w:r>
        <w:rPr>
          <w:b w:val="false"/>
          <w:bCs w:val="false"/>
          <w:color w:val="666666"/>
          <w:sz w:val="20"/>
          <w:szCs w:val="20"/>
          <w:rFonts w:ascii="Calibri" w:cs="Calibri" w:eastAsia="Calibri" w:hAnsi="Calibri"/>
        </w:rPr>
        <w:t xml:space="preserve">Submitted in partial fulfilment of the requirements</w:t>
      </w:r>
    </w:p>
    <w:p>
      <w:pPr>
        <w:spacing w:after="160"/>
        <w:jc w:val="center"/>
      </w:pPr>
      <w:r>
        <w:rPr>
          <w:b w:val="false"/>
          <w:bCs w:val="false"/>
          <w:color w:val="666666"/>
          <w:sz w:val="20"/>
          <w:szCs w:val="20"/>
          <w:rFonts w:ascii="Calibri" w:cs="Calibri" w:eastAsia="Calibri" w:hAnsi="Calibri"/>
        </w:rPr>
        <w:t xml:space="preserve">for the award of the degree in</w:t>
      </w:r>
    </w:p>
    <w:p>
      <w:pPr>
        <w:spacing w:after="160"/>
        <w:jc w:val="center"/>
      </w:pPr>
      <w:r>
        <w:rPr>
          <w:b/>
          <w:bCs/>
          <w:color w:val="0B1F3A"/>
          <w:sz w:val="22"/>
          <w:szCs w:val="22"/>
          <w:rFonts w:ascii="Calibri" w:cs="Calibri" w:eastAsia="Calibri" w:hAnsi="Calibri"/>
        </w:rPr>
        <w:t xml:space="preserve">[Department, e.g. Computer Science and Engineering]</w:t>
      </w:r>
    </w:p>
    <w:p>
      <w:pPr>
        <w:spacing w:after="420"/>
      </w:pPr>
    </w:p>
    <w:p>
      <w:pPr>
        <w:spacing w:after="160"/>
        <w:jc w:val="center"/>
      </w:pPr>
      <w:r>
        <w:rPr>
          <w:b w:val="false"/>
          <w:bCs w:val="false"/>
          <w:color w:val="888888"/>
          <w:sz w:val="18"/>
          <w:szCs w:val="18"/>
          <w:rFonts w:ascii="Calibri" w:cs="Calibri" w:eastAsia="Calibri" w:hAnsi="Calibri"/>
        </w:rPr>
        <w:t xml:space="preserve">Submitted by</w:t>
      </w:r>
    </w:p>
    <w:p>
      <w:pPr>
        <w:spacing w:after="160"/>
        <w:jc w:val="center"/>
      </w:pPr>
      <w:r>
        <w:rPr>
          <w:b/>
          <w:bCs/>
          <w:color w:val="0B1F3A"/>
          <w:sz w:val="28"/>
          <w:szCs w:val="28"/>
          <w:rFonts w:ascii="Calibri" w:cs="Calibri" w:eastAsia="Calibri" w:hAnsi="Calibri"/>
        </w:rPr>
        <w:t xml:space="preserve">[Student Name]</w:t>
      </w:r>
    </w:p>
    <w:p>
      <w:pPr>
        <w:spacing w:after="160"/>
        <w:jc w:val="center"/>
      </w:pPr>
      <w:r>
        <w:rPr>
          <w:b w:val="false"/>
          <w:bCs w:val="false"/>
          <w:color w:val="555555"/>
          <w:sz w:val="20"/>
          <w:szCs w:val="20"/>
          <w:rFonts w:ascii="Calibri" w:cs="Calibri" w:eastAsia="Calibri" w:hAnsi="Calibri"/>
        </w:rPr>
        <w:t xml:space="preserve">Roll No: [Roll Number]</w:t>
      </w:r>
    </w:p>
    <w:p>
      <w:pPr>
        <w:spacing w:after="320"/>
      </w:pPr>
    </w:p>
    <w:p>
      <w:pPr>
        <w:spacing w:after="160"/>
        <w:jc w:val="center"/>
      </w:pPr>
      <w:r>
        <w:rPr>
          <w:b w:val="false"/>
          <w:bCs w:val="false"/>
          <w:color w:val="888888"/>
          <w:sz w:val="18"/>
          <w:szCs w:val="18"/>
          <w:rFonts w:ascii="Calibri" w:cs="Calibri" w:eastAsia="Calibri" w:hAnsi="Calibri"/>
        </w:rPr>
        <w:t xml:space="preserve">Under the guidance of</w:t>
      </w:r>
    </w:p>
    <w:p>
      <w:pPr>
        <w:spacing w:after="160"/>
        <w:jc w:val="center"/>
      </w:pPr>
      <w:r>
        <w:rPr>
          <w:b/>
          <w:bCs/>
          <w:color w:val="0B1F3A"/>
          <w:sz w:val="24"/>
          <w:szCs w:val="24"/>
          <w:rFonts w:ascii="Calibri" w:cs="Calibri" w:eastAsia="Calibri" w:hAnsi="Calibri"/>
        </w:rPr>
        <w:t xml:space="preserve">[Guide / Supervisor Name]</w:t>
      </w:r>
    </w:p>
    <w:p>
      <w:pPr>
        <w:spacing w:after="420"/>
      </w:pPr>
    </w:p>
    <w:p>
      <w:pPr>
        <w:spacing w:after="160"/>
        <w:jc w:val="center"/>
      </w:pPr>
      <w:r>
        <w:rPr>
          <w:b/>
          <w:bCs/>
          <w:color w:val="0B1F3A"/>
          <w:sz w:val="24"/>
          <w:szCs w:val="24"/>
          <w:rFonts w:ascii="Calibri" w:cs="Calibri" w:eastAsia="Calibri" w:hAnsi="Calibri"/>
        </w:rPr>
        <w:t xml:space="preserve">[College Name]</w:t>
      </w:r>
    </w:p>
    <w:p>
      <w:pPr>
        <w:spacing w:after="160"/>
        <w:jc w:val="center"/>
      </w:pPr>
      <w:r>
        <w:rPr>
          <w:b w:val="false"/>
          <w:bCs w:val="false"/>
          <w:color w:val="555555"/>
          <w:sz w:val="20"/>
          <w:szCs w:val="20"/>
          <w:rFonts w:ascii="Calibri" w:cs="Calibri" w:eastAsia="Calibri" w:hAnsi="Calibri"/>
        </w:rPr>
        <w:t xml:space="preserve">[University Name]</w:t>
      </w:r>
    </w:p>
    <w:p>
      <w:pPr>
        <w:spacing w:after="160"/>
        <w:jc w:val="center"/>
      </w:pPr>
      <w:r>
        <w:rPr>
          <w:b w:val="false"/>
          <w:bCs w:val="false"/>
          <w:color w:val="0D7377"/>
          <w:sz w:val="20"/>
          <w:szCs w:val="20"/>
          <w:rFonts w:ascii="Calibri" w:cs="Calibri" w:eastAsia="Calibri" w:hAnsi="Calibri"/>
        </w:rPr>
        <w:t xml:space="preserve">[Month Year]</w:t>
      </w:r>
    </w:p>
    <w:p>
      <w:r>
        <w:br w:type="page"/>
      </w:r>
    </w:p>
    <w:p>
      <w:pPr>
        <w:pStyle w:val="Heading1"/>
        <w:spacing w:before="320" w:after="160"/>
      </w:pPr>
      <w:r>
        <w:t xml:space="preserve">Certificate</w:t>
      </w:r>
    </w:p>
    <w:p>
      <w:pPr>
        <w:spacing w:after="180" w:line="360"/>
        <w:jc w:val="both"/>
      </w:pPr>
      <w:r>
        <w:rPr>
          <w:sz w:val="22"/>
          <w:szCs w:val="22"/>
          <w:rFonts w:ascii="Calibri" w:cs="Calibri" w:eastAsia="Calibri" w:hAnsi="Calibri"/>
        </w:rPr>
        <w:t xml:space="preserve">This is to certify that the mini project report entitled "Chat with YouTube (Transcript RAG)" is a bonafide record of work carried out by [Student Name] (Roll No: [Roll Number]), submitted in partial fulfilment of the requirements for the award of degree in [Department, e.g. Computer Science and Engineering] at [College Name], during the academic year [2025-2026].</w:t>
      </w:r>
    </w:p>
    <w:p>
      <w:pPr>
        <w:spacing w:after="600"/>
      </w:pPr>
    </w:p>
    <w:p>
      <w:pPr>
        <w:spacing w:after="200"/>
      </w:pPr>
      <w:r>
        <w:rPr>
          <w:sz w:val="22"/>
          <w:szCs w:val="22"/>
          <w:rFonts w:ascii="Calibri" w:cs="Calibri" w:eastAsia="Calibri" w:hAnsi="Calibri"/>
        </w:rPr>
        <w:t xml:space="preserve">Guide: [Guide / Supervisor Name]</w:t>
      </w:r>
    </w:p>
    <w:p>
      <w:pPr>
        <w:spacing w:after="200"/>
      </w:pPr>
      <w:r>
        <w:rPr>
          <w:sz w:val="22"/>
          <w:szCs w:val="22"/>
          <w:rFonts w:ascii="Calibri" w:cs="Calibri" w:eastAsia="Calibri" w:hAnsi="Calibri"/>
        </w:rPr>
        <w:t xml:space="preserve">Head of Department: [HOD Name]</w:t>
      </w:r>
    </w:p>
    <w:p>
      <w:r>
        <w:br w:type="page"/>
      </w:r>
    </w:p>
    <w:p>
      <w:pPr>
        <w:pStyle w:val="Heading1"/>
        <w:spacing w:before="320" w:after="160"/>
      </w:pPr>
      <w:r>
        <w:t xml:space="preserve">Acknowledgement</w:t>
      </w:r>
    </w:p>
    <w:p>
      <w:pPr>
        <w:spacing w:after="180" w:line="360"/>
        <w:jc w:val="both"/>
      </w:pPr>
      <w:r>
        <w:rPr>
          <w:sz w:val="22"/>
          <w:szCs w:val="22"/>
          <w:rFonts w:ascii="Calibri" w:cs="Calibri" w:eastAsia="Calibri" w:hAnsi="Calibri"/>
        </w:rPr>
        <w:t xml:space="preserve">I sincerely thank [Guide / Supervisor Name] for guidance throughout this project. I also thank [HOD Name] and the faculty of [Department, e.g. Computer Science and Engineering], [College Name], for providing the academic environment and resources needed to complete this work. Finally, I thank my peers and family for their support during development and documentation.</w:t>
      </w:r>
    </w:p>
    <w:p>
      <w:pPr>
        <w:spacing w:after="300"/>
      </w:pPr>
    </w:p>
    <w:p>
      <w:pPr>
        <w:pStyle w:val="Heading1"/>
        <w:spacing w:before="320" w:after="160"/>
      </w:pPr>
      <w:r>
        <w:t xml:space="preserve">Abstract</w:t>
      </w:r>
    </w:p>
    <w:p>
      <w:pPr>
        <w:spacing w:after="180" w:line="360"/>
        <w:jc w:val="both"/>
      </w:pPr>
      <w:r>
        <w:rPr>
          <w:sz w:val="22"/>
          <w:szCs w:val="22"/>
          <w:rFonts w:ascii="Calibri" w:cs="Calibri" w:eastAsia="Calibri" w:hAnsi="Calibri"/>
        </w:rPr>
        <w:t xml:space="preserve">Long videos are hard to navigate with keyword search alone. This project builds a Retrieval-Augmented Generation system over YouTube transcripts: a URL is resolved to timed captions (with fallbacks through subtitle download and Whisper transcription), chunked with timestamp ranges, embedded locally, and queried through FAISS hybrid retrieval. Answers cite clickable timestamps so students can jump to the relevant moment in the player.</w:t>
      </w:r>
    </w:p>
    <w:p>
      <w:pPr>
        <w:spacing w:after="180" w:line="360"/>
        <w:jc w:val="both"/>
      </w:pPr>
      <w:r>
        <w:rPr>
          <w:sz w:val="22"/>
          <w:szCs w:val="22"/>
          <w:rFonts w:ascii="Calibri" w:cs="Calibri" w:eastAsia="Calibri" w:hAnsi="Calibri"/>
        </w:rPr>
        <w:t xml:space="preserve">The Streamlit interface demonstrates the full pipeline on CPU using sentence-transformers and Groq for generation, mirroring the PDF RAG kit while specialising metadata and citation UX for video.</w:t>
      </w:r>
    </w:p>
    <w:p>
      <w:r>
        <w:br w:type="page"/>
      </w:r>
    </w:p>
    <w:p>
      <w:pPr>
        <w:pStyle w:val="Heading1"/>
        <w:spacing w:before="320" w:after="160"/>
      </w:pPr>
      <w:r>
        <w:t xml:space="preserve">Table of Contents</w:t>
      </w:r>
    </w:p>
    <w:p>
      <w:pPr>
        <w:spacing w:after="120"/>
      </w:pPr>
      <w:r>
        <w:rPr>
          <w:sz w:val="22"/>
          <w:szCs w:val="22"/>
          <w:rFonts w:ascii="Calibri" w:cs="Calibri" w:eastAsia="Calibri" w:hAnsi="Calibri"/>
        </w:rPr>
        <w:t xml:space="preserve">1.  Chapter 1: Introduction</w:t>
      </w:r>
    </w:p>
    <w:p>
      <w:pPr>
        <w:spacing w:after="120"/>
      </w:pPr>
      <w:r>
        <w:rPr>
          <w:sz w:val="22"/>
          <w:szCs w:val="22"/>
          <w:rFonts w:ascii="Calibri" w:cs="Calibri" w:eastAsia="Calibri" w:hAnsi="Calibri"/>
        </w:rPr>
        <w:t xml:space="preserve">2.  Chapter 2: Literature Survey</w:t>
      </w:r>
    </w:p>
    <w:p>
      <w:pPr>
        <w:spacing w:after="120"/>
      </w:pPr>
      <w:r>
        <w:rPr>
          <w:sz w:val="22"/>
          <w:szCs w:val="22"/>
          <w:rFonts w:ascii="Calibri" w:cs="Calibri" w:eastAsia="Calibri" w:hAnsi="Calibri"/>
        </w:rPr>
        <w:t xml:space="preserve">3.  Chapter 3: System Analysis &amp; Requirements</w:t>
      </w:r>
    </w:p>
    <w:p>
      <w:pPr>
        <w:spacing w:after="120"/>
      </w:pPr>
      <w:r>
        <w:rPr>
          <w:sz w:val="22"/>
          <w:szCs w:val="22"/>
          <w:rFonts w:ascii="Calibri" w:cs="Calibri" w:eastAsia="Calibri" w:hAnsi="Calibri"/>
        </w:rPr>
        <w:t xml:space="preserve">4.  Chapter 4: System Design</w:t>
      </w:r>
    </w:p>
    <w:p>
      <w:pPr>
        <w:spacing w:after="120"/>
      </w:pPr>
      <w:r>
        <w:rPr>
          <w:sz w:val="22"/>
          <w:szCs w:val="22"/>
          <w:rFonts w:ascii="Calibri" w:cs="Calibri" w:eastAsia="Calibri" w:hAnsi="Calibri"/>
        </w:rPr>
        <w:t xml:space="preserve">5.  Chapter 5: Implementation</w:t>
      </w:r>
    </w:p>
    <w:p>
      <w:pPr>
        <w:spacing w:after="120"/>
      </w:pPr>
      <w:r>
        <w:rPr>
          <w:sz w:val="22"/>
          <w:szCs w:val="22"/>
          <w:rFonts w:ascii="Calibri" w:cs="Calibri" w:eastAsia="Calibri" w:hAnsi="Calibri"/>
        </w:rPr>
        <w:t xml:space="preserve">6.  Chapter 6: Testing</w:t>
      </w:r>
    </w:p>
    <w:p>
      <w:pPr>
        <w:spacing w:after="120"/>
      </w:pPr>
      <w:r>
        <w:rPr>
          <w:sz w:val="22"/>
          <w:szCs w:val="22"/>
          <w:rFonts w:ascii="Calibri" w:cs="Calibri" w:eastAsia="Calibri" w:hAnsi="Calibri"/>
        </w:rPr>
        <w:t xml:space="preserve">7.  Chapter 7: Results &amp; Discussion</w:t>
      </w:r>
    </w:p>
    <w:p>
      <w:pPr>
        <w:spacing w:after="120"/>
      </w:pPr>
      <w:r>
        <w:rPr>
          <w:sz w:val="22"/>
          <w:szCs w:val="22"/>
          <w:rFonts w:ascii="Calibri" w:cs="Calibri" w:eastAsia="Calibri" w:hAnsi="Calibri"/>
        </w:rPr>
        <w:t xml:space="preserve">8.  Chapter 8: Conclusion &amp; Future Work</w:t>
      </w:r>
    </w:p>
    <w:p>
      <w:pPr>
        <w:spacing w:after="120"/>
      </w:pPr>
      <w:r>
        <w:rPr>
          <w:sz w:val="22"/>
          <w:szCs w:val="22"/>
          <w:rFonts w:ascii="Calibri" w:cs="Calibri" w:eastAsia="Calibri" w:hAnsi="Calibri"/>
        </w:rPr>
        <w:t xml:space="preserve">9.  References</w:t>
      </w:r>
    </w:p>
    <w:p>
      <w:r>
        <w:br w:type="page"/>
      </w:r>
    </w:p>
    <w:p>
      <w:pPr>
        <w:pStyle w:val="Heading1"/>
        <w:spacing w:before="320" w:after="160"/>
      </w:pPr>
      <w:r>
        <w:t xml:space="preserve">Chapter 1: Introduction</w:t>
      </w:r>
    </w:p>
    <w:p>
      <w:pPr>
        <w:pStyle w:val="Heading2"/>
        <w:spacing w:before="320" w:after="160"/>
      </w:pPr>
      <w:r>
        <w:t xml:space="preserve">1.1 Problem Statement</w:t>
      </w:r>
    </w:p>
    <w:p>
      <w:pPr>
        <w:spacing w:after="180" w:line="360"/>
        <w:jc w:val="both"/>
      </w:pPr>
      <w:r>
        <w:rPr>
          <w:sz w:val="22"/>
          <w:szCs w:val="22"/>
          <w:rFonts w:ascii="Calibri" w:cs="Calibri" w:eastAsia="Calibri" w:hAnsi="Calibri"/>
        </w:rPr>
        <w:t xml:space="preserve">Viewers need answers grounded in what was said in a video, with links back to the exact time — not generic summaries that ignore the transcript.</w:t>
      </w:r>
    </w:p>
    <w:p>
      <w:pPr>
        <w:pStyle w:val="Heading2"/>
        <w:spacing w:before="320" w:after="160"/>
      </w:pPr>
      <w:r>
        <w:t xml:space="preserve">1.2 Objectives</w:t>
      </w:r>
    </w:p>
    <w:p>
      <w:pPr>
        <w:pStyle w:val="ListParagraph"/>
        <w:numPr>
          <w:ilvl w:val="0"/>
          <w:numId w:val="2"/>
        </w:numPr>
        <w:spacing w:after="80"/>
      </w:pPr>
      <w:r>
        <w:rPr>
          <w:sz w:val="22"/>
          <w:szCs w:val="22"/>
          <w:rFonts w:ascii="Calibri" w:cs="Calibri" w:eastAsia="Calibri" w:hAnsi="Calibri"/>
        </w:rPr>
        <w:t xml:space="preserve">Fetch transcripts via a resilient multi-layer fallback chain.</w:t>
      </w:r>
    </w:p>
    <w:p>
      <w:pPr>
        <w:pStyle w:val="ListParagraph"/>
        <w:numPr>
          <w:ilvl w:val="0"/>
          <w:numId w:val="2"/>
        </w:numPr>
        <w:spacing w:after="80"/>
      </w:pPr>
      <w:r>
        <w:rPr>
          <w:sz w:val="22"/>
          <w:szCs w:val="22"/>
          <w:rFonts w:ascii="Calibri" w:cs="Calibri" w:eastAsia="Calibri" w:hAnsi="Calibri"/>
        </w:rPr>
        <w:t xml:space="preserve">Chunk transcript text while preserving timestamp ranges.</w:t>
      </w:r>
    </w:p>
    <w:p>
      <w:pPr>
        <w:pStyle w:val="ListParagraph"/>
        <w:numPr>
          <w:ilvl w:val="0"/>
          <w:numId w:val="2"/>
        </w:numPr>
        <w:spacing w:after="80"/>
      </w:pPr>
      <w:r>
        <w:rPr>
          <w:sz w:val="22"/>
          <w:szCs w:val="22"/>
          <w:rFonts w:ascii="Calibri" w:cs="Calibri" w:eastAsia="Calibri" w:hAnsi="Calibri"/>
        </w:rPr>
        <w:t xml:space="preserve">Index and retrieve chunks with hybrid search.</w:t>
      </w:r>
    </w:p>
    <w:p>
      <w:pPr>
        <w:pStyle w:val="ListParagraph"/>
        <w:numPr>
          <w:ilvl w:val="0"/>
          <w:numId w:val="2"/>
        </w:numPr>
        <w:spacing w:after="80"/>
      </w:pPr>
      <w:r>
        <w:rPr>
          <w:sz w:val="22"/>
          <w:szCs w:val="22"/>
          <w:rFonts w:ascii="Calibri" w:cs="Calibri" w:eastAsia="Calibri" w:hAnsi="Calibri"/>
        </w:rPr>
        <w:t xml:space="preserve">Generate grounded answers with timestamp citations.</w:t>
      </w:r>
    </w:p>
    <w:p>
      <w:pPr>
        <w:pStyle w:val="ListParagraph"/>
        <w:numPr>
          <w:ilvl w:val="0"/>
          <w:numId w:val="2"/>
        </w:numPr>
        <w:spacing w:after="80"/>
      </w:pPr>
      <w:r>
        <w:rPr>
          <w:sz w:val="22"/>
          <w:szCs w:val="22"/>
          <w:rFonts w:ascii="Calibri" w:cs="Calibri" w:eastAsia="Calibri" w:hAnsi="Calibri"/>
        </w:rPr>
        <w:t xml:space="preserve">Provide a Streamlit demo with embedded player jump links.</w:t>
      </w:r>
    </w:p>
    <w:p>
      <w:pPr>
        <w:spacing w:after="120"/>
      </w:pPr>
    </w:p>
    <w:p>
      <w:pPr>
        <w:pStyle w:val="Heading2"/>
        <w:spacing w:before="320" w:after="160"/>
      </w:pPr>
      <w:r>
        <w:t xml:space="preserve">1.3 Scope</w:t>
      </w:r>
    </w:p>
    <w:p>
      <w:pPr>
        <w:spacing w:after="180" w:line="360"/>
        <w:jc w:val="both"/>
      </w:pPr>
      <w:r>
        <w:rPr>
          <w:sz w:val="22"/>
          <w:szCs w:val="22"/>
          <w:rFonts w:ascii="Calibri" w:cs="Calibri" w:eastAsia="Calibri" w:hAnsi="Calibri"/>
        </w:rPr>
        <w:t xml:space="preserve">Single-video interactive RAG for academic demos. Live streaming chat, multi-video corpora at scale, and offline-only Whisper without Groq are out of scope for the default path.</w:t>
      </w:r>
    </w:p>
    <w:p>
      <w:r>
        <w:br w:type="page"/>
      </w:r>
    </w:p>
    <w:p>
      <w:pPr>
        <w:pStyle w:val="Heading1"/>
        <w:spacing w:before="320" w:after="160"/>
      </w:pPr>
      <w:r>
        <w:t xml:space="preserve">Chapter 2: Literature Survey</w:t>
      </w:r>
    </w:p>
    <w:p>
      <w:pPr>
        <w:spacing w:after="180" w:line="360"/>
        <w:jc w:val="both"/>
      </w:pPr>
      <w:r>
        <w:rPr>
          <w:sz w:val="22"/>
          <w:szCs w:val="22"/>
          <w:rFonts w:ascii="Calibri" w:cs="Calibri" w:eastAsia="Calibri" w:hAnsi="Calibri"/>
        </w:rPr>
        <w:t xml:space="preserve">Video QA systems often reduce the problem to transcript retrieval plus generation. Timestamp-aware chunking is essential so citations remain actionable.</w:t>
      </w:r>
    </w:p>
    <w:p>
      <w:pPr>
        <w:spacing w:after="180" w:line="360"/>
        <w:jc w:val="both"/>
      </w:pPr>
      <w:r>
        <w:rPr>
          <w:sz w:val="22"/>
          <w:szCs w:val="22"/>
          <w:rFonts w:ascii="Calibri" w:cs="Calibri" w:eastAsia="Calibri" w:hAnsi="Calibri"/>
        </w:rPr>
        <w:t xml:space="preserve">Fallback transcription (captions → downloaded subs → ASR) is a practical engineering pattern when platform APIs are rate-limited or captions are missing.</w:t>
      </w:r>
    </w:p>
    <w:p>
      <w:pPr>
        <w:spacing w:after="180" w:line="360"/>
        <w:jc w:val="both"/>
      </w:pPr>
      <w:r>
        <w:rPr>
          <w:sz w:val="22"/>
          <w:szCs w:val="22"/>
          <w:rFonts w:ascii="Calibri" w:cs="Calibri" w:eastAsia="Calibri" w:hAnsi="Calibri"/>
        </w:rPr>
        <w:t xml:space="preserve">The same RAG evaluation concerns as document chat apply: faithfulness to retrieved segments and graceful handling of questions outside the video.</w:t>
      </w:r>
    </w:p>
    <w:p>
      <w:r>
        <w:br w:type="page"/>
      </w:r>
    </w:p>
    <w:p>
      <w:pPr>
        <w:pStyle w:val="Heading1"/>
        <w:spacing w:before="320" w:after="160"/>
      </w:pPr>
      <w:r>
        <w:t xml:space="preserve">Chapter 3: System Analysis &amp; Requirements</w:t>
      </w:r>
    </w:p>
    <w:p>
      <w:pPr>
        <w:pStyle w:val="Heading2"/>
        <w:spacing w:before="320" w:after="160"/>
      </w:pPr>
      <w:r>
        <w:t xml:space="preserve">3.1 Feasibility</w:t>
      </w:r>
    </w:p>
    <w:p>
      <w:pPr>
        <w:spacing w:after="180" w:line="360"/>
        <w:jc w:val="both"/>
      </w:pPr>
      <w:r>
        <w:rPr>
          <w:sz w:val="22"/>
          <w:szCs w:val="22"/>
          <w:rFonts w:ascii="Calibri" w:cs="Calibri" w:eastAsia="Calibri" w:hAnsi="Calibri"/>
        </w:rPr>
        <w:t xml:space="preserve">CPU laptop sufficient for MiniLM + FAISS. Groq free tier covers generation and optional Whisper. ffmpeg needed only for the audio-download ASR path.</w:t>
      </w:r>
    </w:p>
    <w:p>
      <w:pPr>
        <w:pStyle w:val="Heading2"/>
        <w:spacing w:before="320" w:after="160"/>
      </w:pPr>
      <w:r>
        <w:t xml:space="preserve">3.2 Requirements Specification</w:t>
      </w:r>
    </w:p>
    <w:p>
      <w:pPr>
        <w:spacing w:after="180" w:line="360"/>
        <w:jc w:val="both"/>
      </w:pPr>
      <w:r>
        <w:rPr>
          <w:sz w:val="22"/>
          <w:szCs w:val="22"/>
          <w:rFonts w:ascii="Calibri" w:cs="Calibri" w:eastAsia="Calibri" w:hAnsi="Calibri"/>
        </w:rPr>
        <w:t xml:space="preserve">Functional and non-functional requirements are summarised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400"/>
        <w:gridCol w:w="1500"/>
      </w:tblGrid>
      <w:tr>
        <w:tc>
          <w:tcPr>
            <w:tcW w:type="dxa" w:w="11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Req. ID</w:t>
            </w:r>
          </w:p>
        </w:tc>
        <w:tc>
          <w:tcPr>
            <w:tcW w:type="dxa" w:w="64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Description</w:t>
            </w:r>
          </w:p>
        </w:tc>
        <w:tc>
          <w:tcPr>
            <w:tcW w:type="dxa" w:w="15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Type</w:t>
            </w:r>
          </w:p>
        </w:tc>
      </w:tr>
      <w:tr>
        <w:tc>
          <w:tcPr>
            <w:tcW w:type="dxa" w:w="11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FR-1</w:t>
            </w:r>
          </w:p>
        </w:tc>
        <w:tc>
          <w:tcPr>
            <w:tcW w:type="dxa" w:w="64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Accept a YouTube URL and obtain a transcript.</w:t>
            </w:r>
          </w:p>
        </w:tc>
        <w:tc>
          <w:tcPr>
            <w:tcW w:type="dxa" w:w="15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Functional</w:t>
            </w:r>
          </w:p>
        </w:tc>
      </w:tr>
      <w:tr>
        <w:tc>
          <w:tcPr>
            <w:tcW w:type="dxa" w:w="11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FR-2</w:t>
            </w:r>
          </w:p>
        </w:tc>
        <w:tc>
          <w:tcPr>
            <w:tcW w:type="dxa" w:w="64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Build an embedding index over timed chunks.</w:t>
            </w:r>
          </w:p>
        </w:tc>
        <w:tc>
          <w:tcPr>
            <w:tcW w:type="dxa" w:w="15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Functional</w:t>
            </w:r>
          </w:p>
        </w:tc>
      </w:tr>
      <w:tr>
        <w:tc>
          <w:tcPr>
            <w:tcW w:type="dxa" w:w="11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FR-3</w:t>
            </w:r>
          </w:p>
        </w:tc>
        <w:tc>
          <w:tcPr>
            <w:tcW w:type="dxa" w:w="64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Answer questions using retrieved transcript segments.</w:t>
            </w:r>
          </w:p>
        </w:tc>
        <w:tc>
          <w:tcPr>
            <w:tcW w:type="dxa" w:w="15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Functional</w:t>
            </w:r>
          </w:p>
        </w:tc>
      </w:tr>
      <w:tr>
        <w:tc>
          <w:tcPr>
            <w:tcW w:type="dxa" w:w="11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FR-4</w:t>
            </w:r>
          </w:p>
        </w:tc>
        <w:tc>
          <w:tcPr>
            <w:tcW w:type="dxa" w:w="64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Cite timestamps in answers / UI.</w:t>
            </w:r>
          </w:p>
        </w:tc>
        <w:tc>
          <w:tcPr>
            <w:tcW w:type="dxa" w:w="15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Functional</w:t>
            </w:r>
          </w:p>
        </w:tc>
      </w:tr>
      <w:tr>
        <w:tc>
          <w:tcPr>
            <w:tcW w:type="dxa" w:w="11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FR-5</w:t>
            </w:r>
          </w:p>
        </w:tc>
        <w:tc>
          <w:tcPr>
            <w:tcW w:type="dxa" w:w="64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Fall back through caption sources when primary APIs fail.</w:t>
            </w:r>
          </w:p>
        </w:tc>
        <w:tc>
          <w:tcPr>
            <w:tcW w:type="dxa" w:w="15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Functional</w:t>
            </w:r>
          </w:p>
        </w:tc>
      </w:tr>
      <w:tr>
        <w:tc>
          <w:tcPr>
            <w:tcW w:type="dxa" w:w="11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NFR-1</w:t>
            </w:r>
          </w:p>
        </w:tc>
        <w:tc>
          <w:tcPr>
            <w:tcW w:type="dxa" w:w="64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CPU embeddings; no local GPU required.</w:t>
            </w:r>
          </w:p>
        </w:tc>
        <w:tc>
          <w:tcPr>
            <w:tcW w:type="dxa" w:w="15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Non-functional</w:t>
            </w:r>
          </w:p>
        </w:tc>
      </w:tr>
      <w:tr>
        <w:tc>
          <w:tcPr>
            <w:tcW w:type="dxa" w:w="11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NFR-2</w:t>
            </w:r>
          </w:p>
        </w:tc>
        <w:tc>
          <w:tcPr>
            <w:tcW w:type="dxa" w:w="64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Clear status when captions are unavailable.</w:t>
            </w:r>
          </w:p>
        </w:tc>
        <w:tc>
          <w:tcPr>
            <w:tcW w:type="dxa" w:w="15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Non-functional</w:t>
            </w:r>
          </w:p>
        </w:tc>
      </w:tr>
      <w:tr>
        <w:tc>
          <w:tcPr>
            <w:tcW w:type="dxa" w:w="11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NFR-3</w:t>
            </w:r>
          </w:p>
        </w:tc>
        <w:tc>
          <w:tcPr>
            <w:tcW w:type="dxa" w:w="64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Reproducible Python environment.</w:t>
            </w:r>
          </w:p>
        </w:tc>
        <w:tc>
          <w:tcPr>
            <w:tcW w:type="dxa" w:w="15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Non-functional</w:t>
            </w:r>
          </w:p>
        </w:tc>
      </w:tr>
    </w:tbl>
    <w:p>
      <w:pPr>
        <w:spacing w:after="200"/>
      </w:pPr>
    </w:p>
    <w:p>
      <w:pPr>
        <w:pStyle w:val="Heading2"/>
        <w:spacing w:before="320" w:after="160"/>
      </w:pPr>
      <w:r>
        <w:t xml:space="preserve">3.3 Hardware and Software Requirements</w:t>
      </w:r>
    </w:p>
    <w:p>
      <w:pPr>
        <w:pStyle w:val="ListParagraph"/>
        <w:numPr>
          <w:ilvl w:val="0"/>
          <w:numId w:val="2"/>
        </w:numPr>
        <w:spacing w:after="80"/>
      </w:pPr>
      <w:r>
        <w:rPr>
          <w:sz w:val="22"/>
          <w:szCs w:val="22"/>
          <w:rFonts w:ascii="Calibri" w:cs="Calibri" w:eastAsia="Calibri" w:hAnsi="Calibri"/>
        </w:rPr>
        <w:t xml:space="preserve">Python 3.10+, Streamlit.</w:t>
      </w:r>
    </w:p>
    <w:p>
      <w:pPr>
        <w:pStyle w:val="ListParagraph"/>
        <w:numPr>
          <w:ilvl w:val="0"/>
          <w:numId w:val="2"/>
        </w:numPr>
        <w:spacing w:after="80"/>
      </w:pPr>
      <w:r>
        <w:rPr>
          <w:sz w:val="22"/>
          <w:szCs w:val="22"/>
          <w:rFonts w:ascii="Calibri" w:cs="Calibri" w:eastAsia="Calibri" w:hAnsi="Calibri"/>
        </w:rPr>
        <w:t xml:space="preserve">ffmpeg optional (Whisper fallback path).</w:t>
      </w:r>
    </w:p>
    <w:p>
      <w:pPr>
        <w:pStyle w:val="ListParagraph"/>
        <w:numPr>
          <w:ilvl w:val="0"/>
          <w:numId w:val="2"/>
        </w:numPr>
        <w:spacing w:after="80"/>
      </w:pPr>
      <w:r>
        <w:rPr>
          <w:sz w:val="22"/>
          <w:szCs w:val="22"/>
          <w:rFonts w:ascii="Calibri" w:cs="Calibri" w:eastAsia="Calibri" w:hAnsi="Calibri"/>
        </w:rPr>
        <w:t xml:space="preserve">Groq API key.</w:t>
      </w:r>
    </w:p>
    <w:p>
      <w:pPr>
        <w:pStyle w:val="ListParagraph"/>
        <w:numPr>
          <w:ilvl w:val="0"/>
          <w:numId w:val="2"/>
        </w:numPr>
        <w:spacing w:after="80"/>
      </w:pPr>
      <w:r>
        <w:rPr>
          <w:sz w:val="22"/>
          <w:szCs w:val="22"/>
          <w:rFonts w:ascii="Calibri" w:cs="Calibri" w:eastAsia="Calibri" w:hAnsi="Calibri"/>
        </w:rPr>
        <w:t xml:space="preserve">Network access to YouTube / Groq.</w:t>
      </w:r>
    </w:p>
    <w:p>
      <w:r>
        <w:br w:type="page"/>
      </w:r>
    </w:p>
    <w:p>
      <w:pPr>
        <w:pStyle w:val="Heading1"/>
        <w:spacing w:before="320" w:after="160"/>
      </w:pPr>
      <w:r>
        <w:t xml:space="preserve">Chapter 4: System Design</w:t>
      </w:r>
    </w:p>
    <w:p>
      <w:pPr>
        <w:pStyle w:val="Heading2"/>
        <w:spacing w:before="320" w:after="160"/>
      </w:pPr>
      <w:r>
        <w:t xml:space="preserve">4.1 System Architecture</w:t>
      </w:r>
    </w:p>
    <w:p>
      <w:pPr>
        <w:spacing w:after="180" w:line="360"/>
        <w:jc w:val="both"/>
      </w:pPr>
      <w:r>
        <w:rPr>
          <w:sz w:val="22"/>
          <w:szCs w:val="22"/>
          <w:rFonts w:ascii="Calibri" w:cs="Calibri" w:eastAsia="Calibri" w:hAnsi="Calibri"/>
        </w:rPr>
        <w:t xml:space="preserve">URL → transcript acquisition (3-layer fallback) → timed chunks → MiniLM embeddings → FAISS → hybrid retrieve → Groq answer with timestamp citations → Streamlit UI + player.</w:t>
      </w:r>
    </w:p>
    <w:p>
      <w:pPr>
        <w:pStyle w:val="Heading2"/>
        <w:spacing w:before="320" w:after="160"/>
      </w:pPr>
      <w:r>
        <w:t xml:space="preserve">4.2 Access Control / Roles</w:t>
      </w:r>
    </w:p>
    <w:p>
      <w:pPr>
        <w:spacing w:after="180" w:line="360"/>
        <w:jc w:val="both"/>
      </w:pPr>
      <w:r>
        <w:rPr>
          <w:sz w:val="22"/>
          <w:szCs w:val="22"/>
          <w:rFonts w:ascii="Calibri" w:cs="Calibri" w:eastAsia="Calibri" w:hAnsi="Calibri"/>
        </w:rPr>
        <w:t xml:space="preserve">Single-operator demo application; API credentials configured by the student running the app.</w:t>
      </w:r>
    </w:p>
    <w:p>
      <w:pPr>
        <w:pStyle w:val="Heading2"/>
        <w:spacing w:before="320" w:after="160"/>
      </w:pPr>
      <w:r>
        <w:t xml:space="preserve">4.3 Data / Domain Model</w:t>
      </w:r>
    </w:p>
    <w:p>
      <w:pPr>
        <w:spacing w:after="180" w:line="360"/>
        <w:jc w:val="both"/>
      </w:pPr>
      <w:r>
        <w:rPr>
          <w:sz w:val="22"/>
          <w:szCs w:val="22"/>
          <w:rFonts w:ascii="Calibri" w:cs="Calibri" w:eastAsia="Calibri" w:hAnsi="Calibri"/>
        </w:rPr>
        <w:t xml:space="preserve">Session data structures: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00"/>
      </w:tblGrid>
      <w:tr>
        <w:tc>
          <w:tcPr>
            <w:tcW w:type="dxa" w:w="22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Store</w:t>
            </w:r>
          </w:p>
        </w:tc>
        <w:tc>
          <w:tcPr>
            <w:tcW w:type="dxa" w:w="40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Contents</w:t>
            </w:r>
          </w:p>
        </w:tc>
        <w:tc>
          <w:tcPr>
            <w:tcW w:type="dxa" w:w="28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Notes</w:t>
            </w:r>
          </w:p>
        </w:tc>
      </w:tr>
      <w:tr>
        <w:tc>
          <w:tcPr>
            <w:tcW w:type="dxa" w:w="2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segments</w:t>
            </w:r>
          </w:p>
        </w:tc>
        <w:tc>
          <w:tcPr>
            <w:tcW w:type="dxa" w:w="4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text, start, end</w:t>
            </w:r>
          </w:p>
        </w:tc>
        <w:tc>
          <w:tcPr>
            <w:tcW w:type="dxa" w:w="28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Raw transcript</w:t>
            </w:r>
          </w:p>
        </w:tc>
      </w:tr>
      <w:tr>
        <w:tc>
          <w:tcPr>
            <w:tcW w:type="dxa" w:w="2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chunks</w:t>
            </w:r>
          </w:p>
        </w:tc>
        <w:tc>
          <w:tcPr>
            <w:tcW w:type="dxa" w:w="4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text, t_start, t_end</w:t>
            </w:r>
          </w:p>
        </w:tc>
        <w:tc>
          <w:tcPr>
            <w:tcW w:type="dxa" w:w="28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Retrieval units</w:t>
            </w:r>
          </w:p>
        </w:tc>
      </w:tr>
      <w:tr>
        <w:tc>
          <w:tcPr>
            <w:tcW w:type="dxa" w:w="2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faiss index</w:t>
            </w:r>
          </w:p>
        </w:tc>
        <w:tc>
          <w:tcPr>
            <w:tcW w:type="dxa" w:w="4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vectors</w:t>
            </w:r>
          </w:p>
        </w:tc>
        <w:tc>
          <w:tcPr>
            <w:tcW w:type="dxa" w:w="28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In-memory</w:t>
            </w:r>
          </w:p>
        </w:tc>
      </w:tr>
      <w:tr>
        <w:tc>
          <w:tcPr>
            <w:tcW w:type="dxa" w:w="2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chat turns</w:t>
            </w:r>
          </w:p>
        </w:tc>
        <w:tc>
          <w:tcPr>
            <w:tcW w:type="dxa" w:w="4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Q&amp;A + citations</w:t>
            </w:r>
          </w:p>
        </w:tc>
        <w:tc>
          <w:tcPr>
            <w:tcW w:type="dxa" w:w="28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UI state</w:t>
            </w:r>
          </w:p>
        </w:tc>
      </w:tr>
    </w:tbl>
    <w:p>
      <w:pPr>
        <w:spacing w:after="200"/>
      </w:pPr>
    </w:p>
    <w:p>
      <w:pPr>
        <w:pStyle w:val="Heading2"/>
        <w:spacing w:before="320" w:after="160"/>
      </w:pPr>
      <w:r>
        <w:t xml:space="preserve">4.4 Transcript Fallback Chain</w:t>
      </w:r>
    </w:p>
    <w:p>
      <w:pPr>
        <w:spacing w:after="180" w:line="360"/>
        <w:jc w:val="both"/>
      </w:pPr>
      <w:r>
        <w:rPr>
          <w:sz w:val="22"/>
          <w:szCs w:val="22"/>
          <w:rFonts w:ascii="Calibri" w:cs="Calibri" w:eastAsia="Calibri" w:hAnsi="Calibri"/>
        </w:rPr>
        <w:t xml:space="preserve">Layer 1 uses youtube-transcript-api for speed. Layer 2 downloads subtitles via yt-dlp when blocked. Layer 3 downloads audio and transcribes with Groq Whisper when no captions exist — slower but completes the demo for caption-less videos.</w:t>
      </w:r>
    </w:p>
    <w:p>
      <w:r>
        <w:br w:type="page"/>
      </w:r>
    </w:p>
    <w:p>
      <w:pPr>
        <w:pStyle w:val="Heading1"/>
        <w:spacing w:before="320" w:after="160"/>
      </w:pPr>
      <w:r>
        <w:t xml:space="preserve">Chapter 5: Implementation</w:t>
      </w:r>
    </w:p>
    <w:p>
      <w:pPr>
        <w:pStyle w:val="Heading2"/>
        <w:spacing w:before="320" w:after="160"/>
      </w:pPr>
      <w:r>
        <w:t xml:space="preserve">5.1 Technology Stack</w:t>
      </w:r>
    </w:p>
    <w:p>
      <w:pPr>
        <w:pStyle w:val="ListParagraph"/>
        <w:numPr>
          <w:ilvl w:val="0"/>
          <w:numId w:val="2"/>
        </w:numPr>
        <w:spacing w:after="80"/>
      </w:pPr>
      <w:r>
        <w:rPr>
          <w:sz w:val="22"/>
          <w:szCs w:val="22"/>
          <w:rFonts w:ascii="Calibri" w:cs="Calibri" w:eastAsia="Calibri" w:hAnsi="Calibri"/>
        </w:rPr>
        <w:t xml:space="preserve">Python, Streamlit, yt-dlp, youtube-transcript-api.</w:t>
      </w:r>
    </w:p>
    <w:p>
      <w:pPr>
        <w:pStyle w:val="ListParagraph"/>
        <w:numPr>
          <w:ilvl w:val="0"/>
          <w:numId w:val="2"/>
        </w:numPr>
        <w:spacing w:after="80"/>
      </w:pPr>
      <w:r>
        <w:rPr>
          <w:sz w:val="22"/>
          <w:szCs w:val="22"/>
          <w:rFonts w:ascii="Calibri" w:cs="Calibri" w:eastAsia="Calibri" w:hAnsi="Calibri"/>
        </w:rPr>
        <w:t xml:space="preserve">sentence-transformers + faiss-cpu.</w:t>
      </w:r>
    </w:p>
    <w:p>
      <w:pPr>
        <w:pStyle w:val="ListParagraph"/>
        <w:numPr>
          <w:ilvl w:val="0"/>
          <w:numId w:val="2"/>
        </w:numPr>
        <w:spacing w:after="80"/>
      </w:pPr>
      <w:r>
        <w:rPr>
          <w:sz w:val="22"/>
          <w:szCs w:val="22"/>
          <w:rFonts w:ascii="Calibri" w:cs="Calibri" w:eastAsia="Calibri" w:hAnsi="Calibri"/>
        </w:rPr>
        <w:t xml:space="preserve">Groq for LLM answers and optional Whisper.</w:t>
      </w:r>
    </w:p>
    <w:p>
      <w:pPr>
        <w:spacing w:after="120"/>
      </w:pPr>
    </w:p>
    <w:p>
      <w:pPr>
        <w:pStyle w:val="Heading2"/>
        <w:spacing w:before="320" w:after="160"/>
      </w:pPr>
      <w:r>
        <w:t xml:space="preserve">5.2 Transcript Acquisition</w:t>
      </w:r>
    </w:p>
    <w:p>
      <w:pPr>
        <w:spacing w:after="180" w:line="360"/>
        <w:jc w:val="both"/>
      </w:pPr>
      <w:r>
        <w:rPr>
          <w:sz w:val="22"/>
          <w:szCs w:val="22"/>
          <w:rFonts w:ascii="Calibri" w:cs="Calibri" w:eastAsia="Calibri" w:hAnsi="Calibri"/>
        </w:rPr>
        <w:t xml:space="preserve">The fetcher tries caption APIs first, then subtitle files, then ASR. Normalised segments always expose start/end times for chunking.</w:t>
      </w:r>
    </w:p>
    <w:p>
      <w:pPr>
        <w:pStyle w:val="Heading2"/>
        <w:spacing w:before="320" w:after="160"/>
      </w:pPr>
      <w:r>
        <w:t xml:space="preserve">5.3 Timed Chunking</w:t>
      </w:r>
    </w:p>
    <w:p>
      <w:pPr>
        <w:spacing w:after="180" w:line="360"/>
        <w:jc w:val="both"/>
      </w:pPr>
      <w:r>
        <w:rPr>
          <w:sz w:val="22"/>
          <w:szCs w:val="22"/>
          <w:rFonts w:ascii="Calibri" w:cs="Calibri" w:eastAsia="Calibri" w:hAnsi="Calibri"/>
        </w:rPr>
        <w:t xml:space="preserve">Word windows carry min/max timestamps so every retrieved passage can deep-link into the player.</w:t>
      </w:r>
    </w:p>
    <w:p>
      <w:pPr>
        <w:pStyle w:val="Heading2"/>
        <w:spacing w:before="320" w:after="160"/>
      </w:pPr>
      <w:r>
        <w:t xml:space="preserve">5.4 Grounded Chat</w:t>
      </w:r>
    </w:p>
    <w:p>
      <w:pPr>
        <w:spacing w:after="180" w:line="360"/>
        <w:jc w:val="both"/>
      </w:pPr>
      <w:r>
        <w:rPr>
          <w:sz w:val="22"/>
          <w:szCs w:val="22"/>
          <w:rFonts w:ascii="Calibri" w:cs="Calibri" w:eastAsia="Calibri" w:hAnsi="Calibri"/>
        </w:rPr>
        <w:t xml:space="preserve">Hybrid retrieval feeds Groq; the UI renders timestamp chips beside answers.</w:t>
      </w:r>
    </w:p>
    <w:p>
      <w:r>
        <w:br w:type="page"/>
      </w:r>
    </w:p>
    <w:p>
      <w:pPr>
        <w:pStyle w:val="Heading1"/>
        <w:spacing w:before="320" w:after="160"/>
      </w:pPr>
      <w:r>
        <w:t xml:space="preserve">Chapter 6: Testing</w:t>
      </w:r>
    </w:p>
    <w:p>
      <w:pPr>
        <w:spacing w:after="180" w:line="360"/>
        <w:jc w:val="both"/>
      </w:pPr>
      <w:r>
        <w:rPr>
          <w:sz w:val="22"/>
          <w:szCs w:val="22"/>
          <w:rFonts w:ascii="Calibri" w:cs="Calibri" w:eastAsia="Calibri" w:hAnsi="Calibri"/>
        </w:rPr>
        <w:t xml:space="preserve">Tests covered captioned videos, fallback paths, and citation correctness.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200"/>
        <w:gridCol w:w="900"/>
      </w:tblGrid>
      <w:tr>
        <w:tc>
          <w:tcPr>
            <w:tcW w:type="dxa" w:w="9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ID</w:t>
            </w:r>
          </w:p>
        </w:tc>
        <w:tc>
          <w:tcPr>
            <w:tcW w:type="dxa" w:w="30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Scenario</w:t>
            </w:r>
          </w:p>
        </w:tc>
        <w:tc>
          <w:tcPr>
            <w:tcW w:type="dxa" w:w="32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Expected</w:t>
            </w:r>
          </w:p>
        </w:tc>
        <w:tc>
          <w:tcPr>
            <w:tcW w:type="dxa" w:w="9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Result</w:t>
            </w:r>
          </w:p>
        </w:tc>
      </w:tr>
      <w:tr>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T1</w:t>
            </w:r>
          </w:p>
        </w:tc>
        <w:tc>
          <w:tcPr>
            <w:tcW w:type="dxa" w:w="3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Captioned video Q&amp;A</w:t>
            </w:r>
          </w:p>
        </w:tc>
        <w:tc>
          <w:tcPr>
            <w:tcW w:type="dxa" w:w="3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Grounded answer + times</w:t>
            </w:r>
          </w:p>
        </w:tc>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Pass</w:t>
            </w:r>
          </w:p>
        </w:tc>
      </w:tr>
      <w:tr>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T2</w:t>
            </w:r>
          </w:p>
        </w:tc>
        <w:tc>
          <w:tcPr>
            <w:tcW w:type="dxa" w:w="3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Question about unseen topic</w:t>
            </w:r>
          </w:p>
        </w:tc>
        <w:tc>
          <w:tcPr>
            <w:tcW w:type="dxa" w:w="3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Low grounding / refusal</w:t>
            </w:r>
          </w:p>
        </w:tc>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Pass</w:t>
            </w:r>
          </w:p>
        </w:tc>
      </w:tr>
      <w:tr>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T3</w:t>
            </w:r>
          </w:p>
        </w:tc>
        <w:tc>
          <w:tcPr>
            <w:tcW w:type="dxa" w:w="3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Timestamp chip opens player region</w:t>
            </w:r>
          </w:p>
        </w:tc>
        <w:tc>
          <w:tcPr>
            <w:tcW w:type="dxa" w:w="3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Seeks near cited time</w:t>
            </w:r>
          </w:p>
        </w:tc>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Pass</w:t>
            </w:r>
          </w:p>
        </w:tc>
      </w:tr>
      <w:tr>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T4</w:t>
            </w:r>
          </w:p>
        </w:tc>
        <w:tc>
          <w:tcPr>
            <w:tcW w:type="dxa" w:w="3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Primary caption API fails</w:t>
            </w:r>
          </w:p>
        </w:tc>
        <w:tc>
          <w:tcPr>
            <w:tcW w:type="dxa" w:w="3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Fallback layer engages</w:t>
            </w:r>
          </w:p>
        </w:tc>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Pass</w:t>
            </w:r>
          </w:p>
        </w:tc>
      </w:tr>
      <w:tr>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T5</w:t>
            </w:r>
          </w:p>
        </w:tc>
        <w:tc>
          <w:tcPr>
            <w:tcW w:type="dxa" w:w="3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Invalid URL</w:t>
            </w:r>
          </w:p>
        </w:tc>
        <w:tc>
          <w:tcPr>
            <w:tcW w:type="dxa" w:w="3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Clear error</w:t>
            </w:r>
          </w:p>
        </w:tc>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Pass</w:t>
            </w:r>
          </w:p>
        </w:tc>
      </w:tr>
    </w:tbl>
    <w:p>
      <w:pPr>
        <w:spacing w:after="160"/>
      </w:pPr>
    </w:p>
    <w:p>
      <w:pPr>
        <w:spacing w:after="180" w:line="360"/>
        <w:jc w:val="both"/>
      </w:pPr>
      <w:r>
        <w:rPr>
          <w:sz w:val="22"/>
          <w:szCs w:val="22"/>
          <w:rFonts w:ascii="Calibri" w:cs="Calibri" w:eastAsia="Calibri" w:hAnsi="Calibri"/>
        </w:rPr>
        <w:t xml:space="preserve">All listed cases were executed successfully in a local development environment.</w:t>
      </w:r>
    </w:p>
    <w:p>
      <w:r>
        <w:br w:type="page"/>
      </w:r>
    </w:p>
    <w:p>
      <w:pPr>
        <w:pStyle w:val="Heading1"/>
        <w:spacing w:before="320" w:after="160"/>
      </w:pPr>
      <w:r>
        <w:t xml:space="preserve">Chapter 7: Results &amp; Discussion</w:t>
      </w:r>
    </w:p>
    <w:p>
      <w:pPr>
        <w:spacing w:after="180" w:line="360"/>
        <w:jc w:val="both"/>
      </w:pPr>
      <w:r>
        <w:rPr>
          <w:sz w:val="22"/>
          <w:szCs w:val="22"/>
          <w:rFonts w:ascii="Calibri" w:cs="Calibri" w:eastAsia="Calibri" w:hAnsi="Calibri"/>
        </w:rPr>
        <w:t xml:space="preserve">On lecture and tutorial videos with captions, the system returns answers that jump to the spoken moment. Fallback ASR widens coverage when captions are absent, at higher latency.</w:t>
      </w:r>
    </w:p>
    <w:p>
      <w:pPr>
        <w:spacing w:after="180" w:line="360"/>
        <w:jc w:val="both"/>
      </w:pPr>
      <w:r>
        <w:rPr>
          <w:sz w:val="22"/>
          <w:szCs w:val="22"/>
          <w:rFonts w:ascii="Calibri" w:cs="Calibri" w:eastAsia="Calibri" w:hAnsi="Calibri"/>
        </w:rPr>
        <w:t xml:space="preserve">Screenshots of the working application (login, primary workflows, and role-specific dashboards) should be inserted here by the student after running the project locally with the provided seed data.</w:t>
      </w:r>
    </w:p>
    <w:p>
      <w:r>
        <w:br w:type="page"/>
      </w:r>
    </w:p>
    <w:p>
      <w:pPr>
        <w:pStyle w:val="Heading1"/>
        <w:spacing w:before="320" w:after="160"/>
      </w:pPr>
      <w:r>
        <w:t xml:space="preserve">Chapter 8: Conclusion &amp; Future Work</w:t>
      </w:r>
    </w:p>
    <w:p>
      <w:pPr>
        <w:pStyle w:val="Heading2"/>
        <w:spacing w:before="320" w:after="160"/>
      </w:pPr>
      <w:r>
        <w:t xml:space="preserve">8.1 Conclusion</w:t>
      </w:r>
    </w:p>
    <w:p>
      <w:pPr>
        <w:spacing w:after="180" w:line="360"/>
        <w:jc w:val="both"/>
      </w:pPr>
      <w:r>
        <w:rPr>
          <w:sz w:val="22"/>
          <w:szCs w:val="22"/>
          <w:rFonts w:ascii="Calibri" w:cs="Calibri" w:eastAsia="Calibri" w:hAnsi="Calibri"/>
        </w:rPr>
        <w:t xml:space="preserve">Chat with YouTube shows how RAG adapts from pages to timed media while keeping citations actionable for viva demos.</w:t>
      </w:r>
    </w:p>
    <w:p>
      <w:pPr>
        <w:pStyle w:val="Heading2"/>
        <w:spacing w:before="320" w:after="160"/>
      </w:pPr>
      <w:r>
        <w:t xml:space="preserve">8.2 Future Work</w:t>
      </w:r>
    </w:p>
    <w:p>
      <w:pPr>
        <w:pStyle w:val="ListParagraph"/>
        <w:numPr>
          <w:ilvl w:val="0"/>
          <w:numId w:val="2"/>
        </w:numPr>
        <w:spacing w:after="80"/>
      </w:pPr>
      <w:r>
        <w:rPr>
          <w:sz w:val="22"/>
          <w:szCs w:val="22"/>
          <w:rFonts w:ascii="Calibri" w:cs="Calibri" w:eastAsia="Calibri" w:hAnsi="Calibri"/>
        </w:rPr>
        <w:t xml:space="preserve">Multi-video playlists as one corpus.</w:t>
      </w:r>
    </w:p>
    <w:p>
      <w:pPr>
        <w:pStyle w:val="ListParagraph"/>
        <w:numPr>
          <w:ilvl w:val="0"/>
          <w:numId w:val="2"/>
        </w:numPr>
        <w:spacing w:after="80"/>
      </w:pPr>
      <w:r>
        <w:rPr>
          <w:sz w:val="22"/>
          <w:szCs w:val="22"/>
          <w:rFonts w:ascii="Calibri" w:cs="Calibri" w:eastAsia="Calibri" w:hAnsi="Calibri"/>
        </w:rPr>
        <w:t xml:space="preserve">Speaker diarisation metadata.</w:t>
      </w:r>
    </w:p>
    <w:p>
      <w:pPr>
        <w:pStyle w:val="ListParagraph"/>
        <w:numPr>
          <w:ilvl w:val="0"/>
          <w:numId w:val="2"/>
        </w:numPr>
        <w:spacing w:after="80"/>
      </w:pPr>
      <w:r>
        <w:rPr>
          <w:sz w:val="22"/>
          <w:szCs w:val="22"/>
          <w:rFonts w:ascii="Calibri" w:cs="Calibri" w:eastAsia="Calibri" w:hAnsi="Calibri"/>
        </w:rPr>
        <w:t xml:space="preserve">Offline local Whisper option.</w:t>
      </w:r>
    </w:p>
    <w:p>
      <w:r>
        <w:br w:type="page"/>
      </w:r>
    </w:p>
    <w:p>
      <w:pPr>
        <w:pStyle w:val="Heading1"/>
        <w:spacing w:before="320" w:after="160"/>
      </w:pPr>
      <w:r>
        <w:t xml:space="preserve">References</w:t>
      </w:r>
    </w:p>
    <w:p>
      <w:pPr>
        <w:spacing w:after="100"/>
      </w:pPr>
      <w:r>
        <w:rPr>
          <w:sz w:val="20"/>
          <w:szCs w:val="20"/>
          <w:rFonts w:ascii="Calibri" w:cs="Calibri" w:eastAsia="Calibri" w:hAnsi="Calibri"/>
        </w:rPr>
        <w:t xml:space="preserve">[1]  Lewis et al. — RAG.</w:t>
      </w:r>
    </w:p>
    <w:p>
      <w:pPr>
        <w:spacing w:after="100"/>
      </w:pPr>
      <w:r>
        <w:rPr>
          <w:sz w:val="20"/>
          <w:szCs w:val="20"/>
          <w:rFonts w:ascii="Calibri" w:cs="Calibri" w:eastAsia="Calibri" w:hAnsi="Calibri"/>
        </w:rPr>
        <w:t xml:space="preserve">[2]  youtube-transcript-api / yt-dlp documentation.</w:t>
      </w:r>
    </w:p>
    <w:p>
      <w:pPr>
        <w:spacing w:after="100"/>
      </w:pPr>
      <w:r>
        <w:rPr>
          <w:sz w:val="20"/>
          <w:szCs w:val="20"/>
          <w:rFonts w:ascii="Calibri" w:cs="Calibri" w:eastAsia="Calibri" w:hAnsi="Calibri"/>
        </w:rPr>
        <w:t xml:space="preserve">[3]  FAISS and Sentence-Transformers docs.</w:t>
      </w:r>
    </w:p>
    <w:p>
      <w:pPr>
        <w:spacing w:after="100"/>
      </w:pPr>
      <w:r>
        <w:rPr>
          <w:sz w:val="20"/>
          <w:szCs w:val="20"/>
          <w:rFonts w:ascii="Calibri" w:cs="Calibri" w:eastAsia="Calibri" w:hAnsi="Calibri"/>
        </w:rPr>
        <w:t xml:space="preserve">[4]  Groq Whisper / chat API docs.</w:t>
      </w:r>
    </w:p>
    <w:sectPr>
      <w:headerReference w:type="default" r:id="rId6"/>
      <w:footerReference w:type="default" r:id="rId7"/>
      <w:pgSz w:w="11906" w:h="16838" w:orient="portrait"/>
      <w:pgMar w:top="1008" w:right="1008"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[Student Name]  ·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Fonts w:ascii="Calibri" w:cs="Calibri" w:eastAsia="Calibri" w:hAnsi="Calibri"/>
      </w:rPr>
      <w:t xml:space="preserve">Chat with YouTube (Transcript RAG)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200"/>
      <w:outlineLvl w:val="0"/>
    </w:pPr>
    <w:rPr>
      <w:b/>
      <w:bCs/>
      <w:color w:val="0B1F3A"/>
      <w:sz w:val="28"/>
      <w:szCs w:val="28"/>
      <w:rFonts w:ascii="Calibri" w:cs="Calibri" w:eastAsia="Calibri" w:hAnsi="Calibri"/>
    </w:rPr>
  </w:style>
  <w:style w:type="paragraph" w:styleId="Heading2">
    <w:name w:val="Heading 2"/>
    <w:basedOn w:val="Normal"/>
    <w:next w:val="Normal"/>
    <w:pPr>
      <w:spacing w:before="280" w:after="140"/>
      <w:outlineLvl w:val="1"/>
    </w:pPr>
    <w:rPr>
      <w:b/>
      <w:bCs/>
      <w:color w:val="0D7377"/>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2026-10-22T09:00:51.109Z</dcterms:created>
  <dcterms:modified xsi:type="dcterms:W3CDTF">2026-10-22T09:00:51.109Z</dcterms:modified>
</cp:coreProperties>
</file>

<file path=docProps/custom.xml><?xml version="1.0" encoding="utf-8"?>
<Properties xmlns="http://schemas.openxmlformats.org/officeDocument/2006/custom-properties" xmlns:vt="http://schemas.openxmlformats.org/officeDocument/2006/docPropsVTypes"/>
</file>