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随着数字化转型持续推进，企业知识管理工作正加快演进，也在和更多场景融合。而且，很多团队已经意识到，传统的文档整理方式已经很难支撑高频协作、实时更新和跨部门共享的现实需求。要建立更高效、更灵活、更智能的知识处理机制，已经是绕不开的问题。</w:t>
      </w:r>
    </w:p>
    <w:p>
      <w:r>
        <w:t xml:space="preserve">实际看，很多团队虽然已经积累了数量较为可观的文档材料。但这些内容往往存在表达风格不统一、结构层次不清晰、术语不稳定、语句也偏冗长等问题。再往下看，当不同人员在不同时间节点参与写作时，文本质量很容易出现明显波动。结果是文档虽然信息不少，却不够自然、不够凝练，也不适合直接对外输出。这也说明，对已有文本进行系统性的润色与优化，是提升整体沟通效果的重要环节。</w:t>
      </w:r>
    </w:p>
    <w:p>
      <w:r>
        <w:t xml:space="preserve">方法上，当前常见的文本处理方案多半停留在拼写纠错、语法校验和模板替换等方面。这些方式在基础场景中能够发挥一定作用。但文本一旦涉及学术表达、技术说明或者正式汇报材料时，简单修补通常不够用。用户真正要的，不只是把句子改对，更希望文本在保留原意、保留结构和保留术语的前提下，让文本更自然、更顺畅，也更符合真实写作习惯。</w:t>
      </w:r>
    </w:p>
    <w:p>
      <w:r>
        <w:t xml:space="preserve">顺着这个思路看，文本润色系统的核心价值，不只是机械地替换词语，更在于对上下文关系、段落目标和读者预期进行综合考虑。换个说法，更成熟的系统应当知道哪里该压缩，哪里该展开，哪里该调整逻辑顺序，哪里该淡化模板化表达。只有这样，输出结果才不会停留在“看起来改过了”的层面；而是能够真正达到“读起来更像人写的”的效果。</w:t>
      </w:r>
    </w:p>
    <w:p>
      <w:r>
        <w:t xml:space="preserve">不过，这件事做起来也有现实挑战。首先，不同文档类型的差异很大，学术论文、产品方案、项目汇报和内部邮件的表达要求并不相同。其次，用户通常不希望系统改动过大。因为一旦改动过大，就可能引发原意漂移、术语失真或者格式不稳定等新问题。最后，不同用户看重的结果并不一样，有的人更看重正式感，有的人更看重简洁性，还有的人更看重阅读流畅度。这意味着系统必须在多个目标之间进行相对平衡。</w:t>
      </w:r>
    </w:p>
    <w:p>
      <w:r>
        <w:t xml:space="preserve">说到底，文本润色不是靠单点优化就能彻底解决的问题；而是一个涉及语言质量、结构一致性、使用场景以及用户偏好的综合任务。未来如果能够在分段处理、逐块比对、人工确认和结果导出等方面形成更完整的工作流，那么这类系统就有机会从“辅助修改工具”走向“高质量文本生产基础设施”。说到底，这一方向有明确的应用空间，也值得继续完善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