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 Engineering Breakdown</w:t>
      </w:r>
    </w:p>
    <w:p>
      <w:pPr>
        <w:pStyle w:val="Subtitle"/>
      </w:pPr>
      <w:r>
        <w:t xml:space="preserve">Version 0.1.1 — Approved Internal Specification Baseline (tag v0.1.1-spec)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t xml:space="preserve">Engineering execution baseline for MVP 0.1</w:t>
      </w:r>
    </w:p>
    <w:p>
      <w:pPr>
        <w:pStyle w:val="BodyText"/>
      </w:pPr>
      <w:r>
        <w:t xml:space="preserve">From SRS requirements to epics, stories, tasks, acceptance tests, dependencies, and release evidence.</w:t>
      </w:r>
    </w:p>
    <w:p>
      <w:pPr>
        <w:pStyle w:val="BlockText"/>
      </w:pPr>
      <w:r>
        <w:rPr>
          <w:b/>
          <w:bCs/>
        </w:rPr>
        <w:t xml:space="preserve">Document status — v0.1.1</w:t>
      </w:r>
      <w:r>
        <w:br/>
      </w:r>
      <w:r>
        <w:t xml:space="preserve">Version: 0.1.1 — Approved Internal Specification Baseline (2026-10-08, tag v0.1.1-spec).</w:t>
      </w:r>
      <w:r>
        <w:t xml:space="preserve"> </w:t>
      </w:r>
      <w:r>
        <w:rPr>
          <w:i/>
          <w:iCs/>
        </w:rPr>
        <w:t xml:space="preserve">[v0.1.1 · A01]</w:t>
      </w:r>
      <w:r>
        <w:br/>
      </w:r>
      <w:r>
        <w:t xml:space="preserve">Supersedes: CS-AML MVP Engineering Breakdown v0.1. The DOCX/PDF files in this repository are the unchanged v0.1 baseline (legacy); this Markdown file is the canonical source.</w:t>
      </w:r>
      <w:r>
        <w:br/>
      </w:r>
      <w:r>
        <w:t xml:space="preserve">Validation: approved by the product owner as the internal specification baseline on 2026-10-08 (decision register and release gates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 No implementation test result or independent audit exists yet. Acceptance criteria in this document are targets, not evidence that tests have passed.</w:t>
      </w:r>
      <w:r>
        <w:br/>
      </w:r>
      <w:r>
        <w:t xml:space="preserve">CS-AML is not an external standard or certification. References to FATF, Wolfsberg, PPATK, UNODC or other bodies do not imply their endorsement.</w:t>
      </w:r>
      <w:r>
        <w:br/>
      </w:r>
      <w:r>
        <w:t xml:space="preserve">Changes in 0.1.1: see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 the repository root (audit findings A01–A16).</w:t>
      </w:r>
    </w:p>
    <w:p>
      <w:pPr>
        <w:pStyle w:val="FirstParagraph"/>
      </w:pPr>
      <w:r>
        <w:t xml:space="preserve">Status: Approved Internal Specification Baseline (2026-10-08, tag v0.1.1-spec) — baseline for engineering planning and backlog creation</w:t>
      </w:r>
      <w:r>
        <w:t xml:space="preserve"> </w:t>
      </w:r>
      <w:r>
        <w:rPr>
          <w:i/>
          <w:iCs/>
        </w:rPr>
        <w:t xml:space="preserve">[v0.1.1 · A01]</w:t>
      </w:r>
    </w:p>
    <w:bookmarkStart w:id="11" w:name="Xd6e5cb63a93ed112f245a7424e9f5a1798a8389"/>
    <w:p>
      <w:pPr>
        <w:pStyle w:val="Heading1"/>
      </w:pPr>
      <w:r>
        <w:t xml:space="preserve">1. Purpose and Engineering Objective</w:t>
      </w:r>
    </w:p>
    <w:p>
      <w:pPr>
        <w:pStyle w:val="FirstParagraph"/>
      </w:pPr>
      <w:r>
        <w:t xml:space="preserve">This document translates the CS-AML Product Requirements Document v0.1.1 and Software Requirements Specification v0.1.1 (both draft for review)</w:t>
      </w:r>
      <w:r>
        <w:t xml:space="preserve"> </w:t>
      </w:r>
      <w:r>
        <w:rPr>
          <w:i/>
          <w:iCs/>
        </w:rPr>
        <w:t xml:space="preserve">[v0.1.1 · A01]</w:t>
      </w:r>
      <w:r>
        <w:t xml:space="preserve"> </w:t>
      </w:r>
      <w:r>
        <w:t xml:space="preserve">into an executable MVP engineering plan. It does not redefine product requirements. It establishes engineering work packages, sequencing, acceptance evidence, and a common definition of completion.</w:t>
      </w:r>
    </w:p>
    <w:p>
      <w:pPr>
        <w:pStyle w:val="BlockText"/>
      </w:pPr>
      <w:r>
        <w:rPr>
          <w:b/>
          <w:bCs/>
        </w:rPr>
        <w:t xml:space="preserve">MVP release objective: a two-analyst team SHALL complete one sensitive investigation from case opening through independently reviewed and approved intelligence product, with provenance, authorization, and auditability intact.</w:t>
      </w:r>
    </w:p>
    <w:bookmarkStart w:id="9" w:name="X6a6c249b30fee9829959256246907f08038bf33"/>
    <w:p>
      <w:pPr>
        <w:pStyle w:val="Heading2"/>
      </w:pPr>
      <w:r>
        <w:t xml:space="preserve">1.1 Traceability chain</w:t>
      </w:r>
    </w:p>
    <w:p>
      <w:pPr>
        <w:pStyle w:val="FirstParagraph"/>
      </w:pPr>
      <w:r>
        <w:t xml:space="preserve">Framework → Product Feature → PRD → SRS → Epic → Story → Engineering Task → Acceptance Test → Release Evidence</w:t>
      </w:r>
    </w:p>
    <w:bookmarkEnd w:id="9"/>
    <w:bookmarkStart w:id="10" w:name="X51035cc2914deb71ad0c2bea94bf207052c6e2d"/>
    <w:p>
      <w:pPr>
        <w:pStyle w:val="Heading2"/>
      </w:pPr>
      <w:r>
        <w:t xml:space="preserve">1.2 Engineering principles</w:t>
      </w:r>
    </w:p>
    <w:p>
      <w:pPr>
        <w:numPr>
          <w:ilvl w:val="0"/>
          <w:numId w:val="1001"/>
        </w:numPr>
      </w:pPr>
      <w:r>
        <w:t xml:space="preserve">Vertical slices over component completion.</w:t>
      </w:r>
    </w:p>
    <w:p>
      <w:pPr>
        <w:numPr>
          <w:ilvl w:val="0"/>
          <w:numId w:val="1001"/>
        </w:numPr>
      </w:pPr>
      <w:r>
        <w:t xml:space="preserve">Canonical data first; search and graph remain rebuildable projections.</w:t>
      </w:r>
    </w:p>
    <w:p>
      <w:pPr>
        <w:numPr>
          <w:ilvl w:val="0"/>
          <w:numId w:val="1001"/>
        </w:numPr>
      </w:pPr>
      <w:r>
        <w:t xml:space="preserve">Secure-by-default authorization is implemented in services/API, not only presentation logic.</w:t>
      </w:r>
    </w:p>
    <w:p>
      <w:pPr>
        <w:numPr>
          <w:ilvl w:val="0"/>
          <w:numId w:val="1001"/>
        </w:numPr>
      </w:pPr>
      <w:r>
        <w:t xml:space="preserve">Analytical uncertainty is preserved in schema, UX, export, and tests.</w:t>
      </w:r>
    </w:p>
    <w:p>
      <w:pPr>
        <w:numPr>
          <w:ilvl w:val="0"/>
          <w:numId w:val="1001"/>
        </w:numPr>
      </w:pPr>
      <w:r>
        <w:t xml:space="preserve">Every critical capability is accepted through observable behavior, not merely code presence.</w:t>
      </w:r>
    </w:p>
    <w:p>
      <w:pPr>
        <w:numPr>
          <w:ilvl w:val="0"/>
          <w:numId w:val="1001"/>
        </w:numPr>
      </w:pPr>
      <w:r>
        <w:t xml:space="preserve">MVP integration scope is deliberately narrow; advanced OCR, sanctions, blockchain analytics, AI assistant and federation remain post-MVP unless required to unblock the release scenario.</w:t>
      </w:r>
    </w:p>
    <w:bookmarkEnd w:id="10"/>
    <w:bookmarkEnd w:id="11"/>
    <w:bookmarkStart w:id="12" w:name="X43dddd60f1d4e51b1b6cb1f53c5278c828cc306"/>
    <w:p>
      <w:pPr>
        <w:pStyle w:val="Heading1"/>
      </w:pPr>
      <w:r>
        <w:t xml:space="preserve">2. MVP Scope Baseline</w:t>
      </w:r>
    </w:p>
    <w:p>
      <w:pPr>
        <w:pStyle w:val="FirstParagraph"/>
      </w:pPr>
      <w:r>
        <w:t xml:space="preserve">The P0 baseline is the mandatory release scope defined by the PRD/SRS. The engineering backlog groups those requirements into ten epics and eight delivery increments. P1/P2 capabilities are excluded unless explicitly promoted through change control.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644"/>
        <w:gridCol w:w="3818"/>
        <w:gridCol w:w="1944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Release outcome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Primary traceability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E0</w:t>
            </w:r>
          </w:p>
        </w:tc>
        <w:tc>
          <w:tcPr/>
          <w:p>
            <w:pPr>
              <w:pStyle w:val="TableText"/>
            </w:pPr>
            <w:r>
              <w:t xml:space="preserve">Platform Foundation &amp; Delivery</w:t>
            </w:r>
          </w:p>
        </w:tc>
        <w:tc>
          <w:tcPr/>
          <w:p>
            <w:pPr>
              <w:pStyle w:val="TableText"/>
            </w:pPr>
            <w:r>
              <w:t xml:space="preserve">Establish the deployable application skeleton, environments, CI/CD, canonical database, evidence storage, audit substrate, and engineering conventions.</w:t>
            </w:r>
          </w:p>
        </w:tc>
        <w:tc>
          <w:tcPr/>
          <w:p>
            <w:pPr>
              <w:pStyle w:val="TableText"/>
            </w:pPr>
            <w:r>
              <w:t xml:space="preserve">SRS-OPS; SRS-DR; SRS-AUD; F-OPS-001; F-AUD-001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E1</w:t>
            </w:r>
          </w:p>
        </w:tc>
        <w:tc>
          <w:tcPr/>
          <w:p>
            <w:pPr>
              <w:pStyle w:val="TableText"/>
            </w:pPr>
            <w:r>
              <w:t xml:space="preserve">Identity, Access &amp; Protected Sources</w:t>
            </w:r>
          </w:p>
        </w:tc>
        <w:tc>
          <w:tcPr/>
          <w:p>
            <w:pPr>
              <w:pStyle w:val="TableText"/>
            </w:pPr>
            <w:r>
              <w:t xml:space="preserve">Implement OIDC/MFA integration, role/object access controls, case membership, classification, and protected-source compartment.</w:t>
            </w:r>
          </w:p>
        </w:tc>
        <w:tc>
          <w:tcPr/>
          <w:p>
            <w:pPr>
              <w:pStyle w:val="TableText"/>
            </w:pPr>
            <w:r>
              <w:t xml:space="preserve">SRS-SEC; F-SEC-001..003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E2</w:t>
            </w:r>
          </w:p>
        </w:tc>
        <w:tc>
          <w:tcPr/>
          <w:p>
            <w:pPr>
              <w:pStyle w:val="TableText"/>
            </w:pPr>
            <w:r>
              <w:t xml:space="preserve">Case &amp; Investigation Workflow</w:t>
            </w:r>
          </w:p>
        </w:tc>
        <w:tc>
          <w:tcPr/>
          <w:p>
            <w:pPr>
              <w:pStyle w:val="TableText"/>
            </w:pPr>
            <w:r>
              <w:t xml:space="preserve">Implement case register, investigation charter, lifecycle gates, tasks, assignments, and case activity history.</w:t>
            </w:r>
          </w:p>
        </w:tc>
        <w:tc>
          <w:tcPr/>
          <w:p>
            <w:pPr>
              <w:pStyle w:val="TableText"/>
            </w:pPr>
            <w:r>
              <w:t xml:space="preserve">SRS-FR-CASE; F-CASE-001..005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E3</w:t>
            </w:r>
          </w:p>
        </w:tc>
        <w:tc>
          <w:tcPr/>
          <w:p>
            <w:pPr>
              <w:pStyle w:val="TableText"/>
            </w:pPr>
            <w:r>
              <w:t xml:space="preserve">Source, Evidence &amp; Document Intake</w:t>
            </w:r>
          </w:p>
        </w:tc>
        <w:tc>
          <w:tcPr/>
          <w:p>
            <w:pPr>
              <w:pStyle w:val="TableText"/>
            </w:pPr>
            <w:r>
              <w:t xml:space="preserve">Implement source provenance, original evidence preservation, hashing, extracts, derivative lineage, ratings, claim and fact lifecycle, and document ingestion.</w:t>
            </w:r>
          </w:p>
        </w:tc>
        <w:tc>
          <w:tcPr/>
          <w:p>
            <w:pPr>
              <w:pStyle w:val="TableText"/>
            </w:pPr>
            <w:r>
              <w:t xml:space="preserve">SRS-FR-EVD/DOC/CLM; F-EVD-001..006; F-EVD-008; F-DOC-001</w:t>
            </w:r>
            <w:r>
              <w:t xml:space="preserve"> </w:t>
            </w:r>
            <w:r>
              <w:rPr>
                <w:i/>
                <w:iCs/>
              </w:rPr>
              <w:t xml:space="preserve">[v0.1.1 · A10]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E4</w:t>
            </w:r>
          </w:p>
        </w:tc>
        <w:tc>
          <w:tcPr/>
          <w:p>
            <w:pPr>
              <w:pStyle w:val="TableText"/>
            </w:pPr>
            <w:r>
              <w:t xml:space="preserve">Entity Resolution &amp; Relationship Model</w:t>
            </w:r>
          </w:p>
        </w:tc>
        <w:tc>
          <w:tcPr/>
          <w:p>
            <w:pPr>
              <w:pStyle w:val="TableText"/>
            </w:pPr>
            <w:r>
              <w:t xml:space="preserve">Implement entity registry, aliases/identifiers, candidate matching, merge/unmerge, relationship, ownership/control, and asset registry.</w:t>
            </w:r>
          </w:p>
        </w:tc>
        <w:tc>
          <w:tcPr/>
          <w:p>
            <w:pPr>
              <w:pStyle w:val="TableText"/>
            </w:pPr>
            <w:r>
              <w:t xml:space="preserve">SRS-FR-ENT/REL/AST; F-ENT-001..005; F-REL-001..003; F-AST-001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E5</w:t>
            </w:r>
          </w:p>
        </w:tc>
        <w:tc>
          <w:tcPr/>
          <w:p>
            <w:pPr>
              <w:pStyle w:val="TableText"/>
            </w:pPr>
            <w:r>
              <w:t xml:space="preserve">Timeline &amp; Follow-the-Value</w:t>
            </w:r>
          </w:p>
        </w:tc>
        <w:tc>
          <w:tcPr/>
          <w:p>
            <w:pPr>
              <w:pStyle w:val="TableText"/>
            </w:pPr>
            <w:r>
              <w:t xml:space="preserve">Implement events, visual timeline, ValueFlow records, multi-leg chains, uncertainty classes, range/unknown values, and flow visualization.</w:t>
            </w:r>
          </w:p>
        </w:tc>
        <w:tc>
          <w:tcPr/>
          <w:p>
            <w:pPr>
              <w:pStyle w:val="TableText"/>
            </w:pPr>
            <w:r>
              <w:t xml:space="preserve">SRS-FR-TIM/VAL; F-TIM-001..002; F-VAL-001..004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E6</w:t>
            </w:r>
          </w:p>
        </w:tc>
        <w:tc>
          <w:tcPr/>
          <w:p>
            <w:pPr>
              <w:pStyle w:val="TableText"/>
            </w:pPr>
            <w:r>
              <w:t xml:space="preserve">Typology, Hypothesis &amp; Assessment</w:t>
            </w:r>
          </w:p>
        </w:tc>
        <w:tc>
          <w:tcPr/>
          <w:p>
            <w:pPr>
              <w:pStyle w:val="TableText"/>
            </w:pPr>
            <w:r>
              <w:t xml:space="preserve">Implement typology catalogue, indicators, typology worksheet, competing hypotheses, gaps, confidence, disconfirming-search record, and assessments.</w:t>
            </w:r>
          </w:p>
        </w:tc>
        <w:tc>
          <w:tcPr/>
          <w:p>
            <w:pPr>
              <w:pStyle w:val="TableText"/>
            </w:pPr>
            <w:r>
              <w:t xml:space="preserve">SRS-FR-TYP/HYP/ASM (incl. SRS-FR-ASM-004); F-TYP-001..003; F-HYP-001..003; F-ASM-001..003</w:t>
            </w:r>
            <w:r>
              <w:t xml:space="preserve"> </w:t>
            </w:r>
            <w:r>
              <w:rPr>
                <w:i/>
                <w:iCs/>
              </w:rPr>
              <w:t xml:space="preserve">[v0.1.1 · A05]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E7</w:t>
            </w:r>
          </w:p>
        </w:tc>
        <w:tc>
          <w:tcPr/>
          <w:p>
            <w:pPr>
              <w:pStyle w:val="TableText"/>
            </w:pPr>
            <w:r>
              <w:t xml:space="preserve">Search &amp; Investigation Graph</w:t>
            </w:r>
          </w:p>
        </w:tc>
        <w:tc>
          <w:tcPr/>
          <w:p>
            <w:pPr>
              <w:pStyle w:val="TableText"/>
            </w:pPr>
            <w:r>
              <w:t xml:space="preserve">Implement permission-aware full-text/faceted search and evidence-backed graph visualization with canonical links.</w:t>
            </w:r>
          </w:p>
        </w:tc>
        <w:tc>
          <w:tcPr/>
          <w:p>
            <w:pPr>
              <w:pStyle w:val="TableText"/>
            </w:pPr>
            <w:r>
              <w:t xml:space="preserve">SRS-FR-SCH/GRF; F-SCH-001..002; F-GRF-001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E8</w:t>
            </w:r>
          </w:p>
        </w:tc>
        <w:tc>
          <w:tcPr/>
          <w:p>
            <w:pPr>
              <w:pStyle w:val="TableText"/>
            </w:pPr>
            <w:r>
              <w:t xml:space="preserve">Intelligence Product, Review &amp; Dissemination</w:t>
            </w:r>
          </w:p>
        </w:tc>
        <w:tc>
          <w:tcPr/>
          <w:p>
            <w:pPr>
              <w:pStyle w:val="TableText"/>
            </w:pPr>
            <w:r>
              <w:t xml:space="preserve">Implement report templates, evidence index, peer review, versioning/corrections, approvals, export/referral, and dissemination log.</w:t>
            </w:r>
          </w:p>
        </w:tc>
        <w:tc>
          <w:tcPr/>
          <w:p>
            <w:pPr>
              <w:pStyle w:val="TableText"/>
            </w:pPr>
            <w:r>
              <w:t xml:space="preserve">SRS-FR-PRD/REV/DIS; F-PRD-001..003; F-REV-001; F-DIS-001..004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E9</w:t>
            </w:r>
          </w:p>
        </w:tc>
        <w:tc>
          <w:tcPr/>
          <w:p>
            <w:pPr>
              <w:pStyle w:val="TableText"/>
            </w:pPr>
            <w:r>
              <w:t xml:space="preserve">Administration, Retention &amp; Operational Readiness</w:t>
            </w:r>
          </w:p>
        </w:tc>
        <w:tc>
          <w:tcPr/>
          <w:p>
            <w:pPr>
              <w:pStyle w:val="TableText"/>
            </w:pPr>
            <w:r>
              <w:t xml:space="preserve">Implement vocabularies, retention policies, backup/restore, configuration, minimum monitoring, security hardening, and release verification.</w:t>
            </w:r>
          </w:p>
        </w:tc>
        <w:tc>
          <w:tcPr/>
          <w:p>
            <w:pPr>
              <w:pStyle w:val="TableText"/>
            </w:pPr>
            <w:r>
              <w:t xml:space="preserve">SRS-FR-ADM/SEC/AUD/OPS; F-ADM-001; F-ADM-003; F-OPS-001</w:t>
            </w:r>
          </w:p>
        </w:tc>
      </w:tr>
    </w:tbl>
    <w:bookmarkEnd w:id="12"/>
    <w:bookmarkStart w:id="13" w:name="X003ea7c0b635c001555d19aa92b1e551093f243"/>
    <w:p>
      <w:pPr>
        <w:pStyle w:val="Heading1"/>
      </w:pPr>
      <w:r>
        <w:t xml:space="preserve">3. Delivery Strategy and Increments</w:t>
      </w:r>
    </w:p>
    <w:p>
      <w:pPr>
        <w:pStyle w:val="FirstParagraph"/>
      </w:pPr>
      <w:r>
        <w:t xml:space="preserve">Increments, sequencing and any sizing derived from this backlog are planning targets, not measured estimates or commitments; no task estimates, velocity data or benchmarks exist yet.</w:t>
      </w:r>
      <w:r>
        <w:t xml:space="preserve"> </w:t>
      </w:r>
      <w:r>
        <w:rPr>
          <w:i/>
          <w:iCs/>
        </w:rPr>
        <w:t xml:space="preserve">[v0.1.1 · N06]</w:t>
      </w:r>
    </w:p>
    <w:p>
      <w:pPr>
        <w:pStyle w:val="BodyText"/>
      </w:pPr>
      <w:r>
        <w:t xml:space="preserve">The recommended sequence creates demonstrable end-to-end capabilities early. Increments are dependency-aware, but teams MAY overlap work where contracts are stable and integration tests remain 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3"/>
        <w:gridCol w:w="1078"/>
        <w:gridCol w:w="5008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Increment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Primary scope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Exit outcome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I0 — Engineering Foundation</w:t>
            </w:r>
          </w:p>
        </w:tc>
        <w:tc>
          <w:tcPr/>
          <w:p>
            <w:pPr>
              <w:pStyle w:val="TableText"/>
            </w:pPr>
            <w:r>
              <w:t xml:space="preserve">E0 + core E1</w:t>
            </w:r>
          </w:p>
        </w:tc>
        <w:tc>
          <w:tcPr/>
          <w:p>
            <w:pPr>
              <w:pStyle w:val="TableText"/>
            </w:pPr>
            <w:r>
              <w:t xml:space="preserve">Runnable secure skeleton; migrations, canonical DB, object storage, audit, OIDC baseline.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I1 — Governed Case Workspace</w:t>
            </w:r>
          </w:p>
        </w:tc>
        <w:tc>
          <w:tcPr/>
          <w:p>
            <w:pPr>
              <w:pStyle w:val="TableText"/>
            </w:pPr>
            <w:r>
              <w:t xml:space="preserve">E1 + E2</w:t>
            </w:r>
          </w:p>
        </w:tc>
        <w:tc>
          <w:tcPr/>
          <w:p>
            <w:pPr>
              <w:pStyle w:val="TableText"/>
            </w:pPr>
            <w:r>
              <w:t xml:space="preserve">Authenticated team can create compartmentalized case, charter, gates, tasks and activity.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I2 — Evidence-to-Entity Chain</w:t>
            </w:r>
          </w:p>
        </w:tc>
        <w:tc>
          <w:tcPr/>
          <w:p>
            <w:pPr>
              <w:pStyle w:val="TableText"/>
            </w:pPr>
            <w:r>
              <w:t xml:space="preserve">E3 + E4 partial</w:t>
            </w:r>
          </w:p>
        </w:tc>
        <w:tc>
          <w:tcPr/>
          <w:p>
            <w:pPr>
              <w:pStyle w:val="TableText"/>
            </w:pPr>
            <w:r>
              <w:t xml:space="preserve">Team can register source, preserve evidence, cite extracts and build reviewable entities.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I3 — Investigation Model</w:t>
            </w:r>
          </w:p>
        </w:tc>
        <w:tc>
          <w:tcPr/>
          <w:p>
            <w:pPr>
              <w:pStyle w:val="TableText"/>
            </w:pPr>
            <w:r>
              <w:t xml:space="preserve">E4 remainder + E5</w:t>
            </w:r>
          </w:p>
        </w:tc>
        <w:tc>
          <w:tcPr/>
          <w:p>
            <w:pPr>
              <w:pStyle w:val="TableText"/>
            </w:pPr>
            <w:r>
              <w:t xml:space="preserve">Relationships, assets, timeline and value-flow analysis become usable end-to-end.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I4 — Analytical Reasoning</w:t>
            </w:r>
          </w:p>
        </w:tc>
        <w:tc>
          <w:tcPr/>
          <w:p>
            <w:pPr>
              <w:pStyle w:val="TableText"/>
            </w:pPr>
            <w:r>
              <w:t xml:space="preserve">E6</w:t>
            </w:r>
          </w:p>
        </w:tc>
        <w:tc>
          <w:tcPr/>
          <w:p>
            <w:pPr>
              <w:pStyle w:val="TableText"/>
            </w:pPr>
            <w:r>
              <w:t xml:space="preserve">Typology, hypotheses, gaps, assessment and confidence complete analytical chain.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I5 — Discovery &amp; Graph</w:t>
            </w:r>
          </w:p>
        </w:tc>
        <w:tc>
          <w:tcPr/>
          <w:p>
            <w:pPr>
              <w:pStyle w:val="TableText"/>
            </w:pPr>
            <w:r>
              <w:t xml:space="preserve">E7</w:t>
            </w:r>
          </w:p>
        </w:tc>
        <w:tc>
          <w:tcPr/>
          <w:p>
            <w:pPr>
              <w:pStyle w:val="TableText"/>
            </w:pPr>
            <w:r>
              <w:t xml:space="preserve">Search and graph improve navigation without becoming canonical truth.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I6 — Reviewed Intelligence Product</w:t>
            </w:r>
          </w:p>
        </w:tc>
        <w:tc>
          <w:tcPr/>
          <w:p>
            <w:pPr>
              <w:pStyle w:val="TableText"/>
            </w:pPr>
            <w:r>
              <w:t xml:space="preserve">E8</w:t>
            </w:r>
          </w:p>
        </w:tc>
        <w:tc>
          <w:tcPr/>
          <w:p>
            <w:pPr>
              <w:pStyle w:val="TableText"/>
            </w:pPr>
            <w:r>
              <w:t xml:space="preserve">Assessment becomes reviewed/versioned intelligence product with controlled export.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I7 — Operational Release</w:t>
            </w:r>
          </w:p>
        </w:tc>
        <w:tc>
          <w:tcPr/>
          <w:p>
            <w:pPr>
              <w:pStyle w:val="TableText"/>
            </w:pPr>
            <w:r>
              <w:t xml:space="preserve">E9 + regression</w:t>
            </w:r>
          </w:p>
        </w:tc>
        <w:tc>
          <w:tcPr/>
          <w:p>
            <w:pPr>
              <w:pStyle w:val="TableText"/>
            </w:pPr>
            <w:r>
              <w:t xml:space="preserve">Retention, restore, hardening and full MVP release scenario verified.</w:t>
            </w:r>
          </w:p>
        </w:tc>
      </w:tr>
    </w:tbl>
    <w:bookmarkEnd w:id="13"/>
    <w:bookmarkStart w:id="14" w:name="X784cc06ce18526d012025ce4dbb84a686b76740"/>
    <w:p>
      <w:pPr>
        <w:pStyle w:val="Heading1"/>
      </w:pPr>
      <w:r>
        <w:t xml:space="preserve">4. Dependency Model</w:t>
      </w:r>
    </w:p>
    <w:p>
      <w:pPr>
        <w:pStyle w:val="FirstParagraph"/>
      </w:pPr>
      <w:r>
        <w:t xml:space="preserve">Core dependency direction: E0 precedes all epics; E1 is required before sensitive data becomes multi-user; E2/E3 establish governed investigation context and evidence; E4/E5 create the financial investigation model; E6 creates analytical reasoning; E7 accelerates discovery; E8 creates controlled intelligence outputs; E9 closes operational release risk.</w:t>
      </w:r>
    </w:p>
    <w:p>
      <w:pPr>
        <w:pStyle w:val="BodyText"/>
      </w:pPr>
      <w:r>
        <w:t xml:space="preserve">Critical path: E0 → E1 → E2 → E3 → E4 → E5 → E6 → E8 → E9. E7 can begin after E4 canonical relationships are stable.</w:t>
      </w:r>
    </w:p>
    <w:bookmarkEnd w:id="14"/>
    <w:bookmarkStart w:id="75" w:name="X0cfb3d09ca26d29007b98fdcf438c8833e4efc2"/>
    <w:p>
      <w:pPr>
        <w:pStyle w:val="Heading1"/>
      </w:pPr>
      <w:r>
        <w:t xml:space="preserve">5. Detailed Engineering Backlog</w:t>
      </w:r>
    </w:p>
    <w:bookmarkStart w:id="19" w:name="e0--platform-foundation--delivery"/>
    <w:p>
      <w:pPr>
        <w:pStyle w:val="Heading2"/>
      </w:pPr>
      <w:r>
        <w:t xml:space="preserve">E0 — Platform Foundation &amp; Delivery</w:t>
      </w:r>
    </w:p>
    <w:p>
      <w:pPr>
        <w:pStyle w:val="FirstParagraph"/>
      </w:pPr>
      <w:r>
        <w:t xml:space="preserve">Establish the deployable application skeleton, environments, CI/CD, canonical database, evidence storage, audit substrate, and engineering conventions.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SRS-OPS; SRS-DR; SRS-AUD; F-OPS-001; F-AUD-001</w:t>
      </w:r>
    </w:p>
    <w:bookmarkStart w:id="15" w:name="X89d94c6dbc02eaf96a23766532b2e0a5a76cca0"/>
    <w:p>
      <w:pPr>
        <w:pStyle w:val="Heading3"/>
      </w:pPr>
      <w:r>
        <w:t xml:space="preserve">ST-E0-01 — Repository and service skeleton</w:t>
      </w:r>
    </w:p>
    <w:p>
      <w:pPr>
        <w:pStyle w:val="FirstParagraph"/>
      </w:pPr>
      <w:r>
        <w:t xml:space="preserve">As an engineer, I need a reproducible project structure so all later capabilities share conventions.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02"/>
        </w:numPr>
      </w:pPr>
      <w:r>
        <w:t xml:space="preserve">Create backend, frontend, worker and infrastructure directories</w:t>
      </w:r>
    </w:p>
    <w:p>
      <w:pPr>
        <w:numPr>
          <w:ilvl w:val="0"/>
          <w:numId w:val="1002"/>
        </w:numPr>
      </w:pPr>
      <w:r>
        <w:t xml:space="preserve">Configure environment-based settings and secrets</w:t>
      </w:r>
    </w:p>
    <w:p>
      <w:pPr>
        <w:numPr>
          <w:ilvl w:val="0"/>
          <w:numId w:val="1002"/>
        </w:numPr>
      </w:pPr>
      <w:r>
        <w:t xml:space="preserve">Define coding/lint/test conventions</w:t>
      </w:r>
    </w:p>
    <w:p>
      <w:pPr>
        <w:numPr>
          <w:ilvl w:val="0"/>
          <w:numId w:val="1002"/>
        </w:numPr>
      </w:pPr>
      <w:r>
        <w:t xml:space="preserve">Add health endpoint and build metadata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03"/>
        </w:numPr>
      </w:pPr>
      <w:r>
        <w:t xml:space="preserve">Fresh checkout can run locally from documented commands</w:t>
      </w:r>
    </w:p>
    <w:p>
      <w:pPr>
        <w:numPr>
          <w:ilvl w:val="0"/>
          <w:numId w:val="1003"/>
        </w:numPr>
      </w:pPr>
      <w:r>
        <w:t xml:space="preserve">CI executes lint + unit tests</w:t>
      </w:r>
    </w:p>
    <w:p>
      <w:pPr>
        <w:numPr>
          <w:ilvl w:val="0"/>
          <w:numId w:val="1003"/>
        </w:numPr>
      </w:pPr>
      <w:r>
        <w:t xml:space="preserve">No production secret is committed</w:t>
      </w:r>
    </w:p>
    <w:bookmarkEnd w:id="15"/>
    <w:bookmarkStart w:id="16" w:name="st-e0-02--canonical-postgresql-baseline"/>
    <w:p>
      <w:pPr>
        <w:pStyle w:val="Heading3"/>
      </w:pPr>
      <w:r>
        <w:t xml:space="preserve">ST-E0-02 — Canonical PostgreSQL baseline</w:t>
      </w:r>
    </w:p>
    <w:p>
      <w:pPr>
        <w:pStyle w:val="FirstParagraph"/>
      </w:pPr>
      <w:r>
        <w:t xml:space="preserve">As a data steward, I need versioned canonical storage so analytical objects have a durable source of truth.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04"/>
        </w:numPr>
      </w:pPr>
      <w:r>
        <w:t xml:space="preserve">Create database migration framework</w:t>
      </w:r>
    </w:p>
    <w:p>
      <w:pPr>
        <w:numPr>
          <w:ilvl w:val="0"/>
          <w:numId w:val="1004"/>
        </w:numPr>
      </w:pPr>
      <w:r>
        <w:t xml:space="preserve">Implement common object envelope: UUID, timestamps, version, classification, created_by</w:t>
      </w:r>
    </w:p>
    <w:p>
      <w:pPr>
        <w:numPr>
          <w:ilvl w:val="0"/>
          <w:numId w:val="1004"/>
        </w:numPr>
      </w:pPr>
      <w:r>
        <w:t xml:space="preserve">Add soft/superseded state conventions</w:t>
      </w:r>
    </w:p>
    <w:p>
      <w:pPr>
        <w:numPr>
          <w:ilvl w:val="0"/>
          <w:numId w:val="1004"/>
        </w:numPr>
      </w:pPr>
      <w:r>
        <w:t xml:space="preserve">Create migration rollback/test strategy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05"/>
        </w:numPr>
      </w:pPr>
      <w:r>
        <w:t xml:space="preserve">Migrations apply to empty database</w:t>
      </w:r>
    </w:p>
    <w:p>
      <w:pPr>
        <w:numPr>
          <w:ilvl w:val="0"/>
          <w:numId w:val="1005"/>
        </w:numPr>
      </w:pPr>
      <w:r>
        <w:t xml:space="preserve">Schema version is queryable</w:t>
      </w:r>
    </w:p>
    <w:p>
      <w:pPr>
        <w:numPr>
          <w:ilvl w:val="0"/>
          <w:numId w:val="1005"/>
        </w:numPr>
      </w:pPr>
      <w:r>
        <w:t xml:space="preserve">Canonical IDs remain stable across updates</w:t>
      </w:r>
    </w:p>
    <w:bookmarkEnd w:id="16"/>
    <w:bookmarkStart w:id="17" w:name="X2b0f4a9d639ea3fe08ae389fad38d90f3fabfc6"/>
    <w:p>
      <w:pPr>
        <w:pStyle w:val="Heading3"/>
      </w:pPr>
      <w:r>
        <w:t xml:space="preserve">ST-E0-03 — Evidence object storage baseline</w:t>
      </w:r>
    </w:p>
    <w:p>
      <w:pPr>
        <w:pStyle w:val="FirstParagraph"/>
      </w:pPr>
      <w:r>
        <w:t xml:space="preserve">As an evidence custodian, I need originals stored separately from metadata.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06"/>
        </w:numPr>
      </w:pPr>
      <w:r>
        <w:t xml:space="preserve">Configure S3-compatible or filesystem evidence store</w:t>
      </w:r>
    </w:p>
    <w:p>
      <w:pPr>
        <w:numPr>
          <w:ilvl w:val="0"/>
          <w:numId w:val="1006"/>
        </w:numPr>
      </w:pPr>
      <w:r>
        <w:t xml:space="preserve">Use opaque object keys, not user filenames</w:t>
      </w:r>
    </w:p>
    <w:p>
      <w:pPr>
        <w:numPr>
          <w:ilvl w:val="0"/>
          <w:numId w:val="1006"/>
        </w:numPr>
      </w:pPr>
      <w:r>
        <w:t xml:space="preserve">Store checksum and content metadata in DB</w:t>
      </w:r>
    </w:p>
    <w:p>
      <w:pPr>
        <w:numPr>
          <w:ilvl w:val="0"/>
          <w:numId w:val="1006"/>
        </w:numPr>
      </w:pPr>
      <w:r>
        <w:t xml:space="preserve">Block in-place overwrite of originals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07"/>
        </w:numPr>
      </w:pPr>
      <w:r>
        <w:t xml:space="preserve">Uploading same filename twice creates distinct evidence versions</w:t>
      </w:r>
    </w:p>
    <w:p>
      <w:pPr>
        <w:numPr>
          <w:ilvl w:val="0"/>
          <w:numId w:val="1007"/>
        </w:numPr>
      </w:pPr>
      <w:r>
        <w:t xml:space="preserve">Original object cannot be modified by analyst role</w:t>
      </w:r>
    </w:p>
    <w:bookmarkEnd w:id="17"/>
    <w:bookmarkStart w:id="18" w:name="st-e0-04--audit-event-substrate"/>
    <w:p>
      <w:pPr>
        <w:pStyle w:val="Heading3"/>
      </w:pPr>
      <w:r>
        <w:t xml:space="preserve">ST-E0-04 — Audit event substrate</w:t>
      </w:r>
    </w:p>
    <w:p>
      <w:pPr>
        <w:pStyle w:val="FirstParagraph"/>
      </w:pPr>
      <w:r>
        <w:t xml:space="preserve">As an auditor, I need material changes captured consistently.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08"/>
        </w:numPr>
      </w:pPr>
      <w:r>
        <w:t xml:space="preserve">Define AuditEvent schema</w:t>
      </w:r>
    </w:p>
    <w:p>
      <w:pPr>
        <w:numPr>
          <w:ilvl w:val="0"/>
          <w:numId w:val="1008"/>
        </w:numPr>
      </w:pPr>
      <w:r>
        <w:t xml:space="preserve">Create application audit helper/middleware</w:t>
      </w:r>
    </w:p>
    <w:p>
      <w:pPr>
        <w:numPr>
          <w:ilvl w:val="0"/>
          <w:numId w:val="1008"/>
        </w:numPr>
      </w:pPr>
      <w:r>
        <w:t xml:space="preserve">Capture actor, action, object, before/after reference, timestamp, request correlation</w:t>
      </w:r>
    </w:p>
    <w:p>
      <w:pPr>
        <w:numPr>
          <w:ilvl w:val="0"/>
          <w:numId w:val="1008"/>
        </w:numPr>
      </w:pPr>
      <w:r>
        <w:t xml:space="preserve">Protect audit records from ordinary modification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09"/>
        </w:numPr>
      </w:pPr>
      <w:r>
        <w:t xml:space="preserve">Create/update/delete/merge/export actions produce events</w:t>
      </w:r>
    </w:p>
    <w:p>
      <w:pPr>
        <w:numPr>
          <w:ilvl w:val="0"/>
          <w:numId w:val="1009"/>
        </w:numPr>
      </w:pPr>
      <w:r>
        <w:t xml:space="preserve">Analyst cannot alter audit history</w:t>
      </w:r>
    </w:p>
    <w:bookmarkEnd w:id="18"/>
    <w:bookmarkEnd w:id="19"/>
    <w:bookmarkStart w:id="23" w:name="e1--identity-access--protected-sources"/>
    <w:p>
      <w:pPr>
        <w:pStyle w:val="Heading2"/>
      </w:pPr>
      <w:r>
        <w:t xml:space="preserve">E1 — Identity, Access &amp; Protected Sources</w:t>
      </w:r>
    </w:p>
    <w:p>
      <w:pPr>
        <w:pStyle w:val="FirstParagraph"/>
      </w:pPr>
      <w:r>
        <w:t xml:space="preserve">Implement OIDC/MFA integration, role/object access controls, case membership, classification, and protected-source compartment.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SRS-SEC; F-SEC-001..003</w:t>
      </w:r>
    </w:p>
    <w:bookmarkStart w:id="20" w:name="st-e1-01--oidc-login-and-session-policy"/>
    <w:p>
      <w:pPr>
        <w:pStyle w:val="Heading3"/>
      </w:pPr>
      <w:r>
        <w:t xml:space="preserve">ST-E1-01 — OIDC login and session policy</w:t>
      </w:r>
    </w:p>
    <w:p>
      <w:pPr>
        <w:pStyle w:val="FirstParagraph"/>
      </w:pPr>
      <w:r>
        <w:t xml:space="preserve">As a user, I need organisational SSO so access can be centrally revoked.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10"/>
        </w:numPr>
      </w:pPr>
      <w:r>
        <w:t xml:space="preserve">Implement OIDC authorization code flow (+ PKCE) with Django as confidential client of Keycloak, server-side session (BFF):</w:t>
      </w:r>
      <w:r>
        <w:t xml:space="preserve"> </w:t>
      </w:r>
      <w:r>
        <w:rPr>
          <w:rStyle w:val="VerbatimChar"/>
        </w:rPr>
        <w:t xml:space="preserve">GET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/auth/callback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/auth/session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10"/>
        </w:numPr>
      </w:pPr>
      <w:r>
        <w:t xml:space="preserve">Browser holds only</w:t>
      </w:r>
      <w:r>
        <w:t xml:space="preserve"> </w:t>
      </w:r>
      <w:r>
        <w:rPr>
          <w:rStyle w:val="VerbatimChar"/>
        </w:rPr>
        <w:t xml:space="preserve">__Host-csaml_session</w:t>
      </w:r>
      <w:r>
        <w:t xml:space="preserve"> </w:t>
      </w:r>
      <w:r>
        <w:t xml:space="preserve">cookie (HttpOnly, Secure, SameSite=Lax, Path=/); access/refresh/ID tokens stay server-side; no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from browser; CSRF token in</w:t>
      </w:r>
      <w:r>
        <w:t xml:space="preserve"> </w:t>
      </w:r>
      <w:r>
        <w:rPr>
          <w:rStyle w:val="VerbatimChar"/>
        </w:rPr>
        <w:t xml:space="preserve">X-CSRFToken</w:t>
      </w:r>
      <w:r>
        <w:t xml:space="preserve"> </w:t>
      </w:r>
      <w:r>
        <w:t xml:space="preserve">on unsafe methods</w:t>
      </w:r>
      <w:r>
        <w:t xml:space="preserve"> </w:t>
      </w:r>
      <w:r>
        <w:rPr>
          <w:i/>
          <w:iCs/>
        </w:rPr>
        <w:t xml:space="preserve">[v0.1.1 · A11]</w:t>
      </w:r>
    </w:p>
    <w:p>
      <w:pPr>
        <w:numPr>
          <w:ilvl w:val="0"/>
          <w:numId w:val="1010"/>
        </w:numPr>
      </w:pPr>
      <w:r>
        <w:t xml:space="preserve">Map IdP subject to local user</w:t>
      </w:r>
    </w:p>
    <w:p>
      <w:pPr>
        <w:numPr>
          <w:ilvl w:val="0"/>
          <w:numId w:val="1010"/>
        </w:numPr>
      </w:pPr>
      <w:r>
        <w:t xml:space="preserve">Enforce session timeout and logout (idle/absolute timeouts per security-policy configuration; back-channel logout revokes sessions where supported)</w:t>
      </w:r>
    </w:p>
    <w:p>
      <w:pPr>
        <w:numPr>
          <w:ilvl w:val="0"/>
          <w:numId w:val="1010"/>
        </w:numPr>
      </w:pPr>
      <w:r>
        <w:t xml:space="preserve">Support MFA claim/policy checks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11"/>
        </w:numPr>
      </w:pPr>
      <w:r>
        <w:t xml:space="preserve">Disabled IdP user cannot establish new session</w:t>
      </w:r>
    </w:p>
    <w:p>
      <w:pPr>
        <w:numPr>
          <w:ilvl w:val="0"/>
          <w:numId w:val="1011"/>
        </w:numPr>
      </w:pPr>
      <w:r>
        <w:t xml:space="preserve">Session shows authenticated identity and roles</w:t>
      </w:r>
    </w:p>
    <w:p>
      <w:pPr>
        <w:numPr>
          <w:ilvl w:val="0"/>
          <w:numId w:val="1011"/>
        </w:numPr>
      </w:pPr>
      <w:r>
        <w:t xml:space="preserve">No OIDC token is readable from browser JavaScript; unsafe request without valid CSRF token is rejected</w:t>
      </w:r>
      <w:r>
        <w:t xml:space="preserve"> </w:t>
      </w:r>
      <w:r>
        <w:rPr>
          <w:i/>
          <w:iCs/>
        </w:rPr>
        <w:t xml:space="preserve">[v0.1.1 · A11]</w:t>
      </w:r>
    </w:p>
    <w:bookmarkEnd w:id="20"/>
    <w:bookmarkStart w:id="21" w:name="X177593aa82cbc649d0f381db7bd2bbcad71692f"/>
    <w:p>
      <w:pPr>
        <w:pStyle w:val="Heading3"/>
      </w:pPr>
      <w:r>
        <w:t xml:space="preserve">ST-E1-02 — Role and case membership authorization</w:t>
      </w:r>
    </w:p>
    <w:p>
      <w:pPr>
        <w:pStyle w:val="FirstParagraph"/>
      </w:pPr>
      <w:r>
        <w:t xml:space="preserve">As a case owner, I need need-to-know access so sensitive cases stay compartmentalised.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12"/>
        </w:numPr>
      </w:pPr>
      <w:r>
        <w:t xml:space="preserve">Define roles: investigator, case_owner, reviewer, data_steward, evidence_custodian, admin, auditor</w:t>
      </w:r>
    </w:p>
    <w:p>
      <w:pPr>
        <w:numPr>
          <w:ilvl w:val="0"/>
          <w:numId w:val="1012"/>
        </w:numPr>
      </w:pPr>
      <w:r>
        <w:t xml:space="preserve">Implement case membership ACL</w:t>
      </w:r>
    </w:p>
    <w:p>
      <w:pPr>
        <w:numPr>
          <w:ilvl w:val="0"/>
          <w:numId w:val="1012"/>
        </w:numPr>
      </w:pPr>
      <w:r>
        <w:t xml:space="preserve">Apply authorization in API layer, not UI only</w:t>
      </w:r>
    </w:p>
    <w:p>
      <w:pPr>
        <w:numPr>
          <w:ilvl w:val="0"/>
          <w:numId w:val="1012"/>
        </w:numPr>
      </w:pPr>
      <w:r>
        <w:t xml:space="preserve">Add classification checks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13"/>
        </w:numPr>
      </w:pPr>
      <w:r>
        <w:t xml:space="preserve">Direct API request cannot bypass case membership</w:t>
      </w:r>
    </w:p>
    <w:p>
      <w:pPr>
        <w:numPr>
          <w:ilvl w:val="0"/>
          <w:numId w:val="1013"/>
        </w:numPr>
      </w:pPr>
      <w:r>
        <w:t xml:space="preserve">Unauthorized object IDs return non-disclosing denial</w:t>
      </w:r>
    </w:p>
    <w:bookmarkEnd w:id="21"/>
    <w:bookmarkStart w:id="22" w:name="st-e1-03--protected-source-compartment"/>
    <w:p>
      <w:pPr>
        <w:pStyle w:val="Heading3"/>
      </w:pPr>
      <w:r>
        <w:t xml:space="preserve">ST-E1-03 — Protected-source compartment</w:t>
      </w:r>
    </w:p>
    <w:p>
      <w:pPr>
        <w:pStyle w:val="FirstParagraph"/>
      </w:pPr>
      <w:r>
        <w:t xml:space="preserve">As a source handler, I need source identity separated from routine evidence.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14"/>
        </w:numPr>
      </w:pPr>
      <w:r>
        <w:t xml:space="preserve">Create ProtectedSource model/store</w:t>
      </w:r>
    </w:p>
    <w:p>
      <w:pPr>
        <w:numPr>
          <w:ilvl w:val="0"/>
          <w:numId w:val="1014"/>
        </w:numPr>
      </w:pPr>
      <w:r>
        <w:t xml:space="preserve">Separate identity from source-derived evidence reference</w:t>
      </w:r>
    </w:p>
    <w:p>
      <w:pPr>
        <w:numPr>
          <w:ilvl w:val="0"/>
          <w:numId w:val="1014"/>
        </w:numPr>
      </w:pPr>
      <w:r>
        <w:t xml:space="preserve">Restrict handler role</w:t>
      </w:r>
    </w:p>
    <w:p>
      <w:pPr>
        <w:numPr>
          <w:ilvl w:val="0"/>
          <w:numId w:val="1014"/>
        </w:numPr>
      </w:pPr>
      <w:r>
        <w:t xml:space="preserve">Redact identity from normal search/index/audit payloads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15"/>
        </w:numPr>
      </w:pPr>
      <w:r>
        <w:t xml:space="preserve">Routine analyst can use source-derived evidence without source identity</w:t>
      </w:r>
    </w:p>
    <w:p>
      <w:pPr>
        <w:numPr>
          <w:ilvl w:val="0"/>
          <w:numId w:val="1015"/>
        </w:numPr>
      </w:pPr>
      <w:r>
        <w:t xml:space="preserve">Protected identity never appears in normal export</w:t>
      </w:r>
    </w:p>
    <w:bookmarkEnd w:id="22"/>
    <w:bookmarkEnd w:id="23"/>
    <w:bookmarkStart w:id="29" w:name="e2--case--investigation-workflow"/>
    <w:p>
      <w:pPr>
        <w:pStyle w:val="Heading2"/>
      </w:pPr>
      <w:r>
        <w:t xml:space="preserve">E2 — Case &amp; Investigation Workflow</w:t>
      </w:r>
    </w:p>
    <w:p>
      <w:pPr>
        <w:pStyle w:val="FirstParagraph"/>
      </w:pPr>
      <w:r>
        <w:t xml:space="preserve">Implement case register, investigation charter, lifecycle gates, tasks, assignments, and case activity history.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SRS-FR-CASE; F-CASE-001..005</w:t>
      </w:r>
    </w:p>
    <w:bookmarkStart w:id="24" w:name="st-e2-01--case-register-and-creation"/>
    <w:p>
      <w:pPr>
        <w:pStyle w:val="Heading3"/>
      </w:pPr>
      <w:r>
        <w:t xml:space="preserve">ST-E2-01 — Case register and creation</w:t>
      </w:r>
    </w:p>
    <w:p>
      <w:pPr>
        <w:pStyle w:val="FirstParagraph"/>
      </w:pPr>
      <w:r>
        <w:t xml:space="preserve">As an investigator, I need a stable case workspace.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16"/>
        </w:numPr>
      </w:pPr>
      <w:r>
        <w:t xml:space="preserve">Create Case model/API/UI</w:t>
      </w:r>
    </w:p>
    <w:p>
      <w:pPr>
        <w:numPr>
          <w:ilvl w:val="0"/>
          <w:numId w:val="1016"/>
        </w:numPr>
      </w:pPr>
      <w:r>
        <w:t xml:space="preserve">Required fields: title, purpose, owner, classification, status</w:t>
      </w:r>
    </w:p>
    <w:p>
      <w:pPr>
        <w:numPr>
          <w:ilvl w:val="0"/>
          <w:numId w:val="1016"/>
        </w:numPr>
      </w:pPr>
      <w:r>
        <w:t xml:space="preserve">Generate stable case identifier</w:t>
      </w:r>
    </w:p>
    <w:p>
      <w:pPr>
        <w:numPr>
          <w:ilvl w:val="0"/>
          <w:numId w:val="1016"/>
        </w:numPr>
      </w:pPr>
      <w:r>
        <w:t xml:space="preserve">Case list filters by status/owner/classification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17"/>
        </w:numPr>
      </w:pPr>
      <w:r>
        <w:t xml:space="preserve">Case cannot activate without owner, purpose, question</w:t>
      </w:r>
    </w:p>
    <w:p>
      <w:pPr>
        <w:numPr>
          <w:ilvl w:val="0"/>
          <w:numId w:val="1017"/>
        </w:numPr>
      </w:pPr>
      <w:r>
        <w:t xml:space="preserve">Case history records creation</w:t>
      </w:r>
    </w:p>
    <w:bookmarkEnd w:id="24"/>
    <w:bookmarkStart w:id="25" w:name="st-e2-02--investigation-charter"/>
    <w:p>
      <w:pPr>
        <w:pStyle w:val="Heading3"/>
      </w:pPr>
      <w:r>
        <w:t xml:space="preserve">ST-E2-02 — Investigation Charter</w:t>
      </w:r>
    </w:p>
    <w:p>
      <w:pPr>
        <w:pStyle w:val="FirstParagraph"/>
      </w:pPr>
      <w:r>
        <w:t xml:space="preserve">As a case owner, I need scope and boundaries recorded before substantive work.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18"/>
        </w:numPr>
      </w:pPr>
      <w:r>
        <w:t xml:space="preserve">Implement investigation question, scope included/excluded, jurisdictions, period, risks, authorised/prohibited collection</w:t>
      </w:r>
    </w:p>
    <w:p>
      <w:pPr>
        <w:numPr>
          <w:ilvl w:val="0"/>
          <w:numId w:val="1018"/>
        </w:numPr>
      </w:pPr>
      <w:r>
        <w:t xml:space="preserve">Version charter</w:t>
      </w:r>
    </w:p>
    <w:p>
      <w:pPr>
        <w:numPr>
          <w:ilvl w:val="0"/>
          <w:numId w:val="1018"/>
        </w:numPr>
      </w:pPr>
      <w:r>
        <w:t xml:space="preserve">Require reason for material scope change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19"/>
        </w:numPr>
      </w:pPr>
      <w:r>
        <w:t xml:space="preserve">Old charter version remains retrievable</w:t>
      </w:r>
    </w:p>
    <w:p>
      <w:pPr>
        <w:numPr>
          <w:ilvl w:val="0"/>
          <w:numId w:val="1019"/>
        </w:numPr>
      </w:pPr>
      <w:r>
        <w:t xml:space="preserve">Scope change produces audit event</w:t>
      </w:r>
    </w:p>
    <w:bookmarkEnd w:id="25"/>
    <w:bookmarkStart w:id="26" w:name="st-e2-03--lifecycle-gates-g0-g6"/>
    <w:p>
      <w:pPr>
        <w:pStyle w:val="Heading3"/>
      </w:pPr>
      <w:r>
        <w:t xml:space="preserve">ST-E2-03 — Lifecycle gates G0-G6</w:t>
      </w:r>
    </w:p>
    <w:p>
      <w:pPr>
        <w:pStyle w:val="FirstParagraph"/>
      </w:pPr>
      <w:r>
        <w:t xml:space="preserve">As governance reviewer, I need high-risk actions controlled by gates.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20"/>
        </w:numPr>
      </w:pPr>
      <w:r>
        <w:t xml:space="preserve">Model gates and gate requirements</w:t>
      </w:r>
    </w:p>
    <w:p>
      <w:pPr>
        <w:numPr>
          <w:ilvl w:val="0"/>
          <w:numId w:val="1020"/>
        </w:numPr>
      </w:pPr>
      <w:r>
        <w:t xml:space="preserve">Gate submission/approval/rejection</w:t>
      </w:r>
    </w:p>
    <w:p>
      <w:pPr>
        <w:numPr>
          <w:ilvl w:val="0"/>
          <w:numId w:val="1020"/>
        </w:numPr>
      </w:pPr>
      <w:r>
        <w:t xml:space="preserve">Prevent self-approval when policy requires independence</w:t>
      </w:r>
    </w:p>
    <w:p>
      <w:pPr>
        <w:numPr>
          <w:ilvl w:val="0"/>
          <w:numId w:val="1020"/>
        </w:numPr>
      </w:pPr>
      <w:r>
        <w:t xml:space="preserve">Record conditions and unresolved gaps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21"/>
        </w:numPr>
      </w:pPr>
      <w:r>
        <w:t xml:space="preserve">Controlled transition is blocked without approval</w:t>
      </w:r>
    </w:p>
    <w:p>
      <w:pPr>
        <w:numPr>
          <w:ilvl w:val="0"/>
          <w:numId w:val="1021"/>
        </w:numPr>
      </w:pPr>
      <w:r>
        <w:t xml:space="preserve">Approval predates downstream action</w:t>
      </w:r>
    </w:p>
    <w:bookmarkEnd w:id="26"/>
    <w:bookmarkStart w:id="27" w:name="st-e2-04--tasks-and-assignments"/>
    <w:p>
      <w:pPr>
        <w:pStyle w:val="Heading3"/>
      </w:pPr>
      <w:r>
        <w:t xml:space="preserve">ST-E2-04 — Tasks and assignments</w:t>
      </w:r>
    </w:p>
    <w:p>
      <w:pPr>
        <w:pStyle w:val="FirstParagraph"/>
      </w:pPr>
      <w:r>
        <w:t xml:space="preserve">As an investigator, I need actionable work tracked.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22"/>
        </w:numPr>
      </w:pPr>
      <w:r>
        <w:t xml:space="preserve">Task model with owner/status/due date/type</w:t>
      </w:r>
    </w:p>
    <w:p>
      <w:pPr>
        <w:numPr>
          <w:ilvl w:val="0"/>
          <w:numId w:val="1022"/>
        </w:numPr>
      </w:pPr>
      <w:r>
        <w:t xml:space="preserve">Case task board/list</w:t>
      </w:r>
    </w:p>
    <w:p>
      <w:pPr>
        <w:numPr>
          <w:ilvl w:val="0"/>
          <w:numId w:val="1022"/>
        </w:numPr>
      </w:pPr>
      <w:r>
        <w:t xml:space="preserve">Completion history</w:t>
      </w:r>
    </w:p>
    <w:p>
      <w:pPr>
        <w:numPr>
          <w:ilvl w:val="0"/>
          <w:numId w:val="1022"/>
        </w:numPr>
      </w:pPr>
      <w:r>
        <w:t xml:space="preserve">Link tasks to sources/entities/hypotheses where relevant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23"/>
        </w:numPr>
      </w:pPr>
      <w:r>
        <w:t xml:space="preserve">Task ownership and completion are visible</w:t>
      </w:r>
    </w:p>
    <w:p>
      <w:pPr>
        <w:numPr>
          <w:ilvl w:val="0"/>
          <w:numId w:val="1023"/>
        </w:numPr>
      </w:pPr>
      <w:r>
        <w:t xml:space="preserve">Closed task retains historical state</w:t>
      </w:r>
    </w:p>
    <w:bookmarkEnd w:id="27"/>
    <w:bookmarkStart w:id="28" w:name="st-e2-05--case-activity-timeline"/>
    <w:p>
      <w:pPr>
        <w:pStyle w:val="Heading3"/>
      </w:pPr>
      <w:r>
        <w:t xml:space="preserve">ST-E2-05 — Case activity timeline</w:t>
      </w:r>
    </w:p>
    <w:p>
      <w:pPr>
        <w:pStyle w:val="FirstParagraph"/>
      </w:pPr>
      <w:r>
        <w:t xml:space="preserve">As a reviewer, I need to reconstruct material case activity.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24"/>
        </w:numPr>
      </w:pPr>
      <w:r>
        <w:t xml:space="preserve">Project relevant AuditEvents into case activity</w:t>
      </w:r>
    </w:p>
    <w:p>
      <w:pPr>
        <w:numPr>
          <w:ilvl w:val="0"/>
          <w:numId w:val="1024"/>
        </w:numPr>
      </w:pPr>
      <w:r>
        <w:t xml:space="preserve">Filter by actor/action/object</w:t>
      </w:r>
    </w:p>
    <w:p>
      <w:pPr>
        <w:numPr>
          <w:ilvl w:val="0"/>
          <w:numId w:val="1024"/>
        </w:numPr>
      </w:pPr>
      <w:r>
        <w:t xml:space="preserve">Link activity to canonical object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25"/>
        </w:numPr>
      </w:pPr>
      <w:r>
        <w:t xml:space="preserve">Material case events appear chronologically</w:t>
      </w:r>
    </w:p>
    <w:p>
      <w:pPr>
        <w:numPr>
          <w:ilvl w:val="0"/>
          <w:numId w:val="1025"/>
        </w:numPr>
      </w:pPr>
      <w:r>
        <w:t xml:space="preserve">Activity item opens the referenced object when authorized</w:t>
      </w:r>
    </w:p>
    <w:bookmarkEnd w:id="28"/>
    <w:bookmarkEnd w:id="29"/>
    <w:bookmarkStart w:id="37" w:name="e3--source-evidence--document-intake"/>
    <w:p>
      <w:pPr>
        <w:pStyle w:val="Heading2"/>
      </w:pPr>
      <w:r>
        <w:t xml:space="preserve">E3 — Source, Evidence &amp; Document Intake</w:t>
      </w:r>
    </w:p>
    <w:p>
      <w:pPr>
        <w:pStyle w:val="FirstParagraph"/>
      </w:pPr>
      <w:r>
        <w:t xml:space="preserve">Implement source provenance, original evidence preservation, hashing, extracts, derivative lineage, ratings, claim and fact lifecycle, and document ingestion.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SRS-FR-EVD/DOC/CLM; F-EVD-001..006; F-EVD-008; F-DOC-001</w:t>
      </w:r>
      <w:r>
        <w:t xml:space="preserve"> </w:t>
      </w:r>
      <w:r>
        <w:rPr>
          <w:i/>
          <w:iCs/>
        </w:rPr>
        <w:t xml:space="preserve">[v0.1.1 · A10]</w:t>
      </w:r>
    </w:p>
    <w:bookmarkStart w:id="30" w:name="st-e3-01--source-register"/>
    <w:p>
      <w:pPr>
        <w:pStyle w:val="Heading3"/>
      </w:pPr>
      <w:r>
        <w:t xml:space="preserve">ST-E3-01 — Source register</w:t>
      </w:r>
    </w:p>
    <w:p>
      <w:pPr>
        <w:pStyle w:val="FirstParagraph"/>
      </w:pPr>
      <w:r>
        <w:t xml:space="preserve">As an investigator, I need material sources registered with provenance.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26"/>
        </w:numPr>
      </w:pPr>
      <w:r>
        <w:t xml:space="preserve">Source model/API/UI</w:t>
      </w:r>
    </w:p>
    <w:p>
      <w:pPr>
        <w:numPr>
          <w:ilvl w:val="0"/>
          <w:numId w:val="1026"/>
        </w:numPr>
      </w:pPr>
      <w:r>
        <w:t xml:space="preserve">Capture origin, publisher, URL/location, publication/access dates, access method, legal note</w:t>
      </w:r>
    </w:p>
    <w:p>
      <w:pPr>
        <w:numPr>
          <w:ilvl w:val="0"/>
          <w:numId w:val="1026"/>
        </w:numPr>
      </w:pPr>
      <w:r>
        <w:t xml:space="preserve">Archive reference and reliability fields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27"/>
        </w:numPr>
      </w:pPr>
      <w:r>
        <w:t xml:space="preserve">Assessment-linked source must contain provenance minimum</w:t>
      </w:r>
    </w:p>
    <w:p>
      <w:pPr>
        <w:numPr>
          <w:ilvl w:val="0"/>
          <w:numId w:val="1027"/>
        </w:numPr>
      </w:pPr>
      <w:r>
        <w:t xml:space="preserve">Mutable web source can reference preserved copy</w:t>
      </w:r>
    </w:p>
    <w:bookmarkEnd w:id="30"/>
    <w:bookmarkStart w:id="31" w:name="st-e3-02--original-evidence-ingestion"/>
    <w:p>
      <w:pPr>
        <w:pStyle w:val="Heading3"/>
      </w:pPr>
      <w:r>
        <w:t xml:space="preserve">ST-E3-02 — Original evidence ingestion</w:t>
      </w:r>
    </w:p>
    <w:p>
      <w:pPr>
        <w:pStyle w:val="FirstParagraph"/>
      </w:pPr>
      <w:r>
        <w:t xml:space="preserve">As a custodian, I need evidence originals preserved.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28"/>
        </w:numPr>
      </w:pPr>
      <w:r>
        <w:t xml:space="preserve">Upload API with streaming size limits</w:t>
      </w:r>
    </w:p>
    <w:p>
      <w:pPr>
        <w:numPr>
          <w:ilvl w:val="0"/>
          <w:numId w:val="1028"/>
        </w:numPr>
      </w:pPr>
      <w:r>
        <w:t xml:space="preserve">Virus/malware scanning hook</w:t>
      </w:r>
    </w:p>
    <w:p>
      <w:pPr>
        <w:numPr>
          <w:ilvl w:val="0"/>
          <w:numId w:val="1028"/>
        </w:numPr>
      </w:pPr>
      <w:r>
        <w:t xml:space="preserve">Write immutable original</w:t>
      </w:r>
    </w:p>
    <w:p>
      <w:pPr>
        <w:numPr>
          <w:ilvl w:val="0"/>
          <w:numId w:val="1028"/>
        </w:numPr>
      </w:pPr>
      <w:r>
        <w:t xml:space="preserve">Capture MIME/size/filename/acquired_at/collector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29"/>
        </w:numPr>
      </w:pPr>
      <w:r>
        <w:t xml:space="preserve">Failed ingest never creates misleading completed record</w:t>
      </w:r>
    </w:p>
    <w:p>
      <w:pPr>
        <w:numPr>
          <w:ilvl w:val="0"/>
          <w:numId w:val="1029"/>
        </w:numPr>
      </w:pPr>
      <w:r>
        <w:t xml:space="preserve">Original remains unchanged after analyst actions</w:t>
      </w:r>
    </w:p>
    <w:bookmarkEnd w:id="31"/>
    <w:bookmarkStart w:id="32" w:name="st-e3-03--hashintegrity-verification"/>
    <w:p>
      <w:pPr>
        <w:pStyle w:val="Heading3"/>
      </w:pPr>
      <w:r>
        <w:t xml:space="preserve">ST-E3-03 — Hash/integrity verification</w:t>
      </w:r>
    </w:p>
    <w:p>
      <w:pPr>
        <w:pStyle w:val="FirstParagraph"/>
      </w:pPr>
      <w:r>
        <w:t xml:space="preserve">As a reviewer, I need to verify evidence integrity.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30"/>
        </w:numPr>
      </w:pPr>
      <w:r>
        <w:t xml:space="preserve">Compute SHA-256 at ingest</w:t>
      </w:r>
    </w:p>
    <w:p>
      <w:pPr>
        <w:numPr>
          <w:ilvl w:val="0"/>
          <w:numId w:val="1030"/>
        </w:numPr>
      </w:pPr>
      <w:r>
        <w:t xml:space="preserve">Store algorithm/hash</w:t>
      </w:r>
    </w:p>
    <w:p>
      <w:pPr>
        <w:numPr>
          <w:ilvl w:val="0"/>
          <w:numId w:val="1030"/>
        </w:numPr>
      </w:pPr>
      <w:r>
        <w:t xml:space="preserve">Add reverify action</w:t>
      </w:r>
    </w:p>
    <w:p>
      <w:pPr>
        <w:numPr>
          <w:ilvl w:val="0"/>
          <w:numId w:val="1030"/>
        </w:numPr>
      </w:pPr>
      <w:r>
        <w:t xml:space="preserve">Flag mismatch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31"/>
        </w:numPr>
      </w:pPr>
      <w:r>
        <w:t xml:space="preserve">Recomputed hash matches stored original in normal case</w:t>
      </w:r>
    </w:p>
    <w:p>
      <w:pPr>
        <w:numPr>
          <w:ilvl w:val="0"/>
          <w:numId w:val="1031"/>
        </w:numPr>
      </w:pPr>
      <w:r>
        <w:t xml:space="preserve">Mismatch creates security/audit event</w:t>
      </w:r>
    </w:p>
    <w:bookmarkEnd w:id="32"/>
    <w:bookmarkStart w:id="33" w:name="Xfc1900d7e26236d8070451c4be7e563f7a9e06e"/>
    <w:p>
      <w:pPr>
        <w:pStyle w:val="Heading3"/>
      </w:pPr>
      <w:r>
        <w:t xml:space="preserve">ST-E3-04 — Evidence extracts and citations</w:t>
      </w:r>
    </w:p>
    <w:p>
      <w:pPr>
        <w:pStyle w:val="FirstParagraph"/>
      </w:pPr>
      <w:r>
        <w:t xml:space="preserve">As an analyst, I need precise excerpts linked to originals.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32"/>
        </w:numPr>
      </w:pPr>
      <w:r>
        <w:t xml:space="preserve">EvidenceExtract object</w:t>
      </w:r>
    </w:p>
    <w:p>
      <w:pPr>
        <w:numPr>
          <w:ilvl w:val="0"/>
          <w:numId w:val="1032"/>
        </w:numPr>
      </w:pPr>
      <w:r>
        <w:t xml:space="preserve">Support page/paragraph/region/location descriptor</w:t>
      </w:r>
    </w:p>
    <w:p>
      <w:pPr>
        <w:numPr>
          <w:ilvl w:val="0"/>
          <w:numId w:val="1032"/>
        </w:numPr>
      </w:pPr>
      <w:r>
        <w:t xml:space="preserve">Preview parent context</w:t>
      </w:r>
    </w:p>
    <w:p>
      <w:pPr>
        <w:numPr>
          <w:ilvl w:val="0"/>
          <w:numId w:val="1032"/>
        </w:numPr>
      </w:pPr>
      <w:r>
        <w:t xml:space="preserve">Link extract to claims as supporting evidence; facts are created only through the claim and fact lifecycle (ST-E3-07), never directly from an extract</w:t>
      </w:r>
      <w:r>
        <w:t xml:space="preserve"> </w:t>
      </w:r>
      <w:r>
        <w:rPr>
          <w:i/>
          <w:iCs/>
        </w:rPr>
        <w:t xml:space="preserve">[v0.1.1 · A10]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33"/>
        </w:numPr>
      </w:pPr>
      <w:r>
        <w:t xml:space="preserve">Extract cannot exist without parent evidence</w:t>
      </w:r>
    </w:p>
    <w:p>
      <w:pPr>
        <w:numPr>
          <w:ilvl w:val="0"/>
          <w:numId w:val="1033"/>
        </w:numPr>
      </w:pPr>
      <w:r>
        <w:t xml:space="preserve">Citation opens exact parent location where supported</w:t>
      </w:r>
    </w:p>
    <w:p>
      <w:pPr>
        <w:numPr>
          <w:ilvl w:val="0"/>
          <w:numId w:val="1033"/>
        </w:numPr>
      </w:pPr>
      <w:r>
        <w:t xml:space="preserve">Creating or linking an extract never creates a Fact</w:t>
      </w:r>
      <w:r>
        <w:t xml:space="preserve"> </w:t>
      </w:r>
      <w:r>
        <w:rPr>
          <w:i/>
          <w:iCs/>
        </w:rPr>
        <w:t xml:space="preserve">[v0.1.1 · A10]</w:t>
      </w:r>
    </w:p>
    <w:bookmarkEnd w:id="33"/>
    <w:bookmarkStart w:id="34" w:name="st-e3-05--derivative-lineage"/>
    <w:p>
      <w:pPr>
        <w:pStyle w:val="Heading3"/>
      </w:pPr>
      <w:r>
        <w:t xml:space="preserve">ST-E3-05 — Derivative lineage</w:t>
      </w:r>
    </w:p>
    <w:p>
      <w:pPr>
        <w:pStyle w:val="FirstParagraph"/>
      </w:pPr>
      <w:r>
        <w:t xml:space="preserve">As an analyst, I need OCR/translation/processed copies distinguished from originals.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34"/>
        </w:numPr>
      </w:pPr>
      <w:r>
        <w:t xml:space="preserve">Derivative model and parent link</w:t>
      </w:r>
    </w:p>
    <w:p>
      <w:pPr>
        <w:numPr>
          <w:ilvl w:val="0"/>
          <w:numId w:val="1034"/>
        </w:numPr>
      </w:pPr>
      <w:r>
        <w:t xml:space="preserve">Transformation type/tool/version/time/creator</w:t>
      </w:r>
    </w:p>
    <w:p>
      <w:pPr>
        <w:numPr>
          <w:ilvl w:val="0"/>
          <w:numId w:val="1034"/>
        </w:numPr>
      </w:pPr>
      <w:r>
        <w:t xml:space="preserve">Prevent derivative from replacing original</w:t>
      </w:r>
    </w:p>
    <w:p>
      <w:pPr>
        <w:numPr>
          <w:ilvl w:val="0"/>
          <w:numId w:val="1034"/>
        </w:numPr>
      </w:pPr>
      <w:r>
        <w:t xml:space="preserve">Lineage UI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35"/>
        </w:numPr>
      </w:pPr>
      <w:r>
        <w:t xml:space="preserve">Every derivative traces to original</w:t>
      </w:r>
    </w:p>
    <w:p>
      <w:pPr>
        <w:numPr>
          <w:ilvl w:val="0"/>
          <w:numId w:val="1035"/>
        </w:numPr>
      </w:pPr>
      <w:r>
        <w:t xml:space="preserve">Original and derivative are visually distinct</w:t>
      </w:r>
    </w:p>
    <w:bookmarkEnd w:id="34"/>
    <w:bookmarkStart w:id="35" w:name="X674efede94d8a155e06213ce14ac290723a795e"/>
    <w:p>
      <w:pPr>
        <w:pStyle w:val="Heading3"/>
      </w:pPr>
      <w:r>
        <w:t xml:space="preserve">ST-E3-06 — Reliability and credibility ratings</w:t>
      </w:r>
    </w:p>
    <w:p>
      <w:pPr>
        <w:pStyle w:val="FirstParagraph"/>
      </w:pPr>
      <w:r>
        <w:t xml:space="preserve">As an analyst, I need source reliability separate from information credibility.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36"/>
        </w:numPr>
      </w:pPr>
      <w:r>
        <w:t xml:space="preserve">Implement A-F source scale</w:t>
      </w:r>
    </w:p>
    <w:p>
      <w:pPr>
        <w:numPr>
          <w:ilvl w:val="0"/>
          <w:numId w:val="1036"/>
        </w:numPr>
      </w:pPr>
      <w:r>
        <w:t xml:space="preserve">Implement 1-6 information credibility scale</w:t>
      </w:r>
    </w:p>
    <w:p>
      <w:pPr>
        <w:numPr>
          <w:ilvl w:val="0"/>
          <w:numId w:val="1036"/>
        </w:numPr>
      </w:pPr>
      <w:r>
        <w:t xml:space="preserve">Require rationale for material ratings</w:t>
      </w:r>
    </w:p>
    <w:p>
      <w:pPr>
        <w:numPr>
          <w:ilvl w:val="0"/>
          <w:numId w:val="1036"/>
        </w:numPr>
      </w:pPr>
      <w:r>
        <w:t xml:space="preserve">Allow reassessment history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37"/>
        </w:numPr>
      </w:pPr>
      <w:r>
        <w:t xml:space="preserve">UI does not merge the two ratings</w:t>
      </w:r>
    </w:p>
    <w:p>
      <w:pPr>
        <w:numPr>
          <w:ilvl w:val="0"/>
          <w:numId w:val="1037"/>
        </w:numPr>
      </w:pPr>
      <w:r>
        <w:t xml:space="preserve">Rating change is versioned/audited</w:t>
      </w:r>
    </w:p>
    <w:bookmarkEnd w:id="35"/>
    <w:bookmarkStart w:id="36" w:name="Xe89f818d9781d4c68b3501194ca243e19f6989b"/>
    <w:p>
      <w:pPr>
        <w:pStyle w:val="Heading3"/>
      </w:pPr>
      <w:r>
        <w:t xml:space="preserve">ST-E3-07 — Claim and fact lifecycle</w:t>
      </w:r>
      <w:r>
        <w:t xml:space="preserve"> </w:t>
      </w:r>
      <w:r>
        <w:rPr>
          <w:i/>
          <w:iCs/>
        </w:rPr>
        <w:t xml:space="preserve">[v0.1.1 · A10]</w:t>
      </w:r>
    </w:p>
    <w:p>
      <w:pPr>
        <w:pStyle w:val="FirstParagraph"/>
      </w:pPr>
      <w:r>
        <w:t xml:space="preserve">As an analyst, I need what a source asserted kept separate from what the team has verified, so that facts are created only through reviewable decisions and corrections reach dependent analysis.</w:t>
      </w:r>
    </w:p>
    <w:p>
      <w:pPr>
        <w:pStyle w:val="BlockText"/>
      </w:pPr>
      <w:r>
        <w:t xml:space="preserve">Added in v0.1.1 (audit finding A10). Approved by product owner, 2026-10-08. A claim is never converted into a fact; a fact is a separate object supported by evidence (mandatory), optionally by claims, and by verification decisions.</w:t>
      </w:r>
      <w:r>
        <w:t xml:space="preserve"> </w:t>
      </w:r>
      <w:r>
        <w:rPr>
          <w:i/>
          <w:iCs/>
        </w:rPr>
        <w:t xml:space="preserve">[v0.1.1 · C02]</w:t>
      </w:r>
    </w:p>
    <w:p>
      <w:pPr>
        <w:pStyle w:val="FirstParagraph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38"/>
        </w:numPr>
      </w:pPr>
      <w:r>
        <w:t xml:space="preserve">Claim model/API/UI: source-attributed assertion linked to source/person and evidence/extract refs;</w:t>
      </w:r>
      <w:r>
        <w:t xml:space="preserve"> </w:t>
      </w:r>
      <w:r>
        <w:rPr>
          <w:rStyle w:val="VerbatimChar"/>
        </w:rPr>
        <w:t xml:space="preserve">claim_status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RECORDED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CORROBORATED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CONTRADICTED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);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boolean kept for compatibility and derived from status/open dispute</w:t>
      </w:r>
    </w:p>
    <w:p>
      <w:pPr>
        <w:numPr>
          <w:ilvl w:val="0"/>
          <w:numId w:val="1038"/>
        </w:numPr>
      </w:pPr>
      <w:r>
        <w:t xml:space="preserve">VerificationDecision model: target_ref (claim or fact), decision, rationale, evidence_refs, decided_by, decided_at, optional review_ref; append-only</w:t>
      </w:r>
    </w:p>
    <w:p>
      <w:pPr>
        <w:numPr>
          <w:ilvl w:val="0"/>
          <w:numId w:val="1038"/>
        </w:numPr>
      </w:pPr>
      <w:r>
        <w:t xml:space="preserve">Fact creation command: requires</w:t>
      </w:r>
      <w:r>
        <w:t xml:space="preserve"> </w:t>
      </w:r>
      <w:r>
        <w:rPr>
          <w:rStyle w:val="VerbatimChar"/>
        </w:rPr>
        <w:t xml:space="preserve">supporting_evidence</w:t>
      </w:r>
      <w:r>
        <w:t xml:space="preserve"> </w:t>
      </w:r>
      <w:r>
        <w:t xml:space="preserve">(1..n) and</w:t>
      </w:r>
      <w:r>
        <w:t xml:space="preserve"> </w:t>
      </w:r>
      <w:r>
        <w:rPr>
          <w:rStyle w:val="VerbatimChar"/>
        </w:rPr>
        <w:t xml:space="preserve">decision_rationale</w:t>
      </w:r>
      <w:r>
        <w:t xml:space="preserve">;</w:t>
      </w:r>
      <w:r>
        <w:t xml:space="preserve"> </w:t>
      </w:r>
      <w:r>
        <w:rPr>
          <w:rStyle w:val="VerbatimChar"/>
        </w:rPr>
        <w:t xml:space="preserve">supporting_claim_refs</w:t>
      </w:r>
      <w:r>
        <w:t xml:space="preserve"> </w:t>
      </w:r>
      <w:r>
        <w:t xml:space="preserve">optional; creates the Fact (</w:t>
      </w:r>
      <w:r>
        <w:rPr>
          <w:rStyle w:val="VerbatimChar"/>
        </w:rPr>
        <w:t xml:space="preserve">PROVISIONAL</w:t>
      </w:r>
      <w:r>
        <w:t xml:space="preserve">) and its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VerificationDecision atomically in one transaction;</w:t>
      </w:r>
      <w:r>
        <w:t xml:space="preserve"> </w:t>
      </w:r>
      <w:r>
        <w:rPr>
          <w:rStyle w:val="VerbatimChar"/>
        </w:rPr>
        <w:t xml:space="preserve">verification_decision_refs</w:t>
      </w:r>
      <w:r>
        <w:t xml:space="preserve"> </w:t>
      </w:r>
      <w:r>
        <w:t xml:space="preserve">is server-populated; supporting claims are not modified</w:t>
      </w:r>
      <w:r>
        <w:t xml:space="preserve"> </w:t>
      </w:r>
      <w:r>
        <w:rPr>
          <w:i/>
          <w:iCs/>
        </w:rPr>
        <w:t xml:space="preserve">[v0.1.1 · A10]</w:t>
      </w:r>
      <w:r>
        <w:t xml:space="preserve"> </w:t>
      </w:r>
      <w:r>
        <w:rPr>
          <w:i/>
          <w:iCs/>
        </w:rPr>
        <w:t xml:space="preserve">[v0.1.1 · C01]</w:t>
      </w:r>
      <w:r>
        <w:t xml:space="preserve"> </w:t>
      </w:r>
      <w:r>
        <w:rPr>
          <w:i/>
          <w:iCs/>
        </w:rPr>
        <w:t xml:space="preserve">[v0.1.1 · C02]</w:t>
      </w:r>
    </w:p>
    <w:p>
      <w:pPr>
        <w:numPr>
          <w:ilvl w:val="0"/>
          <w:numId w:val="1038"/>
        </w:numPr>
      </w:pPr>
      <w:r>
        <w:t xml:space="preserve">Fact transitions: establish (Reviewer other than proposer), dispute (any authorized case member, with evidence), supersede (requires</w:t>
      </w:r>
      <w:r>
        <w:t xml:space="preserve"> </w:t>
      </w:r>
      <w:r>
        <w:rPr>
          <w:rStyle w:val="VerbatimChar"/>
        </w:rPr>
        <w:t xml:space="preserve">superseded_by</w:t>
      </w:r>
      <w:r>
        <w:t xml:space="preserve"> </w:t>
      </w:r>
      <w:r>
        <w:t xml:space="preserve">replacement fact); each command writes its ESTABLISH/DISPUTE/SUPERSEDE decision atomically with the status change</w:t>
      </w:r>
      <w:r>
        <w:t xml:space="preserve"> </w:t>
      </w:r>
      <w:r>
        <w:rPr>
          <w:i/>
          <w:iCs/>
        </w:rPr>
        <w:t xml:space="preserve">[v0.1.1 · C01]</w:t>
      </w:r>
    </w:p>
    <w:p>
      <w:pPr>
        <w:numPr>
          <w:ilvl w:val="0"/>
          <w:numId w:val="1038"/>
        </w:numPr>
      </w:pPr>
      <w:r>
        <w:t xml:space="preserve">Dependency tracking: on DISPUTED/SUPERSEDED, flag dependent Assessments and IntelligenceProducts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with link to the triggering decision; create a correction review task for published products instead of mutating them</w:t>
      </w:r>
    </w:p>
    <w:p>
      <w:pPr>
        <w:numPr>
          <w:ilvl w:val="0"/>
          <w:numId w:val="1038"/>
        </w:numPr>
      </w:pPr>
      <w:r>
        <w:t xml:space="preserve">Endpoints per API Specification v0.1.1 (claims, verification-decisions, facts, establish/dispute/supersede, dependents); audit events for every transition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39"/>
        </w:numPr>
      </w:pPr>
      <w:r>
        <w:t xml:space="preserve">Analyst conclusion never overwrites claim content or attribution</w:t>
      </w:r>
    </w:p>
    <w:p>
      <w:pPr>
        <w:numPr>
          <w:ilvl w:val="0"/>
          <w:numId w:val="1039"/>
        </w:numPr>
      </w:pPr>
      <w:r>
        <w:t xml:space="preserve">Fact creation without evidence refs or decision rationale is rejected (422); a successful creation returns the fact with its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decision in</w:t>
      </w:r>
      <w:r>
        <w:t xml:space="preserve"> </w:t>
      </w:r>
      <w:r>
        <w:rPr>
          <w:rStyle w:val="VerbatimChar"/>
        </w:rPr>
        <w:t xml:space="preserve">verification_decision_refs</w:t>
      </w:r>
      <w:r>
        <w:t xml:space="preserve">, and no fact exists without that decision</w:t>
      </w:r>
      <w:r>
        <w:t xml:space="preserve"> </w:t>
      </w:r>
      <w:r>
        <w:rPr>
          <w:i/>
          <w:iCs/>
        </w:rPr>
        <w:t xml:space="preserve">[v0.1.1 · C01]</w:t>
      </w:r>
      <w:r>
        <w:t xml:space="preserve"> </w:t>
      </w:r>
      <w:r>
        <w:rPr>
          <w:i/>
          <w:iCs/>
        </w:rPr>
        <w:t xml:space="preserve">[v0.1.1 · C02]</w:t>
      </w:r>
    </w:p>
    <w:p>
      <w:pPr>
        <w:numPr>
          <w:ilvl w:val="0"/>
          <w:numId w:val="1039"/>
        </w:numPr>
      </w:pPr>
      <w:r>
        <w:t xml:space="preserve">Proposer cannot establish own fact; independent reviewer can</w:t>
      </w:r>
    </w:p>
    <w:p>
      <w:pPr>
        <w:numPr>
          <w:ilvl w:val="0"/>
          <w:numId w:val="1039"/>
        </w:numPr>
      </w:pPr>
      <w:r>
        <w:t xml:space="preserve">Verification decisions cannot be edited or deleted</w:t>
      </w:r>
    </w:p>
    <w:p>
      <w:pPr>
        <w:numPr>
          <w:ilvl w:val="0"/>
          <w:numId w:val="1039"/>
        </w:numPr>
      </w:pPr>
      <w:r>
        <w:t xml:space="preserve">Pilot path: claim recorded → fact created (PROVISIONAL) supported by evidence and the claim → ESTABLISHED → DISPUTED → SUPERSEDED, each with its decision, preserving full history. Dependent flagging of assessments and products is verified as a regression in ST-E6-06 (Sprint 5) and ST-E8-04 (Sprint 7), when those objects exist</w:t>
      </w:r>
      <w:r>
        <w:t xml:space="preserve"> </w:t>
      </w:r>
      <w:r>
        <w:rPr>
          <w:i/>
          <w:iCs/>
        </w:rPr>
        <w:t xml:space="preserve">[v0.1.1 · C11]</w:t>
      </w:r>
    </w:p>
    <w:p>
      <w:pPr>
        <w:pStyle w:val="FirstParagraph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SRS-FR-CLM-001..004; F-EVD-008</w:t>
      </w:r>
    </w:p>
    <w:bookmarkEnd w:id="36"/>
    <w:bookmarkEnd w:id="37"/>
    <w:bookmarkStart w:id="44" w:name="Xbdc55fd4ee11a2434e4a7528131d81d196b07e4"/>
    <w:p>
      <w:pPr>
        <w:pStyle w:val="Heading2"/>
      </w:pPr>
      <w:r>
        <w:t xml:space="preserve">E4 — Entity Resolution &amp; Relationship Model</w:t>
      </w:r>
    </w:p>
    <w:p>
      <w:pPr>
        <w:pStyle w:val="FirstParagraph"/>
      </w:pPr>
      <w:r>
        <w:t xml:space="preserve">Implement entity registry, aliases/identifiers, candidate matching, merge/unmerge, relationship, ownership/control, and asset registry.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SRS-FR-ENT/REL/AST; F-ENT-001..005; F-REL-001..003; F-AST-001</w:t>
      </w:r>
    </w:p>
    <w:bookmarkStart w:id="38" w:name="st-e4-01--entity-registry"/>
    <w:p>
      <w:pPr>
        <w:pStyle w:val="Heading3"/>
      </w:pPr>
      <w:r>
        <w:t xml:space="preserve">ST-E4-01 — Entity registry</w:t>
      </w:r>
    </w:p>
    <w:p>
      <w:pPr>
        <w:pStyle w:val="FirstParagraph"/>
      </w:pPr>
      <w:r>
        <w:t xml:space="preserve">As an analyst, I need reusable entities outside case silos.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40"/>
        </w:numPr>
      </w:pPr>
      <w:r>
        <w:t xml:space="preserve">Entity model by type</w:t>
      </w:r>
    </w:p>
    <w:p>
      <w:pPr>
        <w:numPr>
          <w:ilvl w:val="0"/>
          <w:numId w:val="1040"/>
        </w:numPr>
      </w:pPr>
      <w:r>
        <w:t xml:space="preserve">Canonical name, aliases, identifiers, jurisdictions, status</w:t>
      </w:r>
    </w:p>
    <w:p>
      <w:pPr>
        <w:numPr>
          <w:ilvl w:val="0"/>
          <w:numId w:val="1040"/>
        </w:numPr>
      </w:pPr>
      <w:r>
        <w:t xml:space="preserve">Case-to-entity association without duplicating entity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41"/>
        </w:numPr>
      </w:pPr>
      <w:r>
        <w:t xml:space="preserve">Same canonical entity can appear in multiple authorized cases</w:t>
      </w:r>
    </w:p>
    <w:p>
      <w:pPr>
        <w:numPr>
          <w:ilvl w:val="0"/>
          <w:numId w:val="1041"/>
        </w:numPr>
      </w:pPr>
      <w:r>
        <w:t xml:space="preserve">Entity record preserves provenance-bearing assertions</w:t>
      </w:r>
    </w:p>
    <w:bookmarkEnd w:id="38"/>
    <w:bookmarkStart w:id="39" w:name="st-e4-02--aliases-and-identifiers"/>
    <w:p>
      <w:pPr>
        <w:pStyle w:val="Heading3"/>
      </w:pPr>
      <w:r>
        <w:t xml:space="preserve">ST-E4-02 — Aliases and identifiers</w:t>
      </w:r>
    </w:p>
    <w:p>
      <w:pPr>
        <w:pStyle w:val="FirstParagraph"/>
      </w:pPr>
      <w:r>
        <w:t xml:space="preserve">As an analyst, I need conflicting identifiers represented without destructive overwrite.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42"/>
        </w:numPr>
      </w:pPr>
      <w:r>
        <w:t xml:space="preserve">Identifier records with type/value/source/status</w:t>
      </w:r>
    </w:p>
    <w:p>
      <w:pPr>
        <w:numPr>
          <w:ilvl w:val="0"/>
          <w:numId w:val="1042"/>
        </w:numPr>
      </w:pPr>
      <w:r>
        <w:t xml:space="preserve">Alias records with source/time</w:t>
      </w:r>
    </w:p>
    <w:p>
      <w:pPr>
        <w:numPr>
          <w:ilvl w:val="0"/>
          <w:numId w:val="1042"/>
        </w:numPr>
      </w:pPr>
      <w:r>
        <w:t xml:space="preserve">Uniqueness rules only where justified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43"/>
        </w:numPr>
      </w:pPr>
      <w:r>
        <w:t xml:space="preserve">Conflicting values coexist with provenance</w:t>
      </w:r>
    </w:p>
    <w:p>
      <w:pPr>
        <w:numPr>
          <w:ilvl w:val="0"/>
          <w:numId w:val="1043"/>
        </w:numPr>
      </w:pPr>
      <w:r>
        <w:t xml:space="preserve">No silent overwrite</w:t>
      </w:r>
    </w:p>
    <w:bookmarkEnd w:id="39"/>
    <w:bookmarkStart w:id="40" w:name="st-e4-03--candidate-entity-matching"/>
    <w:p>
      <w:pPr>
        <w:pStyle w:val="Heading3"/>
      </w:pPr>
      <w:r>
        <w:t xml:space="preserve">ST-E4-03 — Candidate entity matching</w:t>
      </w:r>
    </w:p>
    <w:p>
      <w:pPr>
        <w:pStyle w:val="FirstParagraph"/>
      </w:pPr>
      <w:r>
        <w:t xml:space="preserve">As an analyst, I need a reviewable duplicate-candidate screen.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44"/>
        </w:numPr>
      </w:pPr>
      <w:r>
        <w:t xml:space="preserve">Candidate matching on normalized name + identifiers</w:t>
      </w:r>
    </w:p>
    <w:p>
      <w:pPr>
        <w:numPr>
          <w:ilvl w:val="0"/>
          <w:numId w:val="1044"/>
        </w:numPr>
      </w:pPr>
      <w:r>
        <w:t xml:space="preserve">Display matching and conflicting attributes</w:t>
      </w:r>
    </w:p>
    <w:p>
      <w:pPr>
        <w:numPr>
          <w:ilvl w:val="0"/>
          <w:numId w:val="1044"/>
        </w:numPr>
      </w:pPr>
      <w:r>
        <w:t xml:space="preserve">No auto-merge in MVP</w:t>
      </w:r>
    </w:p>
    <w:p>
      <w:pPr>
        <w:numPr>
          <w:ilvl w:val="0"/>
          <w:numId w:val="1044"/>
        </w:numPr>
      </w:pPr>
      <w:r>
        <w:t xml:space="preserve">Record POSSIBLE_MATCH, KEEP_SEPARATE and DEFER outcomes as ResolutionDecision records; a KEEP_SEPARATE pair is not re-suggested unless new evidence is attached</w:t>
      </w:r>
      <w:r>
        <w:t xml:space="preserve"> </w:t>
      </w:r>
      <w:r>
        <w:rPr>
          <w:i/>
          <w:iCs/>
        </w:rPr>
        <w:t xml:space="preserve">[v0.1.1 · ER]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45"/>
        </w:numPr>
      </w:pPr>
      <w:r>
        <w:t xml:space="preserve">Candidate screen explains why pair was suggested</w:t>
      </w:r>
    </w:p>
    <w:p>
      <w:pPr>
        <w:numPr>
          <w:ilvl w:val="0"/>
          <w:numId w:val="1045"/>
        </w:numPr>
      </w:pPr>
      <w:r>
        <w:t xml:space="preserve">Common name alone does not force merge</w:t>
      </w:r>
    </w:p>
    <w:bookmarkEnd w:id="40"/>
    <w:bookmarkStart w:id="41" w:name="st-e4-04--merge-and-unmerge"/>
    <w:p>
      <w:pPr>
        <w:pStyle w:val="Heading3"/>
      </w:pPr>
      <w:r>
        <w:t xml:space="preserve">ST-E4-04 — Merge and unmerge</w:t>
      </w:r>
    </w:p>
    <w:p>
      <w:pPr>
        <w:pStyle w:val="FirstParagraph"/>
      </w:pPr>
      <w:r>
        <w:t xml:space="preserve">As a data steward, I need reversible entity resolution.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46"/>
        </w:numPr>
      </w:pPr>
      <w:r>
        <w:t xml:space="preserve">ResolutionDecision record (append-only; MERGE with surviving_entity_ref, UNMERGE with reverses_decision_ref; evidence, confidence, rationale, reviewer for high-impact decisions) per Data Model v0.1.1 §8.4</w:t>
      </w:r>
      <w:r>
        <w:t xml:space="preserve"> </w:t>
      </w:r>
      <w:r>
        <w:rPr>
          <w:i/>
          <w:iCs/>
        </w:rPr>
        <w:t xml:space="preserve">[v0.1.1 · ER]</w:t>
      </w:r>
    </w:p>
    <w:p>
      <w:pPr>
        <w:numPr>
          <w:ilvl w:val="0"/>
          <w:numId w:val="1046"/>
        </w:numPr>
      </w:pPr>
      <w:r>
        <w:t xml:space="preserve">Derive entity resolution_status only from ResolutionDecisions (MERGE → MERGED/RESOLVED; UNMERGE → SPLIT)</w:t>
      </w:r>
      <w:r>
        <w:t xml:space="preserve"> </w:t>
      </w:r>
      <w:r>
        <w:rPr>
          <w:i/>
          <w:iCs/>
        </w:rPr>
        <w:t xml:space="preserve">[v0.1.1 · ER]</w:t>
      </w:r>
    </w:p>
    <w:p>
      <w:pPr>
        <w:numPr>
          <w:ilvl w:val="0"/>
          <w:numId w:val="1046"/>
        </w:numPr>
      </w:pPr>
      <w:r>
        <w:t xml:space="preserve">Preserve old IDs as aliases/superseded records</w:t>
      </w:r>
    </w:p>
    <w:p>
      <w:pPr>
        <w:numPr>
          <w:ilvl w:val="0"/>
          <w:numId w:val="1046"/>
        </w:numPr>
      </w:pPr>
      <w:r>
        <w:t xml:space="preserve">Repoint relationships with history</w:t>
      </w:r>
    </w:p>
    <w:p>
      <w:pPr>
        <w:numPr>
          <w:ilvl w:val="0"/>
          <w:numId w:val="1046"/>
        </w:numPr>
      </w:pPr>
      <w:r>
        <w:t xml:space="preserve">Implement unmerge recovery</w:t>
      </w:r>
    </w:p>
    <w:p>
      <w:pPr>
        <w:numPr>
          <w:ilvl w:val="0"/>
          <w:numId w:val="1046"/>
        </w:numPr>
      </w:pPr>
      <w:r>
        <w:t xml:space="preserve">Merge, unmerge,</w:t>
      </w:r>
      <w:r>
        <w:t xml:space="preserve"> </w:t>
      </w:r>
      <w:r>
        <w:rPr>
          <w:rStyle w:val="VerbatimChar"/>
        </w:rPr>
        <w:t xml:space="preserve">POST /resolution-decisions</w:t>
      </w:r>
      <w:r>
        <w:t xml:space="preserve"> </w:t>
      </w:r>
      <w:r>
        <w:t xml:space="preserve">and match-candidate decisions carry body</w:t>
      </w:r>
      <w:r>
        <w:t xml:space="preserve"> </w:t>
      </w:r>
      <w:r>
        <w:rPr>
          <w:rStyle w:val="VerbatimChar"/>
        </w:rPr>
        <w:t xml:space="preserve">expected_versions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); merge/unmerge require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(API Specification §10, §11, §14)</w:t>
      </w:r>
      <w:r>
        <w:t xml:space="preserve"> </w:t>
      </w:r>
      <w:r>
        <w:rPr>
          <w:i/>
          <w:iCs/>
        </w:rPr>
        <w:t xml:space="preserve">[v0.1.1 · C03]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47"/>
        </w:numPr>
      </w:pPr>
      <w:r>
        <w:t xml:space="preserve">Unmerge restores prior object topology</w:t>
      </w:r>
    </w:p>
    <w:p>
      <w:pPr>
        <w:numPr>
          <w:ilvl w:val="0"/>
          <w:numId w:val="1047"/>
        </w:numPr>
      </w:pPr>
      <w:r>
        <w:t xml:space="preserve">Merge rationale/evidence is mandatory</w:t>
      </w:r>
    </w:p>
    <w:p>
      <w:pPr>
        <w:numPr>
          <w:ilvl w:val="0"/>
          <w:numId w:val="1047"/>
        </w:numPr>
      </w:pPr>
      <w:r>
        <w:t xml:space="preserve">Every merge and unmerge produces a ResolutionDecision; a direct resolution_status change without a decision is rejected (SRS-FR-ENT-006)</w:t>
      </w:r>
      <w:r>
        <w:t xml:space="preserve"> </w:t>
      </w:r>
      <w:r>
        <w:rPr>
          <w:i/>
          <w:iCs/>
        </w:rPr>
        <w:t xml:space="preserve">[v0.1.1 · ER]</w:t>
      </w:r>
    </w:p>
    <w:p>
      <w:pPr>
        <w:numPr>
          <w:ilvl w:val="0"/>
          <w:numId w:val="1047"/>
        </w:numPr>
      </w:pPr>
      <w:r>
        <w:t xml:space="preserve">Missing or incomplete</w:t>
      </w:r>
      <w:r>
        <w:t xml:space="preserve"> </w:t>
      </w:r>
      <w:r>
        <w:rPr>
          <w:rStyle w:val="VerbatimChar"/>
        </w:rPr>
        <w:t xml:space="preserve">expected_versions</w:t>
      </w:r>
      <w:r>
        <w:t xml:space="preserve"> </w:t>
      </w:r>
      <w:r>
        <w:t xml:space="preserve">→ 428; a stale entry → 412 with</w:t>
      </w:r>
      <w:r>
        <w:t xml:space="preserve"> </w:t>
      </w:r>
      <w:r>
        <w:rPr>
          <w:rStyle w:val="VerbatimChar"/>
        </w:rPr>
        <w:t xml:space="preserve">details.current_record_versions</w:t>
      </w:r>
      <w:r>
        <w:t xml:space="preserve">; a retried merge with 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replays the original result</w:t>
      </w:r>
      <w:r>
        <w:t xml:space="preserve"> </w:t>
      </w:r>
      <w:r>
        <w:rPr>
          <w:i/>
          <w:iCs/>
        </w:rPr>
        <w:t xml:space="preserve">[v0.1.1 · C03]</w:t>
      </w:r>
    </w:p>
    <w:bookmarkEnd w:id="41"/>
    <w:bookmarkStart w:id="42" w:name="Xa9154b229da9c57a1543d700fdbc58e9ef800a8"/>
    <w:p>
      <w:pPr>
        <w:pStyle w:val="Heading3"/>
      </w:pPr>
      <w:r>
        <w:t xml:space="preserve">ST-E4-05 — Relationships, ownership and control</w:t>
      </w:r>
    </w:p>
    <w:p>
      <w:pPr>
        <w:pStyle w:val="FirstParagraph"/>
      </w:pPr>
      <w:r>
        <w:t xml:space="preserve">As an analyst, I need first-class connections with evidence.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48"/>
        </w:numPr>
      </w:pPr>
      <w:r>
        <w:t xml:space="preserve">Relationship model with type/endpoints/evidence/confidence/time</w:t>
      </w:r>
    </w:p>
    <w:p>
      <w:pPr>
        <w:numPr>
          <w:ilvl w:val="0"/>
          <w:numId w:val="1048"/>
        </w:numPr>
      </w:pPr>
      <w:r>
        <w:t xml:space="preserve">OwnershipInterest with percentage nullable</w:t>
      </w:r>
    </w:p>
    <w:p>
      <w:pPr>
        <w:numPr>
          <w:ilvl w:val="0"/>
          <w:numId w:val="1048"/>
        </w:numPr>
      </w:pPr>
      <w:r>
        <w:t xml:space="preserve">ControlAssertion distinguishes legal owner/beneficial owner/controller/user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49"/>
        </w:numPr>
      </w:pPr>
      <w:r>
        <w:t xml:space="preserve">Graph edge always traces to relationship record</w:t>
      </w:r>
    </w:p>
    <w:p>
      <w:pPr>
        <w:numPr>
          <w:ilvl w:val="0"/>
          <w:numId w:val="1049"/>
        </w:numPr>
      </w:pPr>
      <w:r>
        <w:t xml:space="preserve">Unknown percentage remains null, not zero</w:t>
      </w:r>
    </w:p>
    <w:bookmarkEnd w:id="42"/>
    <w:bookmarkStart w:id="43" w:name="st-e4-06--asset-registry"/>
    <w:p>
      <w:pPr>
        <w:pStyle w:val="Heading3"/>
      </w:pPr>
      <w:r>
        <w:t xml:space="preserve">ST-E4-06 — Asset registry</w:t>
      </w:r>
    </w:p>
    <w:p>
      <w:pPr>
        <w:pStyle w:val="FirstParagraph"/>
      </w:pPr>
      <w:r>
        <w:t xml:space="preserve">As an analyst, I need assets linked to ownership/control assertions.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50"/>
        </w:numPr>
      </w:pPr>
      <w:r>
        <w:t xml:space="preserve">Asset model/types/identifiers/location</w:t>
      </w:r>
    </w:p>
    <w:p>
      <w:pPr>
        <w:numPr>
          <w:ilvl w:val="0"/>
          <w:numId w:val="1050"/>
        </w:numPr>
      </w:pPr>
      <w:r>
        <w:t xml:space="preserve">Attribution relationship to person/org</w:t>
      </w:r>
    </w:p>
    <w:p>
      <w:pPr>
        <w:numPr>
          <w:ilvl w:val="0"/>
          <w:numId w:val="1050"/>
        </w:numPr>
      </w:pPr>
      <w:r>
        <w:t xml:space="preserve">Evidence and status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51"/>
        </w:numPr>
      </w:pPr>
      <w:r>
        <w:t xml:space="preserve">Asset attribution distinguishes ownership/control/use</w:t>
      </w:r>
    </w:p>
    <w:p>
      <w:pPr>
        <w:numPr>
          <w:ilvl w:val="0"/>
          <w:numId w:val="1051"/>
        </w:numPr>
      </w:pPr>
      <w:r>
        <w:t xml:space="preserve">Material attribution requires evidence link</w:t>
      </w:r>
    </w:p>
    <w:bookmarkEnd w:id="43"/>
    <w:bookmarkEnd w:id="44"/>
    <w:bookmarkStart w:id="50" w:name="e5--timeline--follow-the-value"/>
    <w:p>
      <w:pPr>
        <w:pStyle w:val="Heading2"/>
      </w:pPr>
      <w:r>
        <w:t xml:space="preserve">E5 — Timeline &amp; Follow-the-Value</w:t>
      </w:r>
    </w:p>
    <w:p>
      <w:pPr>
        <w:pStyle w:val="FirstParagraph"/>
      </w:pPr>
      <w:r>
        <w:t xml:space="preserve">Implement events, visual timeline, ValueFlow records, multi-leg chains, uncertainty classes, range/unknown values, and flow visualization.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SRS-FR-TIM/VAL; F-TIM-001..002; F-VAL-001..004</w:t>
      </w:r>
    </w:p>
    <w:bookmarkStart w:id="45" w:name="st-e5-01--events-and-temporal-precision"/>
    <w:p>
      <w:pPr>
        <w:pStyle w:val="Heading3"/>
      </w:pPr>
      <w:r>
        <w:t xml:space="preserve">ST-E5-01 — Events and temporal precision</w:t>
      </w:r>
    </w:p>
    <w:p>
      <w:pPr>
        <w:pStyle w:val="FirstParagraph"/>
      </w:pPr>
      <w:r>
        <w:t xml:space="preserve">As an analyst, I need chronology with uncertainty.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52"/>
        </w:numPr>
      </w:pPr>
      <w:r>
        <w:t xml:space="preserve">Event object with date precision</w:t>
      </w:r>
    </w:p>
    <w:p>
      <w:pPr>
        <w:numPr>
          <w:ilvl w:val="0"/>
          <w:numId w:val="1052"/>
        </w:numPr>
      </w:pPr>
      <w:r>
        <w:t xml:space="preserve">Link entities/assets/evidence</w:t>
      </w:r>
    </w:p>
    <w:p>
      <w:pPr>
        <w:numPr>
          <w:ilvl w:val="0"/>
          <w:numId w:val="1052"/>
        </w:numPr>
      </w:pPr>
      <w:r>
        <w:t xml:space="preserve">Support exact date, month, year, range, unknown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53"/>
        </w:numPr>
      </w:pPr>
      <w:r>
        <w:t xml:space="preserve">Approximate date is not rendered as exact</w:t>
      </w:r>
    </w:p>
    <w:p>
      <w:pPr>
        <w:numPr>
          <w:ilvl w:val="0"/>
          <w:numId w:val="1053"/>
        </w:numPr>
      </w:pPr>
      <w:r>
        <w:t xml:space="preserve">Event links to supporting evidence</w:t>
      </w:r>
    </w:p>
    <w:bookmarkEnd w:id="45"/>
    <w:bookmarkStart w:id="46" w:name="st-e5-02--visual-timeline"/>
    <w:p>
      <w:pPr>
        <w:pStyle w:val="Heading3"/>
      </w:pPr>
      <w:r>
        <w:t xml:space="preserve">ST-E5-02 — Visual timeline</w:t>
      </w:r>
    </w:p>
    <w:p>
      <w:pPr>
        <w:pStyle w:val="FirstParagraph"/>
      </w:pPr>
      <w:r>
        <w:t xml:space="preserve">As an analyst, I need case chronology to reveal patterns.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54"/>
        </w:numPr>
      </w:pPr>
      <w:r>
        <w:t xml:space="preserve">Timeline query/API</w:t>
      </w:r>
    </w:p>
    <w:p>
      <w:pPr>
        <w:numPr>
          <w:ilvl w:val="0"/>
          <w:numId w:val="1054"/>
        </w:numPr>
      </w:pPr>
      <w:r>
        <w:t xml:space="preserve">Filters by entity/type/date</w:t>
      </w:r>
    </w:p>
    <w:p>
      <w:pPr>
        <w:numPr>
          <w:ilvl w:val="0"/>
          <w:numId w:val="1054"/>
        </w:numPr>
      </w:pPr>
      <w:r>
        <w:t xml:space="preserve">Interactive UI and export representation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55"/>
        </w:numPr>
      </w:pPr>
      <w:r>
        <w:t xml:space="preserve">Timeline respects object permissions</w:t>
      </w:r>
    </w:p>
    <w:p>
      <w:pPr>
        <w:numPr>
          <w:ilvl w:val="0"/>
          <w:numId w:val="1055"/>
        </w:numPr>
      </w:pPr>
      <w:r>
        <w:t xml:space="preserve">Each item opens canonical event/evidence</w:t>
      </w:r>
    </w:p>
    <w:bookmarkEnd w:id="46"/>
    <w:bookmarkStart w:id="47" w:name="st-e5-03--valueflow-canonical-model"/>
    <w:p>
      <w:pPr>
        <w:pStyle w:val="Heading3"/>
      </w:pPr>
      <w:r>
        <w:t xml:space="preserve">ST-E5-03 — ValueFlow canonical model</w:t>
      </w:r>
    </w:p>
    <w:p>
      <w:pPr>
        <w:pStyle w:val="FirstParagraph"/>
      </w:pPr>
      <w:r>
        <w:t xml:space="preserve">As an analyst, I need transfer of economic value represented without pretending all flows are transactions.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56"/>
        </w:numPr>
      </w:pPr>
      <w:r>
        <w:t xml:space="preserve">ValueFlow fields origin/destination/mechanism/value/currency/date/evidence</w:t>
      </w:r>
    </w:p>
    <w:p>
      <w:pPr>
        <w:numPr>
          <w:ilvl w:val="0"/>
          <w:numId w:val="1056"/>
        </w:numPr>
      </w:pPr>
      <w:r>
        <w:t xml:space="preserve">Mandatory flow_class enum</w:t>
      </w:r>
    </w:p>
    <w:p>
      <w:pPr>
        <w:numPr>
          <w:ilvl w:val="0"/>
          <w:numId w:val="1056"/>
        </w:numPr>
      </w:pPr>
      <w:r>
        <w:t xml:space="preserve">Confidence/status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57"/>
        </w:numPr>
      </w:pPr>
      <w:r>
        <w:t xml:space="preserve">Cannot save flow without class</w:t>
      </w:r>
    </w:p>
    <w:p>
      <w:pPr>
        <w:numPr>
          <w:ilvl w:val="0"/>
          <w:numId w:val="1057"/>
        </w:numPr>
      </w:pPr>
      <w:r>
        <w:t xml:space="preserve">Unknown value allowed without zero substitution</w:t>
      </w:r>
    </w:p>
    <w:bookmarkEnd w:id="47"/>
    <w:bookmarkStart w:id="48" w:name="st-e5-04--multi-leg-flow-builder"/>
    <w:p>
      <w:pPr>
        <w:pStyle w:val="Heading3"/>
      </w:pPr>
      <w:r>
        <w:t xml:space="preserve">ST-E5-04 — Multi-leg flow builder</w:t>
      </w:r>
    </w:p>
    <w:p>
      <w:pPr>
        <w:pStyle w:val="FirstParagraph"/>
      </w:pPr>
      <w:r>
        <w:t xml:space="preserve">As an analyst, I need reconstructable chains.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58"/>
        </w:numPr>
      </w:pPr>
      <w:r>
        <w:t xml:space="preserve">ValueFlowLeg model/order</w:t>
      </w:r>
    </w:p>
    <w:p>
      <w:pPr>
        <w:numPr>
          <w:ilvl w:val="0"/>
          <w:numId w:val="1058"/>
        </w:numPr>
      </w:pPr>
      <w:r>
        <w:t xml:space="preserve">Builder UI</w:t>
      </w:r>
    </w:p>
    <w:p>
      <w:pPr>
        <w:numPr>
          <w:ilvl w:val="0"/>
          <w:numId w:val="1058"/>
        </w:numPr>
      </w:pPr>
      <w:r>
        <w:t xml:space="preserve">Per-leg evidence/confidence/class</w:t>
      </w:r>
    </w:p>
    <w:p>
      <w:pPr>
        <w:numPr>
          <w:ilvl w:val="0"/>
          <w:numId w:val="1058"/>
        </w:numPr>
      </w:pPr>
      <w:r>
        <w:t xml:space="preserve">Chain validation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59"/>
        </w:numPr>
      </w:pPr>
      <w:r>
        <w:t xml:space="preserve">Each leg can carry different evidence/class</w:t>
      </w:r>
    </w:p>
    <w:p>
      <w:pPr>
        <w:numPr>
          <w:ilvl w:val="0"/>
          <w:numId w:val="1059"/>
        </w:numPr>
      </w:pPr>
      <w:r>
        <w:t xml:space="preserve">Removing a leg does not destroy evidence objects</w:t>
      </w:r>
    </w:p>
    <w:bookmarkEnd w:id="48"/>
    <w:bookmarkStart w:id="49" w:name="st-e5-05--flow-visualisation"/>
    <w:p>
      <w:pPr>
        <w:pStyle w:val="Heading3"/>
      </w:pPr>
      <w:r>
        <w:t xml:space="preserve">ST-E5-05 — Flow visualisation</w:t>
      </w:r>
    </w:p>
    <w:p>
      <w:pPr>
        <w:pStyle w:val="FirstParagraph"/>
      </w:pPr>
      <w:r>
        <w:t xml:space="preserve">As a reviewer, I need direct vs reconstructed flows visually unmistakable.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60"/>
        </w:numPr>
      </w:pPr>
      <w:r>
        <w:t xml:space="preserve">Distinct labels/line semantics for four classes</w:t>
      </w:r>
    </w:p>
    <w:p>
      <w:pPr>
        <w:numPr>
          <w:ilvl w:val="0"/>
          <w:numId w:val="1060"/>
        </w:numPr>
      </w:pPr>
      <w:r>
        <w:t xml:space="preserve">Legend always visible</w:t>
      </w:r>
    </w:p>
    <w:p>
      <w:pPr>
        <w:numPr>
          <w:ilvl w:val="0"/>
          <w:numId w:val="1060"/>
        </w:numPr>
      </w:pPr>
      <w:r>
        <w:t xml:space="preserve">Export keeps class labels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61"/>
        </w:numPr>
      </w:pPr>
      <w:r>
        <w:t xml:space="preserve">Screenshot/export can distinguish all classes without color alone</w:t>
      </w:r>
    </w:p>
    <w:p>
      <w:pPr>
        <w:numPr>
          <w:ilvl w:val="0"/>
          <w:numId w:val="1061"/>
        </w:numPr>
      </w:pPr>
      <w:r>
        <w:t xml:space="preserve">No derived flow shown as direct</w:t>
      </w:r>
    </w:p>
    <w:bookmarkEnd w:id="49"/>
    <w:bookmarkEnd w:id="50"/>
    <w:bookmarkStart w:id="57" w:name="e6--typology-hypothesis--assessment"/>
    <w:p>
      <w:pPr>
        <w:pStyle w:val="Heading2"/>
      </w:pPr>
      <w:r>
        <w:t xml:space="preserve">E6 — Typology, Hypothesis &amp; Assessment</w:t>
      </w:r>
    </w:p>
    <w:p>
      <w:pPr>
        <w:pStyle w:val="FirstParagraph"/>
      </w:pPr>
      <w:r>
        <w:t xml:space="preserve">Implement typology catalogue, indicators, typology worksheet, competing hypotheses, gaps, confidence, and assessments.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SRS-FR-TYP/HYP/ASM (incl. SRS-FR-ASM-004, ST-E6-06); F-TYP-001..003; F-HYP-001..003; F-ASM-001..003</w:t>
      </w:r>
      <w:r>
        <w:t xml:space="preserve"> </w:t>
      </w:r>
      <w:r>
        <w:rPr>
          <w:i/>
          <w:iCs/>
        </w:rPr>
        <w:t xml:space="preserve">[v0.1.1 · C10]</w:t>
      </w:r>
    </w:p>
    <w:bookmarkStart w:id="51" w:name="st-e6-01--typology-catalogue-browser"/>
    <w:p>
      <w:pPr>
        <w:pStyle w:val="Heading3"/>
      </w:pPr>
      <w:r>
        <w:t xml:space="preserve">ST-E6-01 — Typology catalogue browser</w:t>
      </w:r>
    </w:p>
    <w:p>
      <w:pPr>
        <w:pStyle w:val="FirstParagraph"/>
      </w:pPr>
      <w:r>
        <w:t xml:space="preserve">As an analyst, I need versioned CS-AML typologies in the workflow.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62"/>
        </w:numPr>
      </w:pPr>
      <w:r>
        <w:t xml:space="preserve">Load catalogue data</w:t>
      </w:r>
    </w:p>
    <w:p>
      <w:pPr>
        <w:numPr>
          <w:ilvl w:val="0"/>
          <w:numId w:val="1062"/>
        </w:numPr>
      </w:pPr>
      <w:r>
        <w:t xml:space="preserve">Browse/search typologies</w:t>
      </w:r>
    </w:p>
    <w:p>
      <w:pPr>
        <w:numPr>
          <w:ilvl w:val="0"/>
          <w:numId w:val="1062"/>
        </w:numPr>
      </w:pPr>
      <w:r>
        <w:t xml:space="preserve">Display mechanism, observables, false positives, version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63"/>
        </w:numPr>
      </w:pPr>
      <w:r>
        <w:t xml:space="preserve">Assessment records catalogue version used</w:t>
      </w:r>
    </w:p>
    <w:p>
      <w:pPr>
        <w:numPr>
          <w:ilvl w:val="0"/>
          <w:numId w:val="1063"/>
        </w:numPr>
      </w:pPr>
      <w:r>
        <w:t xml:space="preserve">Typology content cannot silently mutate historical case</w:t>
      </w:r>
    </w:p>
    <w:bookmarkEnd w:id="51"/>
    <w:bookmarkStart w:id="52" w:name="st-e6-02--indicator-capture"/>
    <w:p>
      <w:pPr>
        <w:pStyle w:val="Heading3"/>
      </w:pPr>
      <w:r>
        <w:t xml:space="preserve">ST-E6-02 — Indicator capture</w:t>
      </w:r>
    </w:p>
    <w:p>
      <w:pPr>
        <w:pStyle w:val="FirstParagraph"/>
      </w:pPr>
      <w:r>
        <w:t xml:space="preserve">As an analyst, I need evidence-linked indicators and counter-indicators.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64"/>
        </w:numPr>
      </w:pPr>
      <w:r>
        <w:t xml:space="preserve">Indicator model with direction/type/significance</w:t>
      </w:r>
    </w:p>
    <w:p>
      <w:pPr>
        <w:numPr>
          <w:ilvl w:val="0"/>
          <w:numId w:val="1064"/>
        </w:numPr>
      </w:pPr>
      <w:r>
        <w:t xml:space="preserve">Links to entities/events/flows/evidence</w:t>
      </w:r>
    </w:p>
    <w:p>
      <w:pPr>
        <w:numPr>
          <w:ilvl w:val="0"/>
          <w:numId w:val="1064"/>
        </w:numPr>
      </w:pPr>
      <w:r>
        <w:t xml:space="preserve">Counter-indicator support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65"/>
        </w:numPr>
      </w:pPr>
      <w:r>
        <w:t xml:space="preserve">Material indicator has evidence/proposition</w:t>
      </w:r>
    </w:p>
    <w:p>
      <w:pPr>
        <w:numPr>
          <w:ilvl w:val="0"/>
          <w:numId w:val="1065"/>
        </w:numPr>
      </w:pPr>
      <w:r>
        <w:t xml:space="preserve">Indicator itself is not labelled proof</w:t>
      </w:r>
    </w:p>
    <w:bookmarkEnd w:id="52"/>
    <w:bookmarkStart w:id="53" w:name="st-e6-03--typology-match-worksheet"/>
    <w:p>
      <w:pPr>
        <w:pStyle w:val="Heading3"/>
      </w:pPr>
      <w:r>
        <w:t xml:space="preserve">ST-E6-03 — Typology match worksheet</w:t>
      </w:r>
    </w:p>
    <w:p>
      <w:pPr>
        <w:pStyle w:val="FirstParagraph"/>
      </w:pPr>
      <w:r>
        <w:t xml:space="preserve">As an analyst, I need structured comparison rather than automatic accusation.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66"/>
        </w:numPr>
      </w:pPr>
      <w:r>
        <w:t xml:space="preserve">TypologyMatch object</w:t>
      </w:r>
    </w:p>
    <w:p>
      <w:pPr>
        <w:numPr>
          <w:ilvl w:val="0"/>
          <w:numId w:val="1066"/>
        </w:numPr>
      </w:pPr>
      <w:r>
        <w:t xml:space="preserve">Observed indicators/counter-indicators</w:t>
      </w:r>
    </w:p>
    <w:p>
      <w:pPr>
        <w:numPr>
          <w:ilvl w:val="0"/>
          <w:numId w:val="1066"/>
        </w:numPr>
      </w:pPr>
      <w:r>
        <w:t xml:space="preserve">Consistency level</w:t>
      </w:r>
    </w:p>
    <w:p>
      <w:pPr>
        <w:numPr>
          <w:ilvl w:val="0"/>
          <w:numId w:val="1066"/>
        </w:numPr>
      </w:pPr>
      <w:r>
        <w:t xml:space="preserve">Alternative explanations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67"/>
        </w:numPr>
      </w:pPr>
      <w:r>
        <w:t xml:space="preserve">Single weak indicator cannot produce strong level automatically</w:t>
      </w:r>
    </w:p>
    <w:p>
      <w:pPr>
        <w:numPr>
          <w:ilvl w:val="0"/>
          <w:numId w:val="1067"/>
        </w:numPr>
      </w:pPr>
      <w:r>
        <w:t xml:space="preserve">Analyst rationale required</w:t>
      </w:r>
    </w:p>
    <w:bookmarkEnd w:id="53"/>
    <w:bookmarkStart w:id="54" w:name="st-e6-04--competing-hypotheses"/>
    <w:p>
      <w:pPr>
        <w:pStyle w:val="Heading3"/>
      </w:pPr>
      <w:r>
        <w:t xml:space="preserve">ST-E6-04 — Competing hypotheses</w:t>
      </w:r>
    </w:p>
    <w:p>
      <w:pPr>
        <w:pStyle w:val="FirstParagraph"/>
      </w:pPr>
      <w:r>
        <w:t xml:space="preserve">As an analyst, I need multiple explanations tested.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68"/>
        </w:numPr>
      </w:pPr>
      <w:r>
        <w:t xml:space="preserve">Hypothesis object/status</w:t>
      </w:r>
    </w:p>
    <w:p>
      <w:pPr>
        <w:numPr>
          <w:ilvl w:val="0"/>
          <w:numId w:val="1068"/>
        </w:numPr>
      </w:pPr>
      <w:r>
        <w:t xml:space="preserve">Supporting/contradicting evidence links</w:t>
      </w:r>
    </w:p>
    <w:p>
      <w:pPr>
        <w:numPr>
          <w:ilvl w:val="0"/>
          <w:numId w:val="1068"/>
        </w:numPr>
      </w:pPr>
      <w:r>
        <w:t xml:space="preserve">Alternative hypothesis set</w:t>
      </w:r>
    </w:p>
    <w:p>
      <w:pPr>
        <w:numPr>
          <w:ilvl w:val="0"/>
          <w:numId w:val="1068"/>
        </w:numPr>
      </w:pPr>
      <w:r>
        <w:t xml:space="preserve">Assumptions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69"/>
        </w:numPr>
      </w:pPr>
      <w:r>
        <w:t xml:space="preserve">At least two plausible hypotheses supported in pilot</w:t>
      </w:r>
    </w:p>
    <w:p>
      <w:pPr>
        <w:numPr>
          <w:ilvl w:val="0"/>
          <w:numId w:val="1069"/>
        </w:numPr>
      </w:pPr>
      <w:r>
        <w:t xml:space="preserve">Rejected hypothesis remains in history</w:t>
      </w:r>
    </w:p>
    <w:bookmarkEnd w:id="54"/>
    <w:bookmarkStart w:id="55" w:name="st-e6-05--intelligence-gaps"/>
    <w:p>
      <w:pPr>
        <w:pStyle w:val="Heading3"/>
      </w:pPr>
      <w:r>
        <w:t xml:space="preserve">ST-E6-05 — Intelligence gaps</w:t>
      </w:r>
    </w:p>
    <w:p>
      <w:pPr>
        <w:pStyle w:val="FirstParagraph"/>
      </w:pPr>
      <w:r>
        <w:t xml:space="preserve">As an analyst, I need unknowns explicit.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70"/>
        </w:numPr>
      </w:pPr>
      <w:r>
        <w:t xml:space="preserve">Gap object/question/impact/priority/status</w:t>
      </w:r>
    </w:p>
    <w:p>
      <w:pPr>
        <w:numPr>
          <w:ilvl w:val="0"/>
          <w:numId w:val="1070"/>
        </w:numPr>
      </w:pPr>
      <w:r>
        <w:t xml:space="preserve">Link to hypothesis/assessment</w:t>
      </w:r>
    </w:p>
    <w:p>
      <w:pPr>
        <w:numPr>
          <w:ilvl w:val="0"/>
          <w:numId w:val="1070"/>
        </w:numPr>
      </w:pPr>
      <w:r>
        <w:t xml:space="preserve">Closure rationale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71"/>
        </w:numPr>
      </w:pPr>
      <w:r>
        <w:t xml:space="preserve">Assessment can list unresolved gaps</w:t>
      </w:r>
    </w:p>
    <w:p>
      <w:pPr>
        <w:numPr>
          <w:ilvl w:val="0"/>
          <w:numId w:val="1071"/>
        </w:numPr>
      </w:pPr>
      <w:r>
        <w:t xml:space="preserve">Gap cannot be silently deleted</w:t>
      </w:r>
    </w:p>
    <w:bookmarkEnd w:id="55"/>
    <w:bookmarkStart w:id="56" w:name="st-e6-06--assessment-and-confidence"/>
    <w:p>
      <w:pPr>
        <w:pStyle w:val="Heading3"/>
      </w:pPr>
      <w:r>
        <w:t xml:space="preserve">ST-E6-06 — Assessment and confidence</w:t>
      </w:r>
    </w:p>
    <w:p>
      <w:pPr>
        <w:pStyle w:val="FirstParagraph"/>
      </w:pPr>
      <w:r>
        <w:t xml:space="preserve">As an analyst, I need judgement with basis and uncertainty.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72"/>
        </w:numPr>
      </w:pPr>
      <w:r>
        <w:t xml:space="preserve">Assessment versioning</w:t>
      </w:r>
    </w:p>
    <w:p>
      <w:pPr>
        <w:numPr>
          <w:ilvl w:val="0"/>
          <w:numId w:val="1072"/>
        </w:numPr>
      </w:pPr>
      <w:r>
        <w:t xml:space="preserve">Judgement, confidence, rationale, assumptions, gaps, alternatives</w:t>
      </w:r>
    </w:p>
    <w:p>
      <w:pPr>
        <w:numPr>
          <w:ilvl w:val="0"/>
          <w:numId w:val="1072"/>
        </w:numPr>
      </w:pPr>
      <w:r>
        <w:t xml:space="preserve">Confidence wire enum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INSUFFICIENT_BASIS</w:t>
      </w:r>
      <w:r>
        <w:t xml:space="preserve"> </w:t>
      </w:r>
      <w:r>
        <w:t xml:space="preserve">with mandatory rationale;</w:t>
      </w:r>
      <w:r>
        <w:t xml:space="preserve"> </w:t>
      </w:r>
      <w:r>
        <w:rPr>
          <w:rStyle w:val="VerbatimChar"/>
        </w:rPr>
        <w:t xml:space="preserve">INSUFFICIENT_BASIS</w:t>
      </w:r>
      <w:r>
        <w:t xml:space="preserve"> </w:t>
      </w:r>
      <w:r>
        <w:t xml:space="preserve">never converted to LOW/null/zero; null only on drafts</w:t>
      </w:r>
      <w:r>
        <w:t xml:space="preserve"> </w:t>
      </w:r>
      <w:r>
        <w:rPr>
          <w:i/>
          <w:iCs/>
        </w:rPr>
        <w:t xml:space="preserve">[v0.1.1 · A09]</w:t>
      </w:r>
    </w:p>
    <w:p>
      <w:pPr>
        <w:numPr>
          <w:ilvl w:val="0"/>
          <w:numId w:val="1072"/>
        </w:numPr>
      </w:pPr>
      <w:r>
        <w:t xml:space="preserve">Evidence traversal</w:t>
      </w:r>
    </w:p>
    <w:p>
      <w:pPr>
        <w:numPr>
          <w:ilvl w:val="0"/>
          <w:numId w:val="1072"/>
        </w:numPr>
      </w:pPr>
      <w:r>
        <w:t xml:space="preserve">Disconfirming-search record (what was searched, sources consulted, result, rationale) required before a high-impact/adverse assessment or product can pass review (SRS-FR-ASM-004)</w:t>
      </w:r>
      <w:r>
        <w:t xml:space="preserve"> </w:t>
      </w:r>
      <w:r>
        <w:rPr>
          <w:i/>
          <w:iCs/>
        </w:rPr>
        <w:t xml:space="preserve">[v0.1.1 · A05]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Assessment.disconfirming_searches[]</w:t>
      </w:r>
      <w:r>
        <w:t xml:space="preserve"> </w:t>
      </w:r>
      <w:r>
        <w:t xml:space="preserve">(Data Model §13.3) recorded through</w:t>
      </w:r>
      <w:r>
        <w:t xml:space="preserve"> </w:t>
      </w:r>
      <w:r>
        <w:rPr>
          <w:rStyle w:val="VerbatimChar"/>
        </w:rPr>
        <w:t xml:space="preserve">POST /assessments/{assessmentId}/disconfirming-searches</w:t>
      </w:r>
      <w:r>
        <w:t xml:space="preserve"> </w:t>
      </w:r>
      <w:r>
        <w:t xml:space="preserve">(If-Match on the assessment);</w:t>
      </w:r>
      <w:r>
        <w:t xml:space="preserve"> </w:t>
      </w:r>
      <w:r>
        <w:rPr>
          <w:rStyle w:val="VerbatimChar"/>
        </w:rPr>
        <w:t xml:space="preserve">POST /reviews/{reviewId}/approve</w:t>
      </w:r>
      <w:r>
        <w:t xml:space="preserve"> </w:t>
      </w:r>
      <w:r>
        <w:t xml:space="preserve">returns 409 STATE_CONFLICT with</w:t>
      </w:r>
      <w:r>
        <w:t xml:space="preserve"> </w:t>
      </w:r>
      <w:r>
        <w:rPr>
          <w:rStyle w:val="VerbatimChar"/>
        </w:rPr>
        <w:t xml:space="preserve">details.reason = "DISCONFIRMATION_REQUIRED"</w:t>
      </w:r>
      <w:r>
        <w:t xml:space="preserve"> </w:t>
      </w:r>
      <w:r>
        <w:t xml:space="preserve">when the entry is missing</w:t>
      </w:r>
      <w:r>
        <w:t xml:space="preserve"> </w:t>
      </w:r>
      <w:r>
        <w:rPr>
          <w:i/>
          <w:iCs/>
        </w:rPr>
        <w:t xml:space="preserve">[v0.1.1 · C10]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73"/>
        </w:numPr>
      </w:pPr>
      <w:r>
        <w:t xml:space="preserve">Reviewer can trace assessment backward to evidence</w:t>
      </w:r>
    </w:p>
    <w:p>
      <w:pPr>
        <w:numPr>
          <w:ilvl w:val="0"/>
          <w:numId w:val="1073"/>
        </w:numPr>
      </w:pPr>
      <w:r>
        <w:t xml:space="preserve">Confidence basis is mandatory for material assessment</w:t>
      </w:r>
    </w:p>
    <w:p>
      <w:pPr>
        <w:numPr>
          <w:ilvl w:val="0"/>
          <w:numId w:val="1073"/>
        </w:numPr>
      </w:pPr>
      <w:r>
        <w:t xml:space="preserve">Review of a high-impact adverse assessment without a disconfirmation record is rejected; after the record is added, review can proceed (tested separately from backward traceability)</w:t>
      </w:r>
      <w:r>
        <w:t xml:space="preserve"> </w:t>
      </w:r>
      <w:r>
        <w:rPr>
          <w:i/>
          <w:iCs/>
        </w:rPr>
        <w:t xml:space="preserve">[v0.1.1 · A05]</w:t>
      </w:r>
      <w:r>
        <w:t xml:space="preserve"> </w:t>
      </w:r>
      <w:r>
        <w:t xml:space="preserve">— rejection happens at review approval (409,</w:t>
      </w:r>
      <w:r>
        <w:t xml:space="preserve"> </w:t>
      </w:r>
      <w:r>
        <w:rPr>
          <w:rStyle w:val="VerbatimChar"/>
        </w:rPr>
        <w:t xml:space="preserve">DISCONFIRMATION_REQUIRED</w:t>
      </w:r>
      <w:r>
        <w:t xml:space="preserve">), not at finalization</w:t>
      </w:r>
      <w:r>
        <w:t xml:space="preserve"> </w:t>
      </w:r>
      <w:r>
        <w:rPr>
          <w:i/>
          <w:iCs/>
        </w:rPr>
        <w:t xml:space="preserve">[v0.1.1 · C10]</w:t>
      </w:r>
    </w:p>
    <w:p>
      <w:pPr>
        <w:numPr>
          <w:ilvl w:val="0"/>
          <w:numId w:val="1073"/>
        </w:numPr>
      </w:pPr>
      <w:r>
        <w:t xml:space="preserve">Regression of ST-E3-07: disputing or superseding a supporting fact flags the dependent assessment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review_trigger_ref</w:t>
      </w:r>
      <w:r>
        <w:t xml:space="preserve"> </w:t>
      </w:r>
      <w:r>
        <w:rPr>
          <w:i/>
          <w:iCs/>
        </w:rPr>
        <w:t xml:space="preserve">[v0.1.1 · C11]</w:t>
      </w:r>
    </w:p>
    <w:p>
      <w:pPr>
        <w:pStyle w:val="FirstParagraph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SRS-FR-ASM-001..004; F-ASM-001..003; SRS-FR-CLM-004 (regression)</w:t>
      </w:r>
      <w:r>
        <w:t xml:space="preserve"> </w:t>
      </w:r>
      <w:r>
        <w:rPr>
          <w:i/>
          <w:iCs/>
        </w:rPr>
        <w:t xml:space="preserve">[v0.1.1 · C10]</w:t>
      </w:r>
    </w:p>
    <w:p>
      <w:pPr>
        <w:pStyle w:val="Compact"/>
        <w:numPr>
          <w:ilvl w:val="0"/>
          <w:numId w:val="1074"/>
        </w:numPr>
      </w:pPr>
      <w:r>
        <w:t xml:space="preserve">Finalizing an assessment with a null confidence level is rejected;</w:t>
      </w:r>
      <w:r>
        <w:t xml:space="preserve"> </w:t>
      </w:r>
      <w:r>
        <w:rPr>
          <w:rStyle w:val="VerbatimChar"/>
        </w:rPr>
        <w:t xml:space="preserve">INSUFFICIENT_BASIS</w:t>
      </w:r>
      <w:r>
        <w:t xml:space="preserve"> </w:t>
      </w:r>
      <w:r>
        <w:t xml:space="preserve">round-trips unchanged through DB/API/UI/export</w:t>
      </w:r>
      <w:r>
        <w:t xml:space="preserve"> </w:t>
      </w:r>
      <w:r>
        <w:rPr>
          <w:i/>
          <w:iCs/>
        </w:rPr>
        <w:t xml:space="preserve">[v0.1.1 · A09]</w:t>
      </w:r>
    </w:p>
    <w:bookmarkEnd w:id="56"/>
    <w:bookmarkEnd w:id="57"/>
    <w:bookmarkStart w:id="61" w:name="e7--search--investigation-graph"/>
    <w:p>
      <w:pPr>
        <w:pStyle w:val="Heading2"/>
      </w:pPr>
      <w:r>
        <w:t xml:space="preserve">E7 — Search &amp; Investigation Graph</w:t>
      </w:r>
    </w:p>
    <w:p>
      <w:pPr>
        <w:pStyle w:val="FirstParagraph"/>
      </w:pPr>
      <w:r>
        <w:t xml:space="preserve">Implement permission-aware full-text/faceted search and evidence-backed graph visualization with canonical links.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SRS-FR-SCH/GRF; F-SCH-001..002; F-GRF-001</w:t>
      </w:r>
    </w:p>
    <w:bookmarkStart w:id="58" w:name="st-e7-01--permission-aware-global-search"/>
    <w:p>
      <w:pPr>
        <w:pStyle w:val="Heading3"/>
      </w:pPr>
      <w:r>
        <w:t xml:space="preserve">ST-E7-01 — Permission-aware global search</w:t>
      </w:r>
    </w:p>
    <w:p>
      <w:pPr>
        <w:pStyle w:val="FirstParagraph"/>
      </w:pPr>
      <w:r>
        <w:t xml:space="preserve">As an analyst, I need to find authorized entities, cases and evidence.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75"/>
        </w:numPr>
      </w:pPr>
      <w:r>
        <w:t xml:space="preserve">Search service/index or DB FTS</w:t>
      </w:r>
    </w:p>
    <w:p>
      <w:pPr>
        <w:numPr>
          <w:ilvl w:val="0"/>
          <w:numId w:val="1075"/>
        </w:numPr>
      </w:pPr>
      <w:r>
        <w:t xml:space="preserve">Permission filtering before result display</w:t>
      </w:r>
    </w:p>
    <w:p>
      <w:pPr>
        <w:numPr>
          <w:ilvl w:val="0"/>
          <w:numId w:val="1075"/>
        </w:numPr>
      </w:pPr>
      <w:r>
        <w:t xml:space="preserve">Filters by object type/case/date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76"/>
        </w:numPr>
      </w:pPr>
      <w:r>
        <w:t xml:space="preserve">Unauthorized object never appears in count/snippet</w:t>
      </w:r>
    </w:p>
    <w:p>
      <w:pPr>
        <w:numPr>
          <w:ilvl w:val="0"/>
          <w:numId w:val="1076"/>
        </w:numPr>
      </w:pPr>
      <w:r>
        <w:t xml:space="preserve">Search result links canonical object</w:t>
      </w:r>
    </w:p>
    <w:bookmarkEnd w:id="58"/>
    <w:bookmarkStart w:id="59" w:name="st-e7-02--faceted-case-search"/>
    <w:p>
      <w:pPr>
        <w:pStyle w:val="Heading3"/>
      </w:pPr>
      <w:r>
        <w:t xml:space="preserve">ST-E7-02 — Faceted case search</w:t>
      </w:r>
    </w:p>
    <w:p>
      <w:pPr>
        <w:pStyle w:val="FirstParagraph"/>
      </w:pPr>
      <w:r>
        <w:t xml:space="preserve">As an analyst, I need focused search within a case.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77"/>
        </w:numPr>
      </w:pPr>
      <w:r>
        <w:t xml:space="preserve">Facets for source/entity/event/evidence/relationship</w:t>
      </w:r>
    </w:p>
    <w:p>
      <w:pPr>
        <w:numPr>
          <w:ilvl w:val="0"/>
          <w:numId w:val="1077"/>
        </w:numPr>
      </w:pPr>
      <w:r>
        <w:t xml:space="preserve">Case scope enforcement</w:t>
      </w:r>
    </w:p>
    <w:p>
      <w:pPr>
        <w:numPr>
          <w:ilvl w:val="0"/>
          <w:numId w:val="1077"/>
        </w:numPr>
      </w:pPr>
      <w:r>
        <w:t xml:space="preserve">Saved query not required in MVP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78"/>
        </w:numPr>
      </w:pPr>
      <w:r>
        <w:t xml:space="preserve">Facets respect ACL and classification</w:t>
      </w:r>
    </w:p>
    <w:p>
      <w:pPr>
        <w:numPr>
          <w:ilvl w:val="0"/>
          <w:numId w:val="1078"/>
        </w:numPr>
      </w:pPr>
      <w:r>
        <w:t xml:space="preserve">Query response time meets MVP NFR target</w:t>
      </w:r>
    </w:p>
    <w:bookmarkEnd w:id="59"/>
    <w:bookmarkStart w:id="60" w:name="st-e7-03--investigation-graph"/>
    <w:p>
      <w:pPr>
        <w:pStyle w:val="Heading3"/>
      </w:pPr>
      <w:r>
        <w:t xml:space="preserve">ST-E7-03 — Investigation graph</w:t>
      </w:r>
    </w:p>
    <w:p>
      <w:pPr>
        <w:pStyle w:val="FirstParagraph"/>
      </w:pPr>
      <w:r>
        <w:t xml:space="preserve">As an analyst, I need visual entity/relationship/asset/value-flow exploration.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79"/>
        </w:numPr>
      </w:pPr>
      <w:r>
        <w:t xml:space="preserve">Graph projection from canonical data</w:t>
      </w:r>
    </w:p>
    <w:p>
      <w:pPr>
        <w:numPr>
          <w:ilvl w:val="0"/>
          <w:numId w:val="1079"/>
        </w:numPr>
      </w:pPr>
      <w:r>
        <w:t xml:space="preserve">Node/edge filtering</w:t>
      </w:r>
    </w:p>
    <w:p>
      <w:pPr>
        <w:numPr>
          <w:ilvl w:val="0"/>
          <w:numId w:val="1079"/>
        </w:numPr>
      </w:pPr>
      <w:r>
        <w:t xml:space="preserve">Evidence/provenance side panel</w:t>
      </w:r>
    </w:p>
    <w:p>
      <w:pPr>
        <w:numPr>
          <w:ilvl w:val="0"/>
          <w:numId w:val="1079"/>
        </w:numPr>
      </w:pPr>
      <w:r>
        <w:t xml:space="preserve">Save view state optionally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80"/>
        </w:numPr>
      </w:pPr>
      <w:r>
        <w:t xml:space="preserve">Every material edge links to canonical relationship/evidence</w:t>
      </w:r>
    </w:p>
    <w:p>
      <w:pPr>
        <w:numPr>
          <w:ilvl w:val="0"/>
          <w:numId w:val="1080"/>
        </w:numPr>
      </w:pPr>
      <w:r>
        <w:t xml:space="preserve">Projection can be rebuilt without data loss</w:t>
      </w:r>
    </w:p>
    <w:bookmarkEnd w:id="60"/>
    <w:bookmarkEnd w:id="61"/>
    <w:bookmarkStart w:id="68" w:name="X2081c65eb9b1eba1a8d70777b1e8e5bcc9e672d"/>
    <w:p>
      <w:pPr>
        <w:pStyle w:val="Heading2"/>
      </w:pPr>
      <w:r>
        <w:t xml:space="preserve">E8 — Intelligence Product, Review &amp; Dissemination</w:t>
      </w:r>
    </w:p>
    <w:p>
      <w:pPr>
        <w:pStyle w:val="FirstParagraph"/>
      </w:pPr>
      <w:r>
        <w:t xml:space="preserve">Implement report templates, evidence index, peer review, versioning/corrections, approvals, export/referral, and dissemination log.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SRS-FR-PRD/REV/DIS; F-PRD-001..003; F-REV-001; F-DIS-001..004</w:t>
      </w:r>
    </w:p>
    <w:bookmarkStart w:id="62" w:name="st-e8-01--intelligence-product-templates"/>
    <w:p>
      <w:pPr>
        <w:pStyle w:val="Heading3"/>
      </w:pPr>
      <w:r>
        <w:t xml:space="preserve">ST-E8-01 — Intelligence product templates</w:t>
      </w:r>
    </w:p>
    <w:p>
      <w:pPr>
        <w:pStyle w:val="FirstParagraph"/>
      </w:pPr>
      <w:r>
        <w:t xml:space="preserve">As an analyst, I need consistent report outputs.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81"/>
        </w:numPr>
      </w:pPr>
      <w:r>
        <w:t xml:space="preserve">Product model</w:t>
      </w:r>
    </w:p>
    <w:p>
      <w:pPr>
        <w:numPr>
          <w:ilvl w:val="0"/>
          <w:numId w:val="1081"/>
        </w:numPr>
      </w:pPr>
      <w:r>
        <w:t xml:space="preserve">Templates (all six MVP P0 templates): Financial Intelligence Note, Entity Profile, Asset Profile, Network Analysis, Referral Package, Case Report</w:t>
      </w:r>
      <w:r>
        <w:t xml:space="preserve"> </w:t>
      </w:r>
      <w:r>
        <w:rPr>
          <w:i/>
          <w:iCs/>
        </w:rPr>
        <w:t xml:space="preserve">[v0.1.1 · A06]</w:t>
      </w:r>
    </w:p>
    <w:p>
      <w:pPr>
        <w:numPr>
          <w:ilvl w:val="0"/>
          <w:numId w:val="1081"/>
        </w:numPr>
      </w:pPr>
      <w:r>
        <w:t xml:space="preserve">Template-specific section structure and canonical-object bindings for each of the six templates</w:t>
      </w:r>
      <w:r>
        <w:t xml:space="preserve"> </w:t>
      </w:r>
      <w:r>
        <w:rPr>
          <w:i/>
          <w:iCs/>
        </w:rPr>
        <w:t xml:space="preserve">[v0.1.1 · A06]</w:t>
      </w:r>
    </w:p>
    <w:p>
      <w:pPr>
        <w:numPr>
          <w:ilvl w:val="0"/>
          <w:numId w:val="1081"/>
        </w:numPr>
      </w:pPr>
      <w:r>
        <w:t xml:space="preserve">Auto-populate metadata/classification/evidence index references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82"/>
        </w:numPr>
      </w:pPr>
      <w:r>
        <w:t xml:space="preserve">Draft is versioned</w:t>
      </w:r>
    </w:p>
    <w:p>
      <w:pPr>
        <w:numPr>
          <w:ilvl w:val="0"/>
          <w:numId w:val="1082"/>
        </w:numPr>
      </w:pPr>
      <w:r>
        <w:t xml:space="preserve">Product shows author/reviewer/status</w:t>
      </w:r>
    </w:p>
    <w:p>
      <w:pPr>
        <w:numPr>
          <w:ilvl w:val="0"/>
          <w:numId w:val="1082"/>
        </w:numPr>
      </w:pPr>
      <w:r>
        <w:t xml:space="preserve">Each of the six templates can be generated from canonical objects with version, classification, author/reviewer and evidence index (SRS-FR-PRD-001)</w:t>
      </w:r>
      <w:r>
        <w:t xml:space="preserve"> </w:t>
      </w:r>
      <w:r>
        <w:rPr>
          <w:i/>
          <w:iCs/>
        </w:rPr>
        <w:t xml:space="preserve">[v0.1.1 · A06]</w:t>
      </w:r>
    </w:p>
    <w:bookmarkEnd w:id="62"/>
    <w:bookmarkStart w:id="63" w:name="st-e8-02--evidence-index-generation"/>
    <w:p>
      <w:pPr>
        <w:pStyle w:val="Heading3"/>
      </w:pPr>
      <w:r>
        <w:t xml:space="preserve">ST-E8-02 — Evidence index generation</w:t>
      </w:r>
    </w:p>
    <w:p>
      <w:pPr>
        <w:pStyle w:val="FirstParagraph"/>
      </w:pPr>
      <w:r>
        <w:t xml:space="preserve">As a reviewer, I need claims traceable from report to evidence.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83"/>
        </w:numPr>
      </w:pPr>
      <w:r>
        <w:t xml:space="preserve">Generate index from linked facts/assessments, following each fact through its verification decision(s) and source claims/evidence (facts exist only via the ST-E3-07 lifecycle)</w:t>
      </w:r>
      <w:r>
        <w:t xml:space="preserve"> </w:t>
      </w:r>
      <w:r>
        <w:rPr>
          <w:i/>
          <w:iCs/>
        </w:rPr>
        <w:t xml:space="preserve">[v0.1.1 · A10]</w:t>
      </w:r>
    </w:p>
    <w:p>
      <w:pPr>
        <w:numPr>
          <w:ilvl w:val="0"/>
          <w:numId w:val="1083"/>
        </w:numPr>
      </w:pPr>
      <w:r>
        <w:t xml:space="preserve">Include source/evidence IDs and citation locations</w:t>
      </w:r>
    </w:p>
    <w:p>
      <w:pPr>
        <w:numPr>
          <w:ilvl w:val="0"/>
          <w:numId w:val="1083"/>
        </w:numPr>
      </w:pPr>
      <w:r>
        <w:t xml:space="preserve">Permission-aware inclusion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84"/>
        </w:numPr>
      </w:pPr>
      <w:r>
        <w:t xml:space="preserve">Key fact in pilot has traversable evidence reference</w:t>
      </w:r>
    </w:p>
    <w:p>
      <w:pPr>
        <w:numPr>
          <w:ilvl w:val="0"/>
          <w:numId w:val="1084"/>
        </w:numPr>
      </w:pPr>
      <w:r>
        <w:t xml:space="preserve">Restricted evidence is handled according to export policy</w:t>
      </w:r>
    </w:p>
    <w:p>
      <w:pPr>
        <w:numPr>
          <w:ilvl w:val="0"/>
          <w:numId w:val="1084"/>
        </w:numPr>
      </w:pPr>
      <w:r>
        <w:t xml:space="preserve">Index shows fact status; a product that depends on a DISPUTED or SUPERSEDED fact is flagged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 </w:t>
      </w:r>
      <w:r>
        <w:rPr>
          <w:i/>
          <w:iCs/>
        </w:rPr>
        <w:t xml:space="preserve">[v0.1.1 · A10]</w:t>
      </w:r>
    </w:p>
    <w:bookmarkEnd w:id="63"/>
    <w:bookmarkStart w:id="64" w:name="st-e8-03--peer-review-workflow"/>
    <w:p>
      <w:pPr>
        <w:pStyle w:val="Heading3"/>
      </w:pPr>
      <w:r>
        <w:t xml:space="preserve">ST-E8-03 — Peer review workflow</w:t>
      </w:r>
    </w:p>
    <w:p>
      <w:pPr>
        <w:pStyle w:val="FirstParagraph"/>
      </w:pPr>
      <w:r>
        <w:t xml:space="preserve">As a reviewer, I need independent approval and change requests.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85"/>
        </w:numPr>
      </w:pPr>
      <w:r>
        <w:t xml:space="preserve">Review states/commenting/request-changes/approve</w:t>
      </w:r>
    </w:p>
    <w:p>
      <w:pPr>
        <w:numPr>
          <w:ilvl w:val="0"/>
          <w:numId w:val="1085"/>
        </w:numPr>
      </w:pPr>
      <w:r>
        <w:t xml:space="preserve">Prevent author self-approval where required</w:t>
      </w:r>
    </w:p>
    <w:p>
      <w:pPr>
        <w:numPr>
          <w:ilvl w:val="0"/>
          <w:numId w:val="1085"/>
        </w:numPr>
      </w:pPr>
      <w:r>
        <w:t xml:space="preserve">Freeze reviewed version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86"/>
        </w:numPr>
      </w:pPr>
      <w:r>
        <w:t xml:space="preserve">Approved version identifies independent reviewer</w:t>
      </w:r>
    </w:p>
    <w:p>
      <w:pPr>
        <w:numPr>
          <w:ilvl w:val="0"/>
          <w:numId w:val="1086"/>
        </w:numPr>
      </w:pPr>
      <w:r>
        <w:t xml:space="preserve">Post-approval change creates new version</w:t>
      </w:r>
    </w:p>
    <w:bookmarkEnd w:id="64"/>
    <w:bookmarkStart w:id="65" w:name="st-e8-04--corrections-and-supersession"/>
    <w:p>
      <w:pPr>
        <w:pStyle w:val="Heading3"/>
      </w:pPr>
      <w:r>
        <w:t xml:space="preserve">ST-E8-04 — Corrections and supersession</w:t>
      </w:r>
    </w:p>
    <w:p>
      <w:pPr>
        <w:pStyle w:val="FirstParagraph"/>
      </w:pPr>
      <w:r>
        <w:t xml:space="preserve">As a case owner, I need prior products retained when corrected.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87"/>
        </w:numPr>
      </w:pPr>
      <w:r>
        <w:t xml:space="preserve">Supersedes relationship</w:t>
      </w:r>
    </w:p>
    <w:p>
      <w:pPr>
        <w:numPr>
          <w:ilvl w:val="0"/>
          <w:numId w:val="1087"/>
        </w:numPr>
      </w:pPr>
      <w:r>
        <w:t xml:space="preserve">Status current/superseded/retracted</w:t>
      </w:r>
    </w:p>
    <w:p>
      <w:pPr>
        <w:numPr>
          <w:ilvl w:val="0"/>
          <w:numId w:val="1087"/>
        </w:numPr>
      </w:pPr>
      <w:r>
        <w:t xml:space="preserve">Correction note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88"/>
        </w:numPr>
      </w:pPr>
      <w:r>
        <w:t xml:space="preserve">Old version remains auditable</w:t>
      </w:r>
    </w:p>
    <w:p>
      <w:pPr>
        <w:numPr>
          <w:ilvl w:val="0"/>
          <w:numId w:val="1088"/>
        </w:numPr>
      </w:pPr>
      <w:r>
        <w:t xml:space="preserve">Recipient-facing export identifies current version</w:t>
      </w:r>
    </w:p>
    <w:p>
      <w:pPr>
        <w:numPr>
          <w:ilvl w:val="0"/>
          <w:numId w:val="1088"/>
        </w:numPr>
      </w:pPr>
      <w:r>
        <w:t xml:space="preserve">Regression of ST-E3-07: disputing or superseding a fact flags dependent products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, leaves a published product unchanged and creates a correction review task</w:t>
      </w:r>
      <w:r>
        <w:t xml:space="preserve"> </w:t>
      </w:r>
      <w:r>
        <w:rPr>
          <w:i/>
          <w:iCs/>
        </w:rPr>
        <w:t xml:space="preserve">[v0.1.1 · C11]</w:t>
      </w:r>
    </w:p>
    <w:bookmarkEnd w:id="65"/>
    <w:bookmarkStart w:id="66" w:name="Xeae36a697a18f98db15a8f64e7e425be02f96d5"/>
    <w:p>
      <w:pPr>
        <w:pStyle w:val="Heading3"/>
      </w:pPr>
      <w:r>
        <w:t xml:space="preserve">ST-E8-05 — Dissemination approval and export</w:t>
      </w:r>
    </w:p>
    <w:p>
      <w:pPr>
        <w:pStyle w:val="FirstParagraph"/>
      </w:pPr>
      <w:r>
        <w:t xml:space="preserve">As a case owner, I need controlled external release.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89"/>
        </w:numPr>
      </w:pPr>
      <w:r>
        <w:t xml:space="preserve">Dissemination object recipient/purpose/classification/approval</w:t>
      </w:r>
    </w:p>
    <w:p>
      <w:pPr>
        <w:numPr>
          <w:ilvl w:val="0"/>
          <w:numId w:val="1089"/>
        </w:numPr>
      </w:pPr>
      <w:r>
        <w:t xml:space="preserve">Export minimization selector</w:t>
      </w:r>
    </w:p>
    <w:p>
      <w:pPr>
        <w:numPr>
          <w:ilvl w:val="0"/>
          <w:numId w:val="1089"/>
        </w:numPr>
      </w:pPr>
      <w:r>
        <w:t xml:space="preserve">Generate package/report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90"/>
        </w:numPr>
      </w:pPr>
      <w:r>
        <w:t xml:space="preserve">External export blocked before approval</w:t>
      </w:r>
    </w:p>
    <w:p>
      <w:pPr>
        <w:numPr>
          <w:ilvl w:val="0"/>
          <w:numId w:val="1090"/>
        </w:numPr>
      </w:pPr>
      <w:r>
        <w:t xml:space="preserve">Export manifest lists included objects/version</w:t>
      </w:r>
    </w:p>
    <w:bookmarkEnd w:id="66"/>
    <w:bookmarkStart w:id="67" w:name="Xac7cf57ac24d88b4e88af95cb6c6ed8c7c99eec"/>
    <w:p>
      <w:pPr>
        <w:pStyle w:val="Heading3"/>
      </w:pPr>
      <w:r>
        <w:t xml:space="preserve">ST-E8-06 — Referral package and sharing log</w:t>
      </w:r>
    </w:p>
    <w:p>
      <w:pPr>
        <w:pStyle w:val="FirstParagraph"/>
      </w:pPr>
      <w:r>
        <w:t xml:space="preserve">As an investigator, I need structured referral plus immutable sharing record.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91"/>
        </w:numPr>
      </w:pPr>
      <w:r>
        <w:t xml:space="preserve">Referral template sections</w:t>
      </w:r>
    </w:p>
    <w:p>
      <w:pPr>
        <w:numPr>
          <w:ilvl w:val="0"/>
          <w:numId w:val="1091"/>
        </w:numPr>
      </w:pPr>
      <w:r>
        <w:t xml:space="preserve">Sharing log record recipient/time/version/restrictions</w:t>
      </w:r>
    </w:p>
    <w:p>
      <w:pPr>
        <w:numPr>
          <w:ilvl w:val="0"/>
          <w:numId w:val="1091"/>
        </w:numPr>
      </w:pPr>
      <w:r>
        <w:t xml:space="preserve">Audit export event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92"/>
        </w:numPr>
      </w:pPr>
      <w:r>
        <w:t xml:space="preserve">Referral separates fact/analysis/gaps</w:t>
      </w:r>
    </w:p>
    <w:p>
      <w:pPr>
        <w:numPr>
          <w:ilvl w:val="0"/>
          <w:numId w:val="1092"/>
        </w:numPr>
      </w:pPr>
      <w:r>
        <w:t xml:space="preserve">Ordinary analyst cannot edit completed sharing log</w:t>
      </w:r>
    </w:p>
    <w:bookmarkEnd w:id="67"/>
    <w:bookmarkEnd w:id="68"/>
    <w:bookmarkStart w:id="74" w:name="X4c8d67f1df68db5947163215272d30cfcaf7ad3"/>
    <w:p>
      <w:pPr>
        <w:pStyle w:val="Heading2"/>
      </w:pPr>
      <w:r>
        <w:t xml:space="preserve">E9 — Administration, Retention &amp; Operational Readiness</w:t>
      </w:r>
    </w:p>
    <w:p>
      <w:pPr>
        <w:pStyle w:val="FirstParagraph"/>
      </w:pPr>
      <w:r>
        <w:t xml:space="preserve">Implement vocabularies, retention policies, backup/restore, configuration, minimum monitoring, security hardening, and release verification.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SRS-FR-ADM/SEC/AUD/OPS; F-ADM-001; F-ADM-003; F-OPS-001</w:t>
      </w:r>
    </w:p>
    <w:bookmarkStart w:id="69" w:name="st-e9-01--controlled-vocabulary-admin"/>
    <w:p>
      <w:pPr>
        <w:pStyle w:val="Heading3"/>
      </w:pPr>
      <w:r>
        <w:t xml:space="preserve">ST-E9-01 — Controlled vocabulary admin</w:t>
      </w:r>
    </w:p>
    <w:p>
      <w:pPr>
        <w:pStyle w:val="FirstParagraph"/>
      </w:pPr>
      <w:r>
        <w:t xml:space="preserve">As an admin, I need versioned vocabularies.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93"/>
        </w:numPr>
      </w:pPr>
      <w:r>
        <w:t xml:space="preserve">Relationship/asset/status/classification vocabulary UI</w:t>
      </w:r>
    </w:p>
    <w:p>
      <w:pPr>
        <w:numPr>
          <w:ilvl w:val="0"/>
          <w:numId w:val="1093"/>
        </w:numPr>
      </w:pPr>
      <w:r>
        <w:t xml:space="preserve">Version terms</w:t>
      </w:r>
    </w:p>
    <w:p>
      <w:pPr>
        <w:numPr>
          <w:ilvl w:val="0"/>
          <w:numId w:val="1093"/>
        </w:numPr>
      </w:pPr>
      <w:r>
        <w:t xml:space="preserve">Disable without deleting historical semantics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94"/>
        </w:numPr>
      </w:pPr>
      <w:r>
        <w:t xml:space="preserve">Historical record displays original term/version</w:t>
      </w:r>
    </w:p>
    <w:p>
      <w:pPr>
        <w:numPr>
          <w:ilvl w:val="0"/>
          <w:numId w:val="1094"/>
        </w:numPr>
      </w:pPr>
      <w:r>
        <w:t xml:space="preserve">Vocabulary change audited</w:t>
      </w:r>
    </w:p>
    <w:bookmarkEnd w:id="69"/>
    <w:bookmarkStart w:id="70" w:name="st-e9-02--retention-policy-engine"/>
    <w:p>
      <w:pPr>
        <w:pStyle w:val="Heading3"/>
      </w:pPr>
      <w:r>
        <w:t xml:space="preserve">ST-E9-02 — Retention policy engine</w:t>
      </w:r>
    </w:p>
    <w:p>
      <w:pPr>
        <w:pStyle w:val="FirstParagraph"/>
      </w:pPr>
      <w:r>
        <w:t xml:space="preserve">As a privacy/admin role, I need retention/disposition states.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95"/>
        </w:numPr>
      </w:pPr>
      <w:r>
        <w:t xml:space="preserve">RetentionPolicy model</w:t>
      </w:r>
    </w:p>
    <w:p>
      <w:pPr>
        <w:numPr>
          <w:ilvl w:val="0"/>
          <w:numId w:val="1095"/>
        </w:numPr>
      </w:pPr>
      <w:r>
        <w:t xml:space="preserve">Apply by classification/object type</w:t>
      </w:r>
    </w:p>
    <w:p>
      <w:pPr>
        <w:numPr>
          <w:ilvl w:val="0"/>
          <w:numId w:val="1095"/>
        </w:numPr>
      </w:pPr>
      <w:r>
        <w:t xml:space="preserve">Preview eligible records</w:t>
      </w:r>
    </w:p>
    <w:p>
      <w:pPr>
        <w:numPr>
          <w:ilvl w:val="0"/>
          <w:numId w:val="1095"/>
        </w:numPr>
      </w:pPr>
      <w:r>
        <w:t xml:space="preserve">Hold/exception support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96"/>
        </w:numPr>
      </w:pPr>
      <w:r>
        <w:t xml:space="preserve">Disposition requires authorization</w:t>
      </w:r>
    </w:p>
    <w:p>
      <w:pPr>
        <w:numPr>
          <w:ilvl w:val="0"/>
          <w:numId w:val="1096"/>
        </w:numPr>
      </w:pPr>
      <w:r>
        <w:t xml:space="preserve">Legal hold blocks deletion</w:t>
      </w:r>
    </w:p>
    <w:bookmarkEnd w:id="70"/>
    <w:bookmarkStart w:id="71" w:name="st-e9-03--backup-and-restore"/>
    <w:p>
      <w:pPr>
        <w:pStyle w:val="Heading3"/>
      </w:pPr>
      <w:r>
        <w:t xml:space="preserve">ST-E9-03 — Backup and restore</w:t>
      </w:r>
    </w:p>
    <w:p>
      <w:pPr>
        <w:pStyle w:val="FirstParagraph"/>
      </w:pPr>
      <w:r>
        <w:t xml:space="preserve">As an operator, I need recoverable canonical data and evidence.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97"/>
        </w:numPr>
      </w:pPr>
      <w:r>
        <w:t xml:space="preserve">Automated DB backup</w:t>
      </w:r>
    </w:p>
    <w:p>
      <w:pPr>
        <w:numPr>
          <w:ilvl w:val="0"/>
          <w:numId w:val="1097"/>
        </w:numPr>
      </w:pPr>
      <w:r>
        <w:t xml:space="preserve">Evidence store backup strategy</w:t>
      </w:r>
    </w:p>
    <w:p>
      <w:pPr>
        <w:numPr>
          <w:ilvl w:val="0"/>
          <w:numId w:val="1097"/>
        </w:numPr>
      </w:pPr>
      <w:r>
        <w:t xml:space="preserve">Configuration backup</w:t>
      </w:r>
    </w:p>
    <w:p>
      <w:pPr>
        <w:numPr>
          <w:ilvl w:val="0"/>
          <w:numId w:val="1097"/>
        </w:numPr>
      </w:pPr>
      <w:r>
        <w:t xml:space="preserve">Restore runbook and test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098"/>
        </w:numPr>
      </w:pPr>
      <w:r>
        <w:t xml:space="preserve">Documented restore test succeeds</w:t>
      </w:r>
    </w:p>
    <w:p>
      <w:pPr>
        <w:numPr>
          <w:ilvl w:val="0"/>
          <w:numId w:val="1098"/>
        </w:numPr>
      </w:pPr>
      <w:r>
        <w:t xml:space="preserve">Restored hashes/evidence references validate</w:t>
      </w:r>
    </w:p>
    <w:bookmarkEnd w:id="71"/>
    <w:bookmarkStart w:id="72" w:name="st-e9-04--operational-hardening"/>
    <w:p>
      <w:pPr>
        <w:pStyle w:val="Heading3"/>
      </w:pPr>
      <w:r>
        <w:t xml:space="preserve">ST-E9-04 — Operational hardening</w:t>
      </w:r>
    </w:p>
    <w:p>
      <w:pPr>
        <w:pStyle w:val="FirstParagraph"/>
      </w:pPr>
      <w:r>
        <w:t xml:space="preserve">As an operator, I need production-safe defaults.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099"/>
        </w:numPr>
      </w:pPr>
      <w:r>
        <w:t xml:space="preserve">Security headers/TLS/reverse proxy</w:t>
      </w:r>
    </w:p>
    <w:p>
      <w:pPr>
        <w:numPr>
          <w:ilvl w:val="0"/>
          <w:numId w:val="1099"/>
        </w:numPr>
      </w:pPr>
      <w:r>
        <w:t xml:space="preserve">Secrets management</w:t>
      </w:r>
    </w:p>
    <w:p>
      <w:pPr>
        <w:numPr>
          <w:ilvl w:val="0"/>
          <w:numId w:val="1099"/>
        </w:numPr>
      </w:pPr>
      <w:r>
        <w:t xml:space="preserve">Rate limits/upload limits</w:t>
      </w:r>
    </w:p>
    <w:p>
      <w:pPr>
        <w:numPr>
          <w:ilvl w:val="0"/>
          <w:numId w:val="1099"/>
        </w:numPr>
      </w:pPr>
      <w:r>
        <w:t xml:space="preserve">Error handling without sensitive leakage</w:t>
      </w:r>
    </w:p>
    <w:p>
      <w:pPr>
        <w:numPr>
          <w:ilvl w:val="0"/>
          <w:numId w:val="1099"/>
        </w:numPr>
      </w:pPr>
      <w:r>
        <w:t xml:space="preserve">Minimal health/metrics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100"/>
        </w:numPr>
      </w:pPr>
      <w:r>
        <w:t xml:space="preserve">No debug mode in production</w:t>
      </w:r>
    </w:p>
    <w:p>
      <w:pPr>
        <w:numPr>
          <w:ilvl w:val="0"/>
          <w:numId w:val="1100"/>
        </w:numPr>
      </w:pPr>
      <w:r>
        <w:t xml:space="preserve">Sensitive evidence content absent from routine logs</w:t>
      </w:r>
    </w:p>
    <w:bookmarkEnd w:id="72"/>
    <w:bookmarkStart w:id="73" w:name="st-e9-05--mvp-end-to-end-release-test"/>
    <w:p>
      <w:pPr>
        <w:pStyle w:val="Heading3"/>
      </w:pPr>
      <w:r>
        <w:t xml:space="preserve">ST-E9-05 — MVP end-to-end release test</w:t>
      </w:r>
    </w:p>
    <w:p>
      <w:pPr>
        <w:pStyle w:val="FirstParagraph"/>
      </w:pPr>
      <w:r>
        <w:t xml:space="preserve">As product owner, I need objective release evidence.</w:t>
      </w:r>
    </w:p>
    <w:p>
      <w:pPr>
        <w:pStyle w:val="BodyText"/>
      </w:pPr>
      <w:r>
        <w:rPr>
          <w:b/>
          <w:bCs/>
        </w:rPr>
        <w:t xml:space="preserve">Engineering tasks</w:t>
      </w:r>
    </w:p>
    <w:p>
      <w:pPr>
        <w:numPr>
          <w:ilvl w:val="0"/>
          <w:numId w:val="1101"/>
        </w:numPr>
      </w:pPr>
      <w:r>
        <w:t xml:space="preserve">Create representative pilot dataset</w:t>
      </w:r>
    </w:p>
    <w:p>
      <w:pPr>
        <w:numPr>
          <w:ilvl w:val="0"/>
          <w:numId w:val="1101"/>
        </w:numPr>
      </w:pPr>
      <w:r>
        <w:t xml:space="preserve">Automate what can be automated</w:t>
      </w:r>
    </w:p>
    <w:p>
      <w:pPr>
        <w:numPr>
          <w:ilvl w:val="0"/>
          <w:numId w:val="1101"/>
        </w:numPr>
      </w:pPr>
      <w:r>
        <w:t xml:space="preserve">Run two-analyst scenario</w:t>
      </w:r>
    </w:p>
    <w:p>
      <w:pPr>
        <w:numPr>
          <w:ilvl w:val="0"/>
          <w:numId w:val="1101"/>
        </w:numPr>
      </w:pPr>
      <w:r>
        <w:t xml:space="preserve">Record failures and remediation</w:t>
      </w:r>
    </w:p>
    <w:p>
      <w:pPr>
        <w:pStyle w:val="FirstParagraph"/>
      </w:pPr>
      <w:r>
        <w:rPr>
          <w:b/>
          <w:bCs/>
        </w:rPr>
        <w:t xml:space="preserve">Acceptance tests / exit criteria</w:t>
      </w:r>
    </w:p>
    <w:p>
      <w:pPr>
        <w:numPr>
          <w:ilvl w:val="0"/>
          <w:numId w:val="1102"/>
        </w:numPr>
      </w:pPr>
      <w:r>
        <w:t xml:space="preserve">All mandatory P0 SRS requirements pass or accepted exception exists; no exception is possible for a non-waivable invariant (authorization, source identity, evidence integrity/provenance, certainty promotion, approval bypass, audit history) — see Sprint &amp; Milestone Plan v0.1.1 §7.2</w:t>
      </w:r>
      <w:r>
        <w:t xml:space="preserve"> </w:t>
      </w:r>
      <w:r>
        <w:rPr>
          <w:i/>
          <w:iCs/>
        </w:rPr>
        <w:t xml:space="preserve">[v0.1.1 · A16]</w:t>
      </w:r>
    </w:p>
    <w:p>
      <w:pPr>
        <w:numPr>
          <w:ilvl w:val="0"/>
          <w:numId w:val="1102"/>
        </w:numPr>
      </w:pPr>
      <w:r>
        <w:t xml:space="preserve">Pilot completes case-to-approved-product with intact provenance/audit</w:t>
      </w:r>
    </w:p>
    <w:bookmarkEnd w:id="73"/>
    <w:bookmarkEnd w:id="74"/>
    <w:bookmarkEnd w:id="75"/>
    <w:bookmarkStart w:id="80" w:name="X04080596d230af996842b045d684710ed2a67ff"/>
    <w:p>
      <w:pPr>
        <w:pStyle w:val="Heading1"/>
      </w:pPr>
      <w:r>
        <w:t xml:space="preserve">6. Cross-Cutting Engineering Requirements</w:t>
      </w:r>
    </w:p>
    <w:bookmarkStart w:id="76" w:name="X82f55ef2de365d19dae0568ac60ca2af9f3ddf9"/>
    <w:p>
      <w:pPr>
        <w:pStyle w:val="Heading2"/>
      </w:pPr>
      <w:r>
        <w:t xml:space="preserve">6.1 Authorization</w:t>
      </w:r>
    </w:p>
    <w:p>
      <w:pPr>
        <w:numPr>
          <w:ilvl w:val="0"/>
          <w:numId w:val="1103"/>
        </w:numPr>
      </w:pPr>
      <w:r>
        <w:t xml:space="preserve">Every API read/write decision is evaluated server-side.</w:t>
      </w:r>
    </w:p>
    <w:p>
      <w:pPr>
        <w:numPr>
          <w:ilvl w:val="0"/>
          <w:numId w:val="1103"/>
        </w:numPr>
      </w:pPr>
      <w:r>
        <w:t xml:space="preserve">Object-level classification and case membership are evaluated before data projection or export.</w:t>
      </w:r>
    </w:p>
    <w:p>
      <w:pPr>
        <w:numPr>
          <w:ilvl w:val="0"/>
          <w:numId w:val="1103"/>
        </w:numPr>
      </w:pPr>
      <w:r>
        <w:t xml:space="preserve">Search/graph must not leak inaccessible object existence through counts, snippets, or topology.</w:t>
      </w:r>
    </w:p>
    <w:bookmarkEnd w:id="76"/>
    <w:bookmarkStart w:id="77" w:name="X7e40fd31ad7bbf73f49e7ed49bead6957663a16"/>
    <w:p>
      <w:pPr>
        <w:pStyle w:val="Heading2"/>
      </w:pPr>
      <w:r>
        <w:t xml:space="preserve">6.2 Provenance and audit</w:t>
      </w:r>
    </w:p>
    <w:p>
      <w:pPr>
        <w:numPr>
          <w:ilvl w:val="0"/>
          <w:numId w:val="1104"/>
        </w:numPr>
      </w:pPr>
      <w:r>
        <w:t xml:space="preserve">All canonical analytical objects expose stable IDs.</w:t>
      </w:r>
    </w:p>
    <w:p>
      <w:pPr>
        <w:numPr>
          <w:ilvl w:val="0"/>
          <w:numId w:val="1104"/>
        </w:numPr>
      </w:pPr>
      <w:r>
        <w:t xml:space="preserve">Material mutations record actor/time/reason and relevant before/after references.</w:t>
      </w:r>
    </w:p>
    <w:p>
      <w:pPr>
        <w:numPr>
          <w:ilvl w:val="0"/>
          <w:numId w:val="1104"/>
        </w:numPr>
      </w:pPr>
      <w:r>
        <w:t xml:space="preserve">Evidence extracts, derivatives, facts, indicators, hypotheses and assessments remain traversable backward to sources.</w:t>
      </w:r>
    </w:p>
    <w:bookmarkEnd w:id="77"/>
    <w:bookmarkStart w:id="78" w:name="Xd5ddabfe8c6572dc90de35e7868070f769d936d"/>
    <w:p>
      <w:pPr>
        <w:pStyle w:val="Heading2"/>
      </w:pPr>
      <w:r>
        <w:t xml:space="preserve">6.3 Data integrity</w:t>
      </w:r>
    </w:p>
    <w:p>
      <w:pPr>
        <w:numPr>
          <w:ilvl w:val="0"/>
          <w:numId w:val="1105"/>
        </w:numPr>
      </w:pPr>
      <w:r>
        <w:t xml:space="preserve">Original evidence cannot be edited in place.</w:t>
      </w:r>
    </w:p>
    <w:p>
      <w:pPr>
        <w:numPr>
          <w:ilvl w:val="0"/>
          <w:numId w:val="1105"/>
        </w:numPr>
      </w:pPr>
      <w:r>
        <w:t xml:space="preserve">Entity merge is reversible.</w:t>
      </w:r>
    </w:p>
    <w:p>
      <w:pPr>
        <w:numPr>
          <w:ilvl w:val="0"/>
          <w:numId w:val="1105"/>
        </w:numPr>
      </w:pPr>
      <w:r>
        <w:t xml:space="preserve">ValueFlow class is mandatory and cannot be lost in export.</w:t>
      </w:r>
    </w:p>
    <w:p>
      <w:pPr>
        <w:numPr>
          <w:ilvl w:val="0"/>
          <w:numId w:val="1105"/>
        </w:numPr>
      </w:pPr>
      <w:r>
        <w:t xml:space="preserve">Unknown numeric values remain unknown; null is not coerced to zero.</w:t>
      </w:r>
    </w:p>
    <w:bookmarkEnd w:id="78"/>
    <w:bookmarkStart w:id="79" w:name="Xc4d607ddcf870512dddd1542a2f08ab981a5f12"/>
    <w:p>
      <w:pPr>
        <w:pStyle w:val="Heading2"/>
      </w:pPr>
      <w:r>
        <w:t xml:space="preserve">6.4 Testing</w:t>
      </w:r>
    </w:p>
    <w:p>
      <w:pPr>
        <w:numPr>
          <w:ilvl w:val="0"/>
          <w:numId w:val="1106"/>
        </w:numPr>
      </w:pPr>
      <w:r>
        <w:t xml:space="preserve">Unit tests cover domain invariants.</w:t>
      </w:r>
    </w:p>
    <w:p>
      <w:pPr>
        <w:numPr>
          <w:ilvl w:val="0"/>
          <w:numId w:val="1106"/>
        </w:numPr>
      </w:pPr>
      <w:r>
        <w:t xml:space="preserve">Integration tests cover database/storage/auth boundaries.</w:t>
      </w:r>
    </w:p>
    <w:p>
      <w:pPr>
        <w:numPr>
          <w:ilvl w:val="0"/>
          <w:numId w:val="1106"/>
        </w:numPr>
      </w:pPr>
      <w:r>
        <w:t xml:space="preserve">Authorization tests use positive and negative cases.</w:t>
      </w:r>
    </w:p>
    <w:p>
      <w:pPr>
        <w:numPr>
          <w:ilvl w:val="0"/>
          <w:numId w:val="1106"/>
        </w:numPr>
      </w:pPr>
      <w:r>
        <w:t xml:space="preserve">End-to-end test follows the Annex release scenario.</w:t>
      </w:r>
    </w:p>
    <w:p>
      <w:pPr>
        <w:numPr>
          <w:ilvl w:val="0"/>
          <w:numId w:val="1106"/>
        </w:numPr>
      </w:pPr>
      <w:r>
        <w:t xml:space="preserve">Backup restore is a release test, not only an ops procedure.</w:t>
      </w:r>
    </w:p>
    <w:bookmarkEnd w:id="79"/>
    <w:bookmarkEnd w:id="80"/>
    <w:bookmarkStart w:id="81" w:name="Xc3e39a1974ab1cf4e58d3c28fa0fb4d8c9a4761"/>
    <w:p>
      <w:pPr>
        <w:pStyle w:val="Heading1"/>
      </w:pPr>
      <w:r>
        <w:t xml:space="preserve">7. Suggested Repository and Module Boundaries</w:t>
      </w:r>
    </w:p>
    <w:p>
      <w:pPr>
        <w:pStyle w:val="FirstParagraph"/>
      </w:pPr>
      <w:r>
        <w:t xml:space="preserve">The following structure is illustrative and SHOULD be adjusted to the selected stack without collapsing domain boundaries:</w:t>
      </w:r>
    </w:p>
    <w:p>
      <w:pPr>
        <w:pStyle w:val="SourceCode"/>
      </w:pPr>
      <w:r>
        <w:rPr>
          <w:rFonts w:ascii="Consolas" w:hAnsi="Consolas" w:cs="Consolas" w:eastAsia="Consolas"/>
          <w:sz w:val="18"/>
          <w:szCs w:val="18"/>
        </w:rPr>
        <w:t xml:space="preserve">cs-aml/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backend/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apps/cases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apps/evidence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apps/entities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apps/analysis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apps/products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apps/governance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apps/audit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frontend/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worker/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infra/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tests/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unit/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integration/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e2e/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  security/</w:t>
      </w:r>
      <w:r>
        <w:rPr>
          <w:rFonts w:ascii="Consolas" w:hAnsi="Consolas" w:cs="Consolas" w:eastAsia="Consolas"/>
          <w:sz w:val="18"/>
          <w:szCs w:val="18"/>
        </w:rPr>
        <w:br/>
      </w:r>
      <w:r>
        <w:rPr>
          <w:rFonts w:ascii="Consolas" w:hAnsi="Consolas" w:cs="Consolas" w:eastAsia="Consolas"/>
          <w:sz w:val="18"/>
          <w:szCs w:val="18"/>
        </w:rPr>
        <w:t xml:space="preserve">  docs/</w:t>
      </w:r>
    </w:p>
    <w:bookmarkEnd w:id="81"/>
    <w:bookmarkStart w:id="82" w:name="X83b4e1ecfa6da5afe2de7b0c8f7c306c055fb18"/>
    <w:p>
      <w:pPr>
        <w:pStyle w:val="Heading1"/>
      </w:pPr>
      <w:r>
        <w:t xml:space="preserve">8. Engineering Definition of Ready</w:t>
      </w:r>
    </w:p>
    <w:p>
      <w:pPr>
        <w:numPr>
          <w:ilvl w:val="0"/>
          <w:numId w:val="1107"/>
        </w:numPr>
      </w:pPr>
      <w:r>
        <w:t xml:space="preserve">Story has SRS/feature traceability.</w:t>
      </w:r>
    </w:p>
    <w:p>
      <w:pPr>
        <w:numPr>
          <w:ilvl w:val="0"/>
          <w:numId w:val="1107"/>
        </w:numPr>
      </w:pPr>
      <w:r>
        <w:t xml:space="preserve">Data objects and authorization scope are known.</w:t>
      </w:r>
    </w:p>
    <w:p>
      <w:pPr>
        <w:numPr>
          <w:ilvl w:val="0"/>
          <w:numId w:val="1107"/>
        </w:numPr>
      </w:pPr>
      <w:r>
        <w:t xml:space="preserve">Acceptance criteria are testable.</w:t>
      </w:r>
    </w:p>
    <w:p>
      <w:pPr>
        <w:numPr>
          <w:ilvl w:val="0"/>
          <w:numId w:val="1107"/>
        </w:numPr>
      </w:pPr>
      <w:r>
        <w:t xml:space="preserve">Required upstream APIs/contracts are stable or mocked.</w:t>
      </w:r>
    </w:p>
    <w:p>
      <w:pPr>
        <w:numPr>
          <w:ilvl w:val="0"/>
          <w:numId w:val="1107"/>
        </w:numPr>
      </w:pPr>
      <w:r>
        <w:t xml:space="preserve">Security/privacy impact is identified.</w:t>
      </w:r>
    </w:p>
    <w:p>
      <w:pPr>
        <w:numPr>
          <w:ilvl w:val="0"/>
          <w:numId w:val="1107"/>
        </w:numPr>
      </w:pPr>
      <w:r>
        <w:t xml:space="preserve">Open design decision that could invalidate implementation is resolved or explicitly timeboxed.</w:t>
      </w:r>
    </w:p>
    <w:bookmarkEnd w:id="82"/>
    <w:bookmarkStart w:id="83" w:name="X965e2d2745bff4b4e7bc09d67f7d8090075c768"/>
    <w:p>
      <w:pPr>
        <w:pStyle w:val="Heading1"/>
      </w:pPr>
      <w:r>
        <w:t xml:space="preserve">9. Engineering Definition of Done</w:t>
      </w:r>
    </w:p>
    <w:p>
      <w:pPr>
        <w:numPr>
          <w:ilvl w:val="0"/>
          <w:numId w:val="1108"/>
        </w:numPr>
      </w:pPr>
      <w:r>
        <w:t xml:space="preserve">Code reviewed and merged through protected branch workflow.</w:t>
      </w:r>
    </w:p>
    <w:p>
      <w:pPr>
        <w:numPr>
          <w:ilvl w:val="0"/>
          <w:numId w:val="1108"/>
        </w:numPr>
      </w:pPr>
      <w:r>
        <w:t xml:space="preserve">Automated unit/integration tests pass.</w:t>
      </w:r>
    </w:p>
    <w:p>
      <w:pPr>
        <w:numPr>
          <w:ilvl w:val="0"/>
          <w:numId w:val="1108"/>
        </w:numPr>
      </w:pPr>
      <w:r>
        <w:t xml:space="preserve">Negative authorization tests pass where applicable.</w:t>
      </w:r>
    </w:p>
    <w:p>
      <w:pPr>
        <w:numPr>
          <w:ilvl w:val="0"/>
          <w:numId w:val="1108"/>
        </w:numPr>
      </w:pPr>
      <w:r>
        <w:t xml:space="preserve">Audit/provenance behavior is verified.</w:t>
      </w:r>
    </w:p>
    <w:p>
      <w:pPr>
        <w:numPr>
          <w:ilvl w:val="0"/>
          <w:numId w:val="1108"/>
        </w:numPr>
      </w:pPr>
      <w:r>
        <w:t xml:space="preserve">Schema/API documentation updated.</w:t>
      </w:r>
    </w:p>
    <w:p>
      <w:pPr>
        <w:numPr>
          <w:ilvl w:val="0"/>
          <w:numId w:val="1108"/>
        </w:numPr>
      </w:pPr>
      <w:r>
        <w:t xml:space="preserve">No critical/high unresolved security defect for the capability.</w:t>
      </w:r>
    </w:p>
    <w:p>
      <w:pPr>
        <w:numPr>
          <w:ilvl w:val="0"/>
          <w:numId w:val="1108"/>
        </w:numPr>
      </w:pPr>
      <w:r>
        <w:t xml:space="preserve">Acceptance criteria demonstrated against representative data.</w:t>
      </w:r>
    </w:p>
    <w:p>
      <w:pPr>
        <w:numPr>
          <w:ilvl w:val="0"/>
          <w:numId w:val="1108"/>
        </w:numPr>
      </w:pPr>
      <w:r>
        <w:t xml:space="preserve">Feature traceability status updated.</w:t>
      </w:r>
    </w:p>
    <w:bookmarkEnd w:id="83"/>
    <w:bookmarkStart w:id="84" w:name="Xb8e384f81b4096bdf141b1cb772b12e1c2d5aa9"/>
    <w:p>
      <w:pPr>
        <w:pStyle w:val="Heading1"/>
      </w:pPr>
      <w:r>
        <w:t xml:space="preserve">10. MVP Release Evidence Package</w:t>
      </w:r>
    </w:p>
    <w:p>
      <w:pPr>
        <w:numPr>
          <w:ilvl w:val="0"/>
          <w:numId w:val="1109"/>
        </w:numPr>
      </w:pPr>
      <w:r>
        <w:t xml:space="preserve">SRS traceability matrix showing implementation and verification status.</w:t>
      </w:r>
    </w:p>
    <w:p>
      <w:pPr>
        <w:numPr>
          <w:ilvl w:val="0"/>
          <w:numId w:val="1109"/>
        </w:numPr>
      </w:pPr>
      <w:r>
        <w:t xml:space="preserve">End-to-end two-analyst pilot record.</w:t>
      </w:r>
    </w:p>
    <w:p>
      <w:pPr>
        <w:numPr>
          <w:ilvl w:val="0"/>
          <w:numId w:val="1109"/>
        </w:numPr>
      </w:pPr>
      <w:r>
        <w:t xml:space="preserve">Access-control and protected-source compartment test results.</w:t>
      </w:r>
    </w:p>
    <w:p>
      <w:pPr>
        <w:numPr>
          <w:ilvl w:val="0"/>
          <w:numId w:val="1109"/>
        </w:numPr>
      </w:pPr>
      <w:r>
        <w:t xml:space="preserve">Evidence hash, original/derivative lineage and citation tests.</w:t>
      </w:r>
    </w:p>
    <w:p>
      <w:pPr>
        <w:numPr>
          <w:ilvl w:val="0"/>
          <w:numId w:val="1109"/>
        </w:numPr>
      </w:pPr>
      <w:r>
        <w:t xml:space="preserve">Entity merge/unmerge recovery test.</w:t>
      </w:r>
    </w:p>
    <w:p>
      <w:pPr>
        <w:numPr>
          <w:ilvl w:val="0"/>
          <w:numId w:val="1109"/>
        </w:numPr>
      </w:pPr>
      <w:r>
        <w:t xml:space="preserve">Value-flow class persistence across DB/API/UI/export.</w:t>
      </w:r>
    </w:p>
    <w:p>
      <w:pPr>
        <w:numPr>
          <w:ilvl w:val="0"/>
          <w:numId w:val="1109"/>
        </w:numPr>
      </w:pPr>
      <w:r>
        <w:t xml:space="preserve">Hypothesis and assessment traceability test.</w:t>
      </w:r>
    </w:p>
    <w:p>
      <w:pPr>
        <w:numPr>
          <w:ilvl w:val="0"/>
          <w:numId w:val="1109"/>
        </w:numPr>
      </w:pPr>
      <w:r>
        <w:t xml:space="preserve">Disconfirming-search enforcement test (separate from traceability test).</w:t>
      </w:r>
      <w:r>
        <w:t xml:space="preserve"> </w:t>
      </w:r>
      <w:r>
        <w:rPr>
          <w:i/>
          <w:iCs/>
        </w:rPr>
        <w:t xml:space="preserve">[v0.1.1 · A05]</w:t>
      </w:r>
    </w:p>
    <w:p>
      <w:pPr>
        <w:numPr>
          <w:ilvl w:val="0"/>
          <w:numId w:val="1109"/>
        </w:numPr>
      </w:pPr>
      <w:r>
        <w:t xml:space="preserve">Claim/fact lifecycle test (fact creation from supporting claims/evidence, independent establishment, dispute/supersede, dependent flagging).</w:t>
      </w:r>
      <w:r>
        <w:t xml:space="preserve"> </w:t>
      </w:r>
      <w:r>
        <w:rPr>
          <w:i/>
          <w:iCs/>
        </w:rPr>
        <w:t xml:space="preserve">[v0.1.1 · A10]</w:t>
      </w:r>
    </w:p>
    <w:p>
      <w:pPr>
        <w:numPr>
          <w:ilvl w:val="0"/>
          <w:numId w:val="1109"/>
        </w:numPr>
      </w:pPr>
      <w:r>
        <w:t xml:space="preserve">Independent peer-review and dissemination-approval test.</w:t>
      </w:r>
    </w:p>
    <w:p>
      <w:pPr>
        <w:numPr>
          <w:ilvl w:val="0"/>
          <w:numId w:val="1109"/>
        </w:numPr>
      </w:pPr>
      <w:r>
        <w:t xml:space="preserve">Backup/restore test record.</w:t>
      </w:r>
    </w:p>
    <w:p>
      <w:pPr>
        <w:numPr>
          <w:ilvl w:val="0"/>
          <w:numId w:val="1109"/>
        </w:numPr>
      </w:pPr>
      <w:r>
        <w:t xml:space="preserve">Known limitations and formally accepted exceptions.</w:t>
      </w:r>
    </w:p>
    <w:bookmarkEnd w:id="84"/>
    <w:bookmarkStart w:id="85" w:name="X5a3e8d36d4e91aebec94b10a0dd01293f2e6304"/>
    <w:p>
      <w:pPr>
        <w:pStyle w:val="Heading1"/>
      </w:pPr>
      <w:r>
        <w:t xml:space="preserve">11. Post-MVP Deferred Work</w:t>
      </w:r>
    </w:p>
    <w:p>
      <w:pPr>
        <w:pStyle w:val="FirstParagraph"/>
      </w:pPr>
      <w:r>
        <w:t xml:space="preserve">The following capabilities remain outside the mandatory MVP unless a release dependency is discovered: automated OCR pipelines, entity NLP extraction, OpenSanctions screening, OpenAleph connector, FollowTheMoney import/export, external graph database, advanced path/network analytics, GraphSense, Flowintel interoperability, AI summarisation/assistant, partner federation, multi-tenant hosting, advanced alerting and watch queries.</w:t>
      </w:r>
    </w:p>
    <w:bookmarkEnd w:id="85"/>
    <w:bookmarkStart w:id="86" w:name="annex-a--epic-exit-checklist"/>
    <w:p>
      <w:pPr>
        <w:pStyle w:val="Heading1"/>
      </w:pPr>
      <w:r>
        <w:t xml:space="preserve">Annex A — Epic Exit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"/>
        <w:gridCol w:w="1750"/>
        <w:gridCol w:w="5657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Exit rule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E0</w:t>
            </w:r>
          </w:p>
        </w:tc>
        <w:tc>
          <w:tcPr/>
          <w:p>
            <w:pPr>
              <w:pStyle w:val="TableText"/>
            </w:pPr>
            <w:r>
              <w:t xml:space="preserve">Platform Foundation &amp; Delivery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E1</w:t>
            </w:r>
          </w:p>
        </w:tc>
        <w:tc>
          <w:tcPr/>
          <w:p>
            <w:pPr>
              <w:pStyle w:val="TableText"/>
            </w:pPr>
            <w:r>
              <w:t xml:space="preserve">Identity, Access &amp; Protected Sources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E2</w:t>
            </w:r>
          </w:p>
        </w:tc>
        <w:tc>
          <w:tcPr/>
          <w:p>
            <w:pPr>
              <w:pStyle w:val="TableText"/>
            </w:pPr>
            <w:r>
              <w:t xml:space="preserve">Case &amp; Investigation Workflow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E3</w:t>
            </w:r>
          </w:p>
        </w:tc>
        <w:tc>
          <w:tcPr/>
          <w:p>
            <w:pPr>
              <w:pStyle w:val="TableText"/>
            </w:pPr>
            <w:r>
              <w:t xml:space="preserve">Source, Evidence &amp; Document Intake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E4</w:t>
            </w:r>
          </w:p>
        </w:tc>
        <w:tc>
          <w:tcPr/>
          <w:p>
            <w:pPr>
              <w:pStyle w:val="TableText"/>
            </w:pPr>
            <w:r>
              <w:t xml:space="preserve">Entity Resolution &amp; Relationship Model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E5</w:t>
            </w:r>
          </w:p>
        </w:tc>
        <w:tc>
          <w:tcPr/>
          <w:p>
            <w:pPr>
              <w:pStyle w:val="TableText"/>
            </w:pPr>
            <w:r>
              <w:t xml:space="preserve">Timeline &amp; Follow-the-Value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E6</w:t>
            </w:r>
          </w:p>
        </w:tc>
        <w:tc>
          <w:tcPr/>
          <w:p>
            <w:pPr>
              <w:pStyle w:val="TableText"/>
            </w:pPr>
            <w:r>
              <w:t xml:space="preserve">Typology, Hypothesis &amp; Assessment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E7</w:t>
            </w:r>
          </w:p>
        </w:tc>
        <w:tc>
          <w:tcPr/>
          <w:p>
            <w:pPr>
              <w:pStyle w:val="TableText"/>
            </w:pPr>
            <w:r>
              <w:t xml:space="preserve">Search &amp; Investigation Graph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E8</w:t>
            </w:r>
          </w:p>
        </w:tc>
        <w:tc>
          <w:tcPr/>
          <w:p>
            <w:pPr>
              <w:pStyle w:val="TableText"/>
            </w:pPr>
            <w:r>
              <w:t xml:space="preserve">Intelligence Product, Review &amp; Dissemination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E9</w:t>
            </w:r>
          </w:p>
        </w:tc>
        <w:tc>
          <w:tcPr/>
          <w:p>
            <w:pPr>
              <w:pStyle w:val="TableText"/>
            </w:pPr>
            <w:r>
              <w:t xml:space="preserve">Administration, Retention &amp; Operational Readiness</w:t>
            </w:r>
          </w:p>
        </w:tc>
        <w:tc>
          <w:tcPr/>
          <w:p>
            <w:pPr>
              <w:pStyle w:val="TableText"/>
            </w:pPr>
            <w:r>
              <w:t xml:space="preserve">All stories accepted; traceability updated; domain integration test passes; no unresolved critical security/data-integrity defect.</w:t>
            </w:r>
          </w:p>
        </w:tc>
      </w:tr>
    </w:tbl>
    <w:bookmarkEnd w:id="86"/>
    <w:bookmarkStart w:id="87" w:name="X87ff1c29dc8301960e133a0c13146097da6cf8d"/>
    <w:p>
      <w:pPr>
        <w:pStyle w:val="Heading1"/>
      </w:pPr>
      <w:r>
        <w:t xml:space="preserve">Annex B — MVP End-to-End Acceptance Scenario</w:t>
      </w:r>
    </w:p>
    <w:p>
      <w:pPr>
        <w:pStyle w:val="FirstParagraph"/>
      </w:pPr>
      <w:r>
        <w:t xml:space="preserve">1. Authenticate two analysts and one independent reviewer through configured identity provider.</w:t>
      </w:r>
    </w:p>
    <w:p>
      <w:pPr>
        <w:pStyle w:val="BodyText"/>
      </w:pPr>
      <w:r>
        <w:t xml:space="preserve">2. Create classified case, owner, investigation question and charter; complete required gate.</w:t>
      </w:r>
    </w:p>
    <w:p>
      <w:pPr>
        <w:pStyle w:val="BodyText"/>
      </w:pPr>
      <w:r>
        <w:t xml:space="preserve">3. Register a public source and ingest original PDF evidence; compute hash and create precise extract; record a source claim and create a PROVISIONAL fact supported by it through a verification decision; have an independent reviewer establish it.</w:t>
      </w:r>
      <w:r>
        <w:t xml:space="preserve"> </w:t>
      </w:r>
      <w:r>
        <w:rPr>
          <w:i/>
          <w:iCs/>
        </w:rPr>
        <w:t xml:space="preserve">[v0.1.1 · A10]</w:t>
      </w:r>
    </w:p>
    <w:p>
      <w:pPr>
        <w:pStyle w:val="BodyText"/>
      </w:pPr>
      <w:r>
        <w:t xml:space="preserve">4. Create two entities and one organization; record aliases/identifiers; exercise candidate match and reviewed merge/unmerge on test records, each recorded as a ResolutionDecision.</w:t>
      </w:r>
      <w:r>
        <w:t xml:space="preserve"> </w:t>
      </w:r>
      <w:r>
        <w:rPr>
          <w:i/>
          <w:iCs/>
        </w:rPr>
        <w:t xml:space="preserve">[v0.1.1 · ER]</w:t>
      </w:r>
    </w:p>
    <w:p>
      <w:pPr>
        <w:pStyle w:val="BodyText"/>
      </w:pPr>
      <w:r>
        <w:t xml:space="preserve">5. Create evidence-backed relationship, ownership/control assertion and an asset.</w:t>
      </w:r>
    </w:p>
    <w:p>
      <w:pPr>
        <w:pStyle w:val="BodyText"/>
      </w:pPr>
      <w:r>
        <w:t xml:space="preserve">6. Add events and render chronological timeline.</w:t>
      </w:r>
    </w:p>
    <w:p>
      <w:pPr>
        <w:pStyle w:val="BodyText"/>
      </w:pPr>
      <w:r>
        <w:t xml:space="preserve">7. Create DIRECT/DOCUMENTED and RECONSTRUCTED/HYPOTHETICAL value-flow examples and verify visual/export distinction.</w:t>
      </w:r>
    </w:p>
    <w:p>
      <w:pPr>
        <w:pStyle w:val="BodyText"/>
      </w:pPr>
      <w:r>
        <w:t xml:space="preserve">8. Map indicators to one typology, record counter-indicator, and create at least two competing hypotheses.</w:t>
      </w:r>
    </w:p>
    <w:p>
      <w:pPr>
        <w:pStyle w:val="BodyText"/>
      </w:pPr>
      <w:r>
        <w:t xml:space="preserve">9. Create intelligence gap and confidence-rated assessment linked backward to evidence.</w:t>
      </w:r>
    </w:p>
    <w:p>
      <w:pPr>
        <w:pStyle w:val="BodyText"/>
      </w:pPr>
      <w:r>
        <w:t xml:space="preserve">10. Use search and graph to retrieve only objects authorized to the case team.</w:t>
      </w:r>
    </w:p>
    <w:p>
      <w:pPr>
        <w:pStyle w:val="BodyText"/>
      </w:pPr>
      <w:r>
        <w:t xml:space="preserve">11. Generate intelligence product and evidence index; submit independent peer review; revise if required.</w:t>
      </w:r>
    </w:p>
    <w:p>
      <w:pPr>
        <w:pStyle w:val="BodyText"/>
      </w:pPr>
      <w:r>
        <w:t xml:space="preserve">12. Approve dissemination and create controlled export/referral package; verify sharing log and audit event.</w:t>
      </w:r>
    </w:p>
    <w:p>
      <w:pPr>
        <w:pStyle w:val="BodyText"/>
      </w:pPr>
      <w:r>
        <w:t xml:space="preserve">13. Attempt unauthorized access from non-member account and confirm non-disclosing denial.</w:t>
      </w:r>
    </w:p>
    <w:p>
      <w:pPr>
        <w:pStyle w:val="BodyText"/>
      </w:pPr>
      <w:r>
        <w:t xml:space="preserve">14. Run backup and restore test; verify evidence hashes and canonical references after restore.</w:t>
      </w:r>
    </w:p>
    <w:bookmarkEnd w:id="87"/>
    <w:bookmarkStart w:id="88" w:name="X74b4de848121c7f4b22daeaa9820489594fc997"/>
    <w:p>
      <w:pPr>
        <w:pStyle w:val="Heading1"/>
      </w:pPr>
      <w:r>
        <w:t xml:space="preserve">Annex C — Initial Engineering 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1078"/>
        <w:gridCol w:w="3766"/>
        <w:gridCol w:w="2185"/>
      </w:tblGrid>
      <w:tr>
        <w:trPr>
          <w:tblHeader w:val="on"/>
        </w:trPr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Guidance</w:t>
            </w:r>
          </w:p>
        </w:tc>
        <w:tc>
          <w:tcPr/>
          <w:p>
            <w:pPr>
              <w:pStyle w:val="TableTex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ED-01</w:t>
            </w:r>
          </w:p>
        </w:tc>
        <w:tc>
          <w:tcPr/>
          <w:p>
            <w:pPr>
              <w:pStyle w:val="TableText"/>
            </w:pPr>
            <w:r>
              <w:t xml:space="preserve">Backend framework</w:t>
            </w:r>
          </w:p>
        </w:tc>
        <w:tc>
          <w:tcPr/>
          <w:p>
            <w:pPr>
              <w:pStyle w:val="TableText"/>
            </w:pPr>
            <w:r>
              <w:t xml:space="preserve">Select implementation stack compatible with SRS and architecture; default reference profile may use Django/DRF.</w:t>
            </w:r>
          </w:p>
        </w:tc>
        <w:tc>
          <w:tcPr/>
          <w:p>
            <w:pPr>
              <w:pStyle w:val="TableText"/>
            </w:pPr>
            <w:r>
              <w:t xml:space="preserve">Open until kickoff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ED-02</w:t>
            </w:r>
          </w:p>
        </w:tc>
        <w:tc>
          <w:tcPr/>
          <w:p>
            <w:pPr>
              <w:pStyle w:val="TableText"/>
            </w:pPr>
            <w:r>
              <w:t xml:space="preserve">Frontend</w:t>
            </w:r>
          </w:p>
        </w:tc>
        <w:tc>
          <w:tcPr/>
          <w:p>
            <w:pPr>
              <w:pStyle w:val="TableText"/>
            </w:pPr>
            <w:r>
              <w:t xml:space="preserve">Select SPA/server-rendered approach; must support graph/timeline interactions and accessible forms.</w:t>
            </w:r>
          </w:p>
        </w:tc>
        <w:tc>
          <w:tcPr/>
          <w:p>
            <w:pPr>
              <w:pStyle w:val="TableText"/>
            </w:pPr>
            <w:r>
              <w:t xml:space="preserve">Open until kickoff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ED-03</w:t>
            </w:r>
          </w:p>
        </w:tc>
        <w:tc>
          <w:tcPr/>
          <w:p>
            <w:pPr>
              <w:pStyle w:val="TableText"/>
            </w:pPr>
            <w:r>
              <w:t xml:space="preserve">Evidence storage</w:t>
            </w:r>
          </w:p>
        </w:tc>
        <w:tc>
          <w:tcPr/>
          <w:p>
            <w:pPr>
              <w:pStyle w:val="TableText"/>
            </w:pPr>
            <w:r>
              <w:t xml:space="preserve">S3-compatible object store vs hardened filesystem.</w:t>
            </w:r>
          </w:p>
        </w:tc>
        <w:tc>
          <w:tcPr/>
          <w:p>
            <w:pPr>
              <w:pStyle w:val="TableText"/>
            </w:pPr>
            <w:r>
              <w:t xml:space="preserve">Decide before E0-ST03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ED-04</w:t>
            </w:r>
          </w:p>
        </w:tc>
        <w:tc>
          <w:tcPr/>
          <w:p>
            <w:pPr>
              <w:pStyle w:val="TableText"/>
            </w:pPr>
            <w:r>
              <w:t xml:space="preserve">Search</w:t>
            </w:r>
          </w:p>
        </w:tc>
        <w:tc>
          <w:tcPr/>
          <w:p>
            <w:pPr>
              <w:pStyle w:val="TableText"/>
            </w:pPr>
            <w:r>
              <w:t xml:space="preserve">PostgreSQL FTS for MVP vs external OpenSearch.</w:t>
            </w:r>
          </w:p>
        </w:tc>
        <w:tc>
          <w:tcPr/>
          <w:p>
            <w:pPr>
              <w:pStyle w:val="TableText"/>
            </w:pPr>
            <w:r>
              <w:t xml:space="preserve">Recommend PostgreSQL FTS for MVP unless scale requires otherwise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ED-05</w:t>
            </w:r>
          </w:p>
        </w:tc>
        <w:tc>
          <w:tcPr/>
          <w:p>
            <w:pPr>
              <w:pStyle w:val="TableText"/>
            </w:pPr>
            <w:r>
              <w:t xml:space="preserve">Graph</w:t>
            </w:r>
          </w:p>
        </w:tc>
        <w:tc>
          <w:tcPr/>
          <w:p>
            <w:pPr>
              <w:pStyle w:val="TableText"/>
            </w:pPr>
            <w:r>
              <w:t xml:space="preserve">Relational/derived graph in MVP vs Neo4j/Memgraph.</w:t>
            </w:r>
          </w:p>
        </w:tc>
        <w:tc>
          <w:tcPr/>
          <w:p>
            <w:pPr>
              <w:pStyle w:val="TableText"/>
            </w:pPr>
            <w:r>
              <w:t xml:space="preserve">Recommend derived relational/API graph for MVP; external graph post-MVP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ED-06</w:t>
            </w:r>
          </w:p>
        </w:tc>
        <w:tc>
          <w:tcPr/>
          <w:p>
            <w:pPr>
              <w:pStyle w:val="TableText"/>
            </w:pPr>
            <w:r>
              <w:t xml:space="preserve">IAM</w:t>
            </w:r>
          </w:p>
        </w:tc>
        <w:tc>
          <w:tcPr/>
          <w:p>
            <w:pPr>
              <w:pStyle w:val="TableText"/>
            </w:pPr>
            <w:r>
              <w:t xml:space="preserve">OIDC provider and MFA policy.</w:t>
            </w:r>
          </w:p>
        </w:tc>
        <w:tc>
          <w:tcPr/>
          <w:p>
            <w:pPr>
              <w:pStyle w:val="TableText"/>
            </w:pPr>
            <w:r>
              <w:t xml:space="preserve">Required before E1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ED-07</w:t>
            </w:r>
          </w:p>
        </w:tc>
        <w:tc>
          <w:tcPr/>
          <w:p>
            <w:pPr>
              <w:pStyle w:val="TableText"/>
            </w:pPr>
            <w:r>
              <w:t xml:space="preserve">Deployment</w:t>
            </w:r>
          </w:p>
        </w:tc>
        <w:tc>
          <w:tcPr/>
          <w:p>
            <w:pPr>
              <w:pStyle w:val="TableText"/>
            </w:pPr>
            <w:r>
              <w:t xml:space="preserve">Single-organisation deployment profile for MVP.</w:t>
            </w:r>
          </w:p>
        </w:tc>
        <w:tc>
          <w:tcPr/>
          <w:p>
            <w:pPr>
              <w:pStyle w:val="TableText"/>
            </w:pPr>
            <w:r>
              <w:t xml:space="preserve">Recommended</w:t>
            </w:r>
          </w:p>
        </w:tc>
      </w:tr>
    </w:tbl>
    <w:bookmarkEnd w:id="88"/>
    <w:sectPr>
      <w:headerReference r:id="rIdCsamlHdr" w:type="default"/>
      <w:footerReference r:id="rIdCsamlFtr" w:type="default"/>
      <w:footnotePr>
        <w:numRestart w:val="eachSect"/>
      </w:footnotePr>
      <w:pgSz w:h="16838" w:w="11906"/>
      <w:pgMar w:bottom="1247" w:footer="567" w:gutter="0" w:header="567" w:left="1134" w:right="1134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808080"/>
      </w:pBdr>
      <w:tabs>
        <w:tab w:val="right" w:pos="9638"/>
      </w:tabs>
      <w:spacing w:before="0" w:after="0"/>
    </w:pPr>
    <w:r>
      <w:rPr>
        <w:sz w:val="16"/>
      </w:rPr>
      <w:t xml:space="preserve">Approved Internal Specification Baseline</w:t>
    </w:r>
    <w:r>
      <w:rPr>
        <w:sz w:val="16"/>
      </w:rPr>
      <w:tab/>
      <w:t xml:space="preserve">Page </w:t>
    </w:r>
    <w:fldSimple w:instr=" PAGE ">
      <w:r>
        <w:rPr>
          <w:sz w:val="16"/>
        </w:rPr>
        <w:t>1</w:t>
      </w:r>
    </w:fldSimple>
    <w:r>
      <w:rPr>
        <w:sz w:val="16"/>
      </w:rPr>
      <w:t xml:space="preserve"> of </w:t>
    </w:r>
    <w:fldSimple w:instr=" NUMPAGES 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808080"/>
      </w:pBdr>
      <w:tabs>
        <w:tab w:val="right" w:pos="9638"/>
      </w:tabs>
      <w:spacing w:before="0" w:after="0"/>
    </w:pPr>
    <w:r>
      <w:rPr>
        <w:b/>
        <w:sz w:val="16"/>
      </w:rPr>
      <w:t xml:space="preserve">CS-AML </w:t>
    </w:r>
    <w:r>
      <w:rPr>
        <w:sz w:val="16"/>
      </w:rPr>
      <w:t xml:space="preserve">MVP Engineering Breakdown</w:t>
    </w:r>
    <w:r>
      <w:rPr>
        <w:sz w:val="16"/>
      </w:rPr>
      <w:tab/>
      <w:t xml:space="preserve">Version 0.1.1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0"/>
        <w:szCs w:val="20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1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0A8B0" w:space="0" w:sz="4" w:val="single"/>
        <w:left w:color="A0A8B0" w:space="0" w:sz="4" w:val="single"/>
        <w:bottom w:color="A0A8B0" w:space="0" w:sz="4" w:val="single"/>
        <w:right w:color="A0A8B0" w:space="0" w:sz="4" w:val="single"/>
        <w:insideH w:color="A0A8B0" w:space="0" w:sz="4" w:val="single"/>
        <w:insideV w:color="A0A8B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shd w:color="auto" w:fill="E6EBF0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wordWrap w:val="0"/>
      <w:shd w:color="auto" w:fill="F4F6F8" w:val="clear"/>
      <w:pBdr>
        <w:left w:color="A0A8B0" w:space="6" w:sz="8" w:val="single"/>
      </w:pBdr>
      <w:spacing w:after="120" w:before="60" w:line="240" w:lineRule="auto"/>
    </w:pPr>
    <w:rPr>
      <w:rFonts w:ascii="Consolas" w:cs="Consolas" w:eastAsia="Consolas" w:hAnsi="Consolas"/>
      <w:sz w:val="16"/>
      <w:szCs w:val="16"/>
    </w:rPr>
  </w:style>
  <w:style w:customStyle="1" w:styleId="TableText" w:type="paragraph">
    <w:name w:val="Table Text"/>
    <w:basedOn w:val="Compact"/>
    <w:qFormat/>
    <w:pPr>
      <w:spacing w:after="20" w:before="20"/>
    </w:pPr>
    <w:rPr>
      <w:sz w:val="17"/>
      <w:szCs w:val="17"/>
    </w:rPr>
  </w:style>
  <w:style w:customStyle="1" w:styleId="TableTextSmall" w:type="paragraph">
    <w:name w:val="Table Text Small"/>
    <w:basedOn w:val="Compact"/>
    <w:qFormat/>
    <w:pPr>
      <w:spacing w:after="10" w:before="10"/>
    </w:pPr>
    <w:rPr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samlHdr" Target="header1.xml" Type="http://schemas.openxmlformats.org/officeDocument/2006/relationships/header" /><Relationship Id="rIdCsamlFt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Engineering Breakdown</dc:title>
  <dc:creator/>
  <dc:language>en-GB</dc:language>
  <cp:keywords/>
  <dcterms:created xsi:type="dcterms:W3CDTF">2026-10-10T04:00:41Z</dcterms:created>
  <dcterms:modified xsi:type="dcterms:W3CDTF">2026-10-10T04:00:41Z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doctitle">
    <vt:lpwstr>MVP Engineering Breakdown</vt:lpwstr>
  </property>
  <property fmtid="{D5CDD505-2E9C-101B-9397-08002B2CF9AE}" pid="4" name="docversion">
    <vt:lpwstr>0.1.1</vt:lpwstr>
  </property>
  <property fmtid="{D5CDD505-2E9C-101B-9397-08002B2CF9AE}" pid="5" name="subtitle">
    <vt:lpwstr>Version 0.1.1 — Approved Internal Specification Baseline (tag v0.1.1-spec)</vt:lpwstr>
  </property>
  <property fmtid="{D5CDD505-2E9C-101B-9397-08002B2CF9AE}" pid="6" name="toc-title">
    <vt:lpwstr>Contents</vt:lpwstr>
  </property>
</Properties>
</file>