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Aptos Display" w:hAnsi="Aptos Display"/>
          <w:b/>
          <w:color w:val="285C8E"/>
          <w:sz w:val="40"/>
        </w:rPr>
        <w:t>CS-AML</w:t>
      </w:r>
    </w:p>
    <w:p>
      <w:pPr>
        <w:jc w:val="center"/>
      </w:pPr>
      <w:r>
        <w:rPr>
          <w:rFonts w:ascii="Aptos Display" w:hAnsi="Aptos Display"/>
          <w:b/>
          <w:color w:val="17324D"/>
          <w:sz w:val="58"/>
        </w:rPr>
        <w:t>API Specification</w:t>
      </w:r>
    </w:p>
    <w:p>
      <w:pPr>
        <w:jc w:val="center"/>
      </w:pPr>
      <w:r>
        <w:rPr>
          <w:color w:val="5B6874"/>
          <w:sz w:val="30"/>
        </w:rPr>
        <w:t>Version 0.1</w:t>
      </w:r>
    </w:p>
    <w:p>
      <w:pPr>
        <w:spacing w:after="440"/>
      </w:pPr>
    </w:p>
    <w:tbl>
      <w:tblPr>
        <w:tblStyle w:val="TableGrid"/>
        <w:tblW w:type="auto" w:w="0"/>
        <w:tblLook w:firstColumn="1" w:firstRow="1" w:lastColumn="0" w:lastRow="0" w:noHBand="0" w:noVBand="1" w:val="04A0"/>
      </w:tblPr>
      <w:tblGrid>
        <w:gridCol w:w="10166"/>
      </w:tblGrid>
      <w:tr>
        <w:trPr>
          <w:cantSplit/>
        </w:trPr>
        <w:tc>
          <w:tcPr>
            <w:tcW w:type="dxa" w:w="10166"/>
            <w:shd w:fill="EAF2F8"/>
            <w:tcMar>
              <w:top w:w="110" w:type="dxa"/>
              <w:start w:w="130" w:type="dxa"/>
              <w:bottom w:w="110" w:type="dxa"/>
              <w:end w:w="130" w:type="dxa"/>
            </w:tcMar>
          </w:tcPr>
          <w:p>
            <w:r>
              <w:rPr>
                <w:b/>
                <w:color w:val="285C8E"/>
                <w:sz w:val="21"/>
              </w:rPr>
              <w:t>Purpose</w:t>
              <w:br/>
            </w:r>
            <w:r>
              <w:rPr>
                <w:color w:val="16212B"/>
                <w:sz w:val="18"/>
              </w:rPr>
              <w:t>Normative HTTP API baseline for CS-AML MVP 0.1. It defines resource conventions, request/response envelopes, versioning, authorization behavior, filtering, pagination, concurrency, idempotency, uploads, search, graph projections, review/dissemination operations, errors, audit correlation and verification expectations.</w:t>
            </w:r>
          </w:p>
        </w:tc>
      </w:tr>
    </w:tbl>
    <w:p>
      <w:pPr>
        <w:spacing w:after="40"/>
      </w:pPr>
    </w:p>
    <w:tbl>
      <w:tblPr>
        <w:tblStyle w:val="TableGrid"/>
        <w:tblW w:type="auto" w:w="0"/>
        <w:tblLook w:firstColumn="1" w:firstRow="1" w:lastColumn="0" w:lastRow="0" w:noHBand="0" w:noVBand="1" w:val="04A0"/>
      </w:tblPr>
      <w:tblGrid>
        <w:gridCol w:w="10166"/>
      </w:tblGrid>
      <w:tr>
        <w:trPr>
          <w:cantSplit/>
        </w:trPr>
        <w:tc>
          <w:tcPr>
            <w:tcW w:type="dxa" w:w="10166"/>
            <w:shd w:fill="F1EEFA"/>
            <w:tcMar>
              <w:top w:w="110" w:type="dxa"/>
              <w:start w:w="130" w:type="dxa"/>
              <w:bottom w:w="110" w:type="dxa"/>
              <w:end w:w="130" w:type="dxa"/>
            </w:tcMar>
          </w:tcPr>
          <w:p>
            <w:r>
              <w:rPr>
                <w:b/>
                <w:color w:val="5B4B8A"/>
                <w:sz w:val="21"/>
              </w:rPr>
              <w:t>Core API axiom</w:t>
              <w:br/>
            </w:r>
            <w:r>
              <w:rPr>
                <w:color w:val="16212B"/>
                <w:sz w:val="18"/>
              </w:rPr>
              <w:t>The API SHALL expose canonical data and authorized derived views without erasing provenance, uncertainty, version history or permission boundaries. It SHALL NOT convert candidate, reconstructed, hypothetical, inferred or derived data into stronger canonical truth through transport semantics.</w:t>
            </w:r>
          </w:p>
        </w:tc>
      </w:tr>
    </w:tbl>
    <w:p>
      <w:pPr>
        <w:spacing w:after="40"/>
      </w:pPr>
    </w:p>
    <w:p>
      <w:pPr>
        <w:spacing w:after="1000"/>
      </w:pPr>
    </w:p>
    <w:p>
      <w:pPr>
        <w:jc w:val="center"/>
      </w:pPr>
      <w:r>
        <w:rPr>
          <w:sz w:val="20"/>
        </w:rPr>
        <w:t>Status: Normative API contract baseline for MVP 0.1</w:t>
      </w:r>
    </w:p>
    <w:p>
      <w:pPr>
        <w:jc w:val="center"/>
      </w:pPr>
      <w:r>
        <w:rPr>
          <w:sz w:val="18"/>
        </w:rPr>
        <w:t>Dependencies: Framework · Data Model · SRS · Technology Architecture · Frontend Architecture · Security Controls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shd w:fill="17324D"/>
            <w:tcMar>
              <w:top w:w="70" w:type="dxa"/>
              <w:start w:w="90" w:type="dxa"/>
              <w:bottom w:w="70" w:type="dxa"/>
              <w:end w:w="90" w:type="dxa"/>
            </w:tcMar>
            <w:vAlign w:val="center"/>
          </w:tcPr>
          <w:p>
            <w:r>
              <w:rPr>
                <w:b/>
                <w:color w:val="FFFFFF"/>
                <w:sz w:val="18"/>
              </w:rPr>
              <w:t>Attribute</w:t>
            </w:r>
          </w:p>
        </w:tc>
        <w:tc>
          <w:tcPr>
            <w:tcW w:type="dxa" w:w="7920"/>
            <w:shd w:fill="17324D"/>
            <w:tcMar>
              <w:top w:w="70" w:type="dxa"/>
              <w:start w:w="90" w:type="dxa"/>
              <w:bottom w:w="70" w:type="dxa"/>
              <w:end w:w="90" w:type="dxa"/>
            </w:tcMar>
            <w:vAlign w:val="center"/>
          </w:tcPr>
          <w:p>
            <w:r>
              <w:rPr>
                <w:b/>
                <w:color w:val="FFFFFF"/>
                <w:sz w:val="18"/>
              </w:rPr>
              <w:t>Value</w:t>
            </w:r>
          </w:p>
        </w:tc>
      </w:tr>
      <w:tr>
        <w:trPr>
          <w:cantSplit/>
        </w:trPr>
        <w:tc>
          <w:tcPr>
            <w:tcW w:type="dxa" w:w="2592"/>
            <w:tcMar>
              <w:top w:w="70" w:type="dxa"/>
              <w:start w:w="90" w:type="dxa"/>
              <w:bottom w:w="70" w:type="dxa"/>
              <w:end w:w="90" w:type="dxa"/>
            </w:tcMar>
            <w:vAlign w:val="center"/>
          </w:tcPr>
          <w:p>
            <w:r>
              <w:rPr>
                <w:color w:val="16212B"/>
                <w:sz w:val="18"/>
              </w:rPr>
              <w:t>Document ID</w:t>
            </w:r>
          </w:p>
        </w:tc>
        <w:tc>
          <w:tcPr>
            <w:tcW w:type="dxa" w:w="7920"/>
            <w:tcMar>
              <w:top w:w="70" w:type="dxa"/>
              <w:start w:w="90" w:type="dxa"/>
              <w:bottom w:w="70" w:type="dxa"/>
              <w:end w:w="90" w:type="dxa"/>
            </w:tcMar>
            <w:vAlign w:val="center"/>
          </w:tcPr>
          <w:p>
            <w:r>
              <w:rPr>
                <w:color w:val="16212B"/>
                <w:sz w:val="18"/>
              </w:rPr>
              <w:t>CSAML-API-0.1</w:t>
            </w:r>
          </w:p>
        </w:tc>
      </w:tr>
      <w:tr>
        <w:trPr>
          <w:cantSplit/>
        </w:trPr>
        <w:tc>
          <w:tcPr>
            <w:tcW w:type="dxa" w:w="2592"/>
            <w:tcMar>
              <w:top w:w="70" w:type="dxa"/>
              <w:start w:w="90" w:type="dxa"/>
              <w:bottom w:w="70" w:type="dxa"/>
              <w:end w:w="90" w:type="dxa"/>
            </w:tcMar>
            <w:vAlign w:val="center"/>
          </w:tcPr>
          <w:p>
            <w:r>
              <w:rPr>
                <w:color w:val="16212B"/>
                <w:sz w:val="18"/>
              </w:rPr>
              <w:t>Version</w:t>
            </w:r>
          </w:p>
        </w:tc>
        <w:tc>
          <w:tcPr>
            <w:tcW w:type="dxa" w:w="7920"/>
            <w:tcMar>
              <w:top w:w="70" w:type="dxa"/>
              <w:start w:w="90" w:type="dxa"/>
              <w:bottom w:w="70" w:type="dxa"/>
              <w:end w:w="90" w:type="dxa"/>
            </w:tcMar>
            <w:vAlign w:val="center"/>
          </w:tcPr>
          <w:p>
            <w:r>
              <w:rPr>
                <w:color w:val="16212B"/>
                <w:sz w:val="18"/>
              </w:rPr>
              <w:t>0.1</w:t>
            </w:r>
          </w:p>
        </w:tc>
      </w:tr>
      <w:tr>
        <w:trPr>
          <w:cantSplit/>
        </w:trPr>
        <w:tc>
          <w:tcPr>
            <w:tcW w:type="dxa" w:w="2592"/>
            <w:tcMar>
              <w:top w:w="70" w:type="dxa"/>
              <w:start w:w="90" w:type="dxa"/>
              <w:bottom w:w="70" w:type="dxa"/>
              <w:end w:w="90" w:type="dxa"/>
            </w:tcMar>
            <w:vAlign w:val="center"/>
          </w:tcPr>
          <w:p>
            <w:r>
              <w:rPr>
                <w:color w:val="16212B"/>
                <w:sz w:val="18"/>
              </w:rPr>
              <w:t>Status</w:t>
            </w:r>
          </w:p>
        </w:tc>
        <w:tc>
          <w:tcPr>
            <w:tcW w:type="dxa" w:w="7920"/>
            <w:tcMar>
              <w:top w:w="70" w:type="dxa"/>
              <w:start w:w="90" w:type="dxa"/>
              <w:bottom w:w="70" w:type="dxa"/>
              <w:end w:w="90" w:type="dxa"/>
            </w:tcMar>
            <w:vAlign w:val="center"/>
          </w:tcPr>
          <w:p>
            <w:r>
              <w:rPr>
                <w:color w:val="16212B"/>
                <w:sz w:val="18"/>
              </w:rPr>
              <w:t>Normative API baseline</w:t>
            </w:r>
          </w:p>
        </w:tc>
      </w:tr>
      <w:tr>
        <w:trPr>
          <w:cantSplit/>
        </w:trPr>
        <w:tc>
          <w:tcPr>
            <w:tcW w:type="dxa" w:w="2592"/>
            <w:tcMar>
              <w:top w:w="70" w:type="dxa"/>
              <w:start w:w="90" w:type="dxa"/>
              <w:bottom w:w="70" w:type="dxa"/>
              <w:end w:w="90" w:type="dxa"/>
            </w:tcMar>
            <w:vAlign w:val="center"/>
          </w:tcPr>
          <w:p>
            <w:r>
              <w:rPr>
                <w:color w:val="16212B"/>
                <w:sz w:val="18"/>
              </w:rPr>
              <w:t>Primary audience</w:t>
            </w:r>
          </w:p>
        </w:tc>
        <w:tc>
          <w:tcPr>
            <w:tcW w:type="dxa" w:w="7920"/>
            <w:tcMar>
              <w:top w:w="70" w:type="dxa"/>
              <w:start w:w="90" w:type="dxa"/>
              <w:bottom w:w="70" w:type="dxa"/>
              <w:end w:w="90" w:type="dxa"/>
            </w:tcMar>
            <w:vAlign w:val="center"/>
          </w:tcPr>
          <w:p>
            <w:r>
              <w:rPr>
                <w:color w:val="16212B"/>
                <w:sz w:val="18"/>
              </w:rPr>
              <w:t>Backend Engineer, Frontend Engineer, QA, Security Reviewer, Integration Engineer</w:t>
            </w:r>
          </w:p>
        </w:tc>
      </w:tr>
      <w:tr>
        <w:trPr>
          <w:cantSplit/>
        </w:trPr>
        <w:tc>
          <w:tcPr>
            <w:tcW w:type="dxa" w:w="2592"/>
            <w:tcMar>
              <w:top w:w="70" w:type="dxa"/>
              <w:start w:w="90" w:type="dxa"/>
              <w:bottom w:w="70" w:type="dxa"/>
              <w:end w:w="90" w:type="dxa"/>
            </w:tcMar>
            <w:vAlign w:val="center"/>
          </w:tcPr>
          <w:p>
            <w:r>
              <w:rPr>
                <w:color w:val="16212B"/>
                <w:sz w:val="18"/>
              </w:rPr>
              <w:t>Protocol</w:t>
            </w:r>
          </w:p>
        </w:tc>
        <w:tc>
          <w:tcPr>
            <w:tcW w:type="dxa" w:w="7920"/>
            <w:tcMar>
              <w:top w:w="70" w:type="dxa"/>
              <w:start w:w="90" w:type="dxa"/>
              <w:bottom w:w="70" w:type="dxa"/>
              <w:end w:w="90" w:type="dxa"/>
            </w:tcMar>
            <w:vAlign w:val="center"/>
          </w:tcPr>
          <w:p>
            <w:r>
              <w:rPr>
                <w:color w:val="16212B"/>
                <w:sz w:val="18"/>
              </w:rPr>
              <w:t>HTTPS + JSON; multipart/streaming where file transfer requires it</w:t>
            </w:r>
          </w:p>
        </w:tc>
      </w:tr>
      <w:tr>
        <w:trPr>
          <w:cantSplit/>
        </w:trPr>
        <w:tc>
          <w:tcPr>
            <w:tcW w:type="dxa" w:w="2592"/>
            <w:tcMar>
              <w:top w:w="70" w:type="dxa"/>
              <w:start w:w="90" w:type="dxa"/>
              <w:bottom w:w="70" w:type="dxa"/>
              <w:end w:w="90" w:type="dxa"/>
            </w:tcMar>
            <w:vAlign w:val="center"/>
          </w:tcPr>
          <w:p>
            <w:r>
              <w:rPr>
                <w:color w:val="16212B"/>
                <w:sz w:val="18"/>
              </w:rPr>
              <w:t>Reference style</w:t>
            </w:r>
          </w:p>
        </w:tc>
        <w:tc>
          <w:tcPr>
            <w:tcW w:type="dxa" w:w="7920"/>
            <w:tcMar>
              <w:top w:w="70" w:type="dxa"/>
              <w:start w:w="90" w:type="dxa"/>
              <w:bottom w:w="70" w:type="dxa"/>
              <w:end w:w="90" w:type="dxa"/>
            </w:tcMar>
            <w:vAlign w:val="center"/>
          </w:tcPr>
          <w:p>
            <w:r>
              <w:rPr>
                <w:color w:val="16212B"/>
                <w:sz w:val="18"/>
              </w:rPr>
              <w:t>Resource-oriented REST API with explicit action endpoints for workflow decisions</w:t>
            </w:r>
          </w:p>
        </w:tc>
      </w:tr>
      <w:tr>
        <w:trPr>
          <w:cantSplit/>
        </w:trPr>
        <w:tc>
          <w:tcPr>
            <w:tcW w:type="dxa" w:w="2592"/>
            <w:tcMar>
              <w:top w:w="70" w:type="dxa"/>
              <w:start w:w="90" w:type="dxa"/>
              <w:bottom w:w="70" w:type="dxa"/>
              <w:end w:w="90" w:type="dxa"/>
            </w:tcMar>
            <w:vAlign w:val="center"/>
          </w:tcPr>
          <w:p>
            <w:r>
              <w:rPr>
                <w:color w:val="16212B"/>
                <w:sz w:val="18"/>
              </w:rPr>
              <w:t>Normative verbs</w:t>
            </w:r>
          </w:p>
        </w:tc>
        <w:tc>
          <w:tcPr>
            <w:tcW w:type="dxa" w:w="7920"/>
            <w:tcMar>
              <w:top w:w="70" w:type="dxa"/>
              <w:start w:w="90" w:type="dxa"/>
              <w:bottom w:w="70" w:type="dxa"/>
              <w:end w:w="90" w:type="dxa"/>
            </w:tcMar>
            <w:vAlign w:val="center"/>
          </w:tcPr>
          <w:p>
            <w:r>
              <w:rPr>
                <w:color w:val="16212B"/>
                <w:sz w:val="18"/>
              </w:rPr>
              <w:t>SHALL / MUST / SHOULD / MAY</w:t>
            </w:r>
          </w:p>
        </w:tc>
      </w:tr>
    </w:tbl>
    <w:p>
      <w:pPr>
        <w:spacing w:after="40"/>
      </w:pPr>
    </w:p>
    <w:p>
      <w:pPr>
        <w:pStyle w:val="Heading1"/>
      </w:pPr>
      <w:r>
        <w:t>1. Scope and Boundary</w:t>
      </w:r>
    </w:p>
    <w:p>
      <w:r>
        <w:t>This document defines the externally observable API contract for the CS-AML MVP. It does not require a particular backend framework or database schema. The canonical server implementation MAY use Django REST Framework or equivalent, but clients SHALL rely on the documented API rather than backend internals.</w:t>
      </w:r>
    </w:p>
    <w:tbl>
      <w:tblPr>
        <w:tblStyle w:val="TableGrid"/>
        <w:tblW w:type="auto" w:w="0"/>
        <w:tblLook w:firstColumn="1" w:firstRow="1" w:lastColumn="0" w:lastRow="0" w:noHBand="0" w:noVBand="1" w:val="04A0"/>
      </w:tblPr>
      <w:tblGrid>
        <w:gridCol w:w="10166"/>
      </w:tblGrid>
      <w:tr>
        <w:trPr>
          <w:cantSplit/>
        </w:trPr>
        <w:tc>
          <w:tcPr>
            <w:tcW w:type="dxa" w:w="10166"/>
            <w:shd w:fill="FFF5DB"/>
            <w:tcMar>
              <w:top w:w="110" w:type="dxa"/>
              <w:start w:w="130" w:type="dxa"/>
              <w:bottom w:w="110" w:type="dxa"/>
              <w:end w:w="130" w:type="dxa"/>
            </w:tcMar>
          </w:tcPr>
          <w:p>
            <w:r>
              <w:rPr>
                <w:b/>
                <w:color w:val="8A5A00"/>
                <w:sz w:val="21"/>
              </w:rPr>
              <w:t>Authorization rule</w:t>
              <w:br/>
            </w:r>
            <w:r>
              <w:rPr>
                <w:color w:val="16212B"/>
                <w:sz w:val="18"/>
              </w:rPr>
              <w:t>Every API read, count, search result, relationship traversal, export candidate and mutation SHALL be permission-aware. UI behavior cannot broaden access.</w:t>
            </w:r>
          </w:p>
        </w:tc>
      </w:tr>
    </w:tbl>
    <w:p>
      <w:pPr>
        <w:spacing w:after="40"/>
      </w:pPr>
    </w:p>
    <w:p>
      <w:pPr>
        <w:pStyle w:val="Heading1"/>
      </w:pPr>
      <w:r>
        <w:t>2. API Design Principles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296"/>
            <w:shd w:fill="17324D"/>
            <w:tcMar>
              <w:top w:w="70" w:type="dxa"/>
              <w:start w:w="90" w:type="dxa"/>
              <w:bottom w:w="70" w:type="dxa"/>
              <w:end w:w="90" w:type="dxa"/>
            </w:tcMar>
            <w:vAlign w:val="center"/>
          </w:tcPr>
          <w:p>
            <w:r>
              <w:rPr>
                <w:b/>
                <w:color w:val="FFFFFF"/>
                <w:sz w:val="17"/>
              </w:rPr>
              <w:t>ID</w:t>
            </w:r>
          </w:p>
        </w:tc>
        <w:tc>
          <w:tcPr>
            <w:tcW w:type="dxa" w:w="2592"/>
            <w:shd w:fill="17324D"/>
            <w:tcMar>
              <w:top w:w="70" w:type="dxa"/>
              <w:start w:w="90" w:type="dxa"/>
              <w:bottom w:w="70" w:type="dxa"/>
              <w:end w:w="90" w:type="dxa"/>
            </w:tcMar>
            <w:vAlign w:val="center"/>
          </w:tcPr>
          <w:p>
            <w:r>
              <w:rPr>
                <w:b/>
                <w:color w:val="FFFFFF"/>
                <w:sz w:val="17"/>
              </w:rPr>
              <w:t>Principle</w:t>
            </w:r>
          </w:p>
        </w:tc>
        <w:tc>
          <w:tcPr>
            <w:tcW w:type="dxa" w:w="6768"/>
            <w:shd w:fill="17324D"/>
            <w:tcMar>
              <w:top w:w="70" w:type="dxa"/>
              <w:start w:w="90" w:type="dxa"/>
              <w:bottom w:w="70" w:type="dxa"/>
              <w:end w:w="90" w:type="dxa"/>
            </w:tcMar>
            <w:vAlign w:val="center"/>
          </w:tcPr>
          <w:p>
            <w:r>
              <w:rPr>
                <w:b/>
                <w:color w:val="FFFFFF"/>
                <w:sz w:val="17"/>
              </w:rPr>
              <w:t>Requirement</w:t>
            </w:r>
          </w:p>
        </w:tc>
      </w:tr>
      <w:tr>
        <w:trPr>
          <w:cantSplit/>
        </w:trPr>
        <w:tc>
          <w:tcPr>
            <w:tcW w:type="dxa" w:w="1296"/>
            <w:tcMar>
              <w:top w:w="70" w:type="dxa"/>
              <w:start w:w="90" w:type="dxa"/>
              <w:bottom w:w="70" w:type="dxa"/>
              <w:end w:w="90" w:type="dxa"/>
            </w:tcMar>
            <w:vAlign w:val="center"/>
          </w:tcPr>
          <w:p>
            <w:r>
              <w:rPr>
                <w:color w:val="16212B"/>
                <w:sz w:val="17"/>
              </w:rPr>
              <w:t>API-P01</w:t>
            </w:r>
          </w:p>
        </w:tc>
        <w:tc>
          <w:tcPr>
            <w:tcW w:type="dxa" w:w="2592"/>
            <w:tcMar>
              <w:top w:w="70" w:type="dxa"/>
              <w:start w:w="90" w:type="dxa"/>
              <w:bottom w:w="70" w:type="dxa"/>
              <w:end w:w="90" w:type="dxa"/>
            </w:tcMar>
            <w:vAlign w:val="center"/>
          </w:tcPr>
          <w:p>
            <w:r>
              <w:rPr>
                <w:color w:val="16212B"/>
                <w:sz w:val="17"/>
              </w:rPr>
              <w:t>Canonical resource first</w:t>
            </w:r>
          </w:p>
        </w:tc>
        <w:tc>
          <w:tcPr>
            <w:tcW w:type="dxa" w:w="6768"/>
            <w:tcMar>
              <w:top w:w="70" w:type="dxa"/>
              <w:start w:w="90" w:type="dxa"/>
              <w:bottom w:w="70" w:type="dxa"/>
              <w:end w:w="90" w:type="dxa"/>
            </w:tcMar>
            <w:vAlign w:val="center"/>
          </w:tcPr>
          <w:p>
            <w:r>
              <w:rPr>
                <w:color w:val="16212B"/>
                <w:sz w:val="17"/>
              </w:rPr>
              <w:t>Stable IDs identify canonical resources independent of UI route context.</w:t>
            </w:r>
          </w:p>
        </w:tc>
      </w:tr>
      <w:tr>
        <w:trPr>
          <w:cantSplit/>
        </w:trPr>
        <w:tc>
          <w:tcPr>
            <w:tcW w:type="dxa" w:w="1296"/>
            <w:tcMar>
              <w:top w:w="70" w:type="dxa"/>
              <w:start w:w="90" w:type="dxa"/>
              <w:bottom w:w="70" w:type="dxa"/>
              <w:end w:w="90" w:type="dxa"/>
            </w:tcMar>
            <w:vAlign w:val="center"/>
          </w:tcPr>
          <w:p>
            <w:r>
              <w:rPr>
                <w:color w:val="16212B"/>
                <w:sz w:val="17"/>
              </w:rPr>
              <w:t>API-P02</w:t>
            </w:r>
          </w:p>
        </w:tc>
        <w:tc>
          <w:tcPr>
            <w:tcW w:type="dxa" w:w="2592"/>
            <w:tcMar>
              <w:top w:w="70" w:type="dxa"/>
              <w:start w:w="90" w:type="dxa"/>
              <w:bottom w:w="70" w:type="dxa"/>
              <w:end w:w="90" w:type="dxa"/>
            </w:tcMar>
            <w:vAlign w:val="center"/>
          </w:tcPr>
          <w:p>
            <w:r>
              <w:rPr>
                <w:color w:val="16212B"/>
                <w:sz w:val="17"/>
              </w:rPr>
              <w:t>Context explicit</w:t>
            </w:r>
          </w:p>
        </w:tc>
        <w:tc>
          <w:tcPr>
            <w:tcW w:type="dxa" w:w="6768"/>
            <w:tcMar>
              <w:top w:w="70" w:type="dxa"/>
              <w:start w:w="90" w:type="dxa"/>
              <w:bottom w:w="70" w:type="dxa"/>
              <w:end w:w="90" w:type="dxa"/>
            </w:tcMar>
            <w:vAlign w:val="center"/>
          </w:tcPr>
          <w:p>
            <w:r>
              <w:rPr>
                <w:color w:val="16212B"/>
                <w:sz w:val="17"/>
              </w:rPr>
              <w:t>Case context, version and projection scope are explicit rather than inferred from browser state.</w:t>
            </w:r>
          </w:p>
        </w:tc>
      </w:tr>
      <w:tr>
        <w:trPr>
          <w:cantSplit/>
        </w:trPr>
        <w:tc>
          <w:tcPr>
            <w:tcW w:type="dxa" w:w="1296"/>
            <w:tcMar>
              <w:top w:w="70" w:type="dxa"/>
              <w:start w:w="90" w:type="dxa"/>
              <w:bottom w:w="70" w:type="dxa"/>
              <w:end w:w="90" w:type="dxa"/>
            </w:tcMar>
            <w:vAlign w:val="center"/>
          </w:tcPr>
          <w:p>
            <w:r>
              <w:rPr>
                <w:color w:val="16212B"/>
                <w:sz w:val="17"/>
              </w:rPr>
              <w:t>API-P03</w:t>
            </w:r>
          </w:p>
        </w:tc>
        <w:tc>
          <w:tcPr>
            <w:tcW w:type="dxa" w:w="2592"/>
            <w:tcMar>
              <w:top w:w="70" w:type="dxa"/>
              <w:start w:w="90" w:type="dxa"/>
              <w:bottom w:w="70" w:type="dxa"/>
              <w:end w:w="90" w:type="dxa"/>
            </w:tcMar>
            <w:vAlign w:val="center"/>
          </w:tcPr>
          <w:p>
            <w:r>
              <w:rPr>
                <w:color w:val="16212B"/>
                <w:sz w:val="17"/>
              </w:rPr>
              <w:t>Provenance preserved</w:t>
            </w:r>
          </w:p>
        </w:tc>
        <w:tc>
          <w:tcPr>
            <w:tcW w:type="dxa" w:w="6768"/>
            <w:tcMar>
              <w:top w:w="70" w:type="dxa"/>
              <w:start w:w="90" w:type="dxa"/>
              <w:bottom w:w="70" w:type="dxa"/>
              <w:end w:w="90" w:type="dxa"/>
            </w:tcMar>
            <w:vAlign w:val="center"/>
          </w:tcPr>
          <w:p>
            <w:r>
              <w:rPr>
                <w:color w:val="16212B"/>
                <w:sz w:val="17"/>
              </w:rPr>
              <w:t>Material analytical records expose provenance/evidence references appropriate to authorization.</w:t>
            </w:r>
          </w:p>
        </w:tc>
      </w:tr>
      <w:tr>
        <w:trPr>
          <w:cantSplit/>
        </w:trPr>
        <w:tc>
          <w:tcPr>
            <w:tcW w:type="dxa" w:w="1296"/>
            <w:tcMar>
              <w:top w:w="70" w:type="dxa"/>
              <w:start w:w="90" w:type="dxa"/>
              <w:bottom w:w="70" w:type="dxa"/>
              <w:end w:w="90" w:type="dxa"/>
            </w:tcMar>
            <w:vAlign w:val="center"/>
          </w:tcPr>
          <w:p>
            <w:r>
              <w:rPr>
                <w:color w:val="16212B"/>
                <w:sz w:val="17"/>
              </w:rPr>
              <w:t>API-P04</w:t>
            </w:r>
          </w:p>
        </w:tc>
        <w:tc>
          <w:tcPr>
            <w:tcW w:type="dxa" w:w="2592"/>
            <w:tcMar>
              <w:top w:w="70" w:type="dxa"/>
              <w:start w:w="90" w:type="dxa"/>
              <w:bottom w:w="70" w:type="dxa"/>
              <w:end w:w="90" w:type="dxa"/>
            </w:tcMar>
            <w:vAlign w:val="center"/>
          </w:tcPr>
          <w:p>
            <w:r>
              <w:rPr>
                <w:color w:val="16212B"/>
                <w:sz w:val="17"/>
              </w:rPr>
              <w:t>Uncertainty preserved</w:t>
            </w:r>
          </w:p>
        </w:tc>
        <w:tc>
          <w:tcPr>
            <w:tcW w:type="dxa" w:w="6768"/>
            <w:tcMar>
              <w:top w:w="70" w:type="dxa"/>
              <w:start w:w="90" w:type="dxa"/>
              <w:bottom w:w="70" w:type="dxa"/>
              <w:end w:w="90" w:type="dxa"/>
            </w:tcMar>
            <w:vAlign w:val="center"/>
          </w:tcPr>
          <w:p>
            <w:r>
              <w:rPr>
                <w:color w:val="16212B"/>
                <w:sz w:val="17"/>
              </w:rPr>
              <w:t>Unknown, disputed, candidate, reconstructed and hypothetical states are first-class values.</w:t>
            </w:r>
          </w:p>
        </w:tc>
      </w:tr>
      <w:tr>
        <w:trPr>
          <w:cantSplit/>
        </w:trPr>
        <w:tc>
          <w:tcPr>
            <w:tcW w:type="dxa" w:w="1296"/>
            <w:tcMar>
              <w:top w:w="70" w:type="dxa"/>
              <w:start w:w="90" w:type="dxa"/>
              <w:bottom w:w="70" w:type="dxa"/>
              <w:end w:w="90" w:type="dxa"/>
            </w:tcMar>
            <w:vAlign w:val="center"/>
          </w:tcPr>
          <w:p>
            <w:r>
              <w:rPr>
                <w:color w:val="16212B"/>
                <w:sz w:val="17"/>
              </w:rPr>
              <w:t>API-P05</w:t>
            </w:r>
          </w:p>
        </w:tc>
        <w:tc>
          <w:tcPr>
            <w:tcW w:type="dxa" w:w="2592"/>
            <w:tcMar>
              <w:top w:w="70" w:type="dxa"/>
              <w:start w:w="90" w:type="dxa"/>
              <w:bottom w:w="70" w:type="dxa"/>
              <w:end w:w="90" w:type="dxa"/>
            </w:tcMar>
            <w:vAlign w:val="center"/>
          </w:tcPr>
          <w:p>
            <w:r>
              <w:rPr>
                <w:color w:val="16212B"/>
                <w:sz w:val="17"/>
              </w:rPr>
              <w:t>Non-disclosing authorization</w:t>
            </w:r>
          </w:p>
        </w:tc>
        <w:tc>
          <w:tcPr>
            <w:tcW w:type="dxa" w:w="6768"/>
            <w:tcMar>
              <w:top w:w="70" w:type="dxa"/>
              <w:start w:w="90" w:type="dxa"/>
              <w:bottom w:w="70" w:type="dxa"/>
              <w:end w:w="90" w:type="dxa"/>
            </w:tcMar>
            <w:vAlign w:val="center"/>
          </w:tcPr>
          <w:p>
            <w:r>
              <w:rPr>
                <w:color w:val="16212B"/>
                <w:sz w:val="17"/>
              </w:rPr>
              <w:t>Denied requests SHALL not leak protected resource existence/content beyond policy.</w:t>
            </w:r>
          </w:p>
        </w:tc>
      </w:tr>
      <w:tr>
        <w:trPr>
          <w:cantSplit/>
        </w:trPr>
        <w:tc>
          <w:tcPr>
            <w:tcW w:type="dxa" w:w="1296"/>
            <w:tcMar>
              <w:top w:w="70" w:type="dxa"/>
              <w:start w:w="90" w:type="dxa"/>
              <w:bottom w:w="70" w:type="dxa"/>
              <w:end w:w="90" w:type="dxa"/>
            </w:tcMar>
            <w:vAlign w:val="center"/>
          </w:tcPr>
          <w:p>
            <w:r>
              <w:rPr>
                <w:color w:val="16212B"/>
                <w:sz w:val="17"/>
              </w:rPr>
              <w:t>API-P06</w:t>
            </w:r>
          </w:p>
        </w:tc>
        <w:tc>
          <w:tcPr>
            <w:tcW w:type="dxa" w:w="2592"/>
            <w:tcMar>
              <w:top w:w="70" w:type="dxa"/>
              <w:start w:w="90" w:type="dxa"/>
              <w:bottom w:w="70" w:type="dxa"/>
              <w:end w:w="90" w:type="dxa"/>
            </w:tcMar>
            <w:vAlign w:val="center"/>
          </w:tcPr>
          <w:p>
            <w:r>
              <w:rPr>
                <w:color w:val="16212B"/>
                <w:sz w:val="17"/>
              </w:rPr>
              <w:t>Version-aware mutation</w:t>
            </w:r>
          </w:p>
        </w:tc>
        <w:tc>
          <w:tcPr>
            <w:tcW w:type="dxa" w:w="6768"/>
            <w:tcMar>
              <w:top w:w="70" w:type="dxa"/>
              <w:start w:w="90" w:type="dxa"/>
              <w:bottom w:w="70" w:type="dxa"/>
              <w:end w:w="90" w:type="dxa"/>
            </w:tcMar>
            <w:vAlign w:val="center"/>
          </w:tcPr>
          <w:p>
            <w:r>
              <w:rPr>
                <w:color w:val="16212B"/>
                <w:sz w:val="17"/>
              </w:rPr>
              <w:t>Conflicting updates fail explicitly; no last-write-wins for material canonical records.</w:t>
            </w:r>
          </w:p>
        </w:tc>
      </w:tr>
      <w:tr>
        <w:trPr>
          <w:cantSplit/>
        </w:trPr>
        <w:tc>
          <w:tcPr>
            <w:tcW w:type="dxa" w:w="1296"/>
            <w:tcMar>
              <w:top w:w="70" w:type="dxa"/>
              <w:start w:w="90" w:type="dxa"/>
              <w:bottom w:w="70" w:type="dxa"/>
              <w:end w:w="90" w:type="dxa"/>
            </w:tcMar>
            <w:vAlign w:val="center"/>
          </w:tcPr>
          <w:p>
            <w:r>
              <w:rPr>
                <w:color w:val="16212B"/>
                <w:sz w:val="17"/>
              </w:rPr>
              <w:t>API-P07</w:t>
            </w:r>
          </w:p>
        </w:tc>
        <w:tc>
          <w:tcPr>
            <w:tcW w:type="dxa" w:w="2592"/>
            <w:tcMar>
              <w:top w:w="70" w:type="dxa"/>
              <w:start w:w="90" w:type="dxa"/>
              <w:bottom w:w="70" w:type="dxa"/>
              <w:end w:w="90" w:type="dxa"/>
            </w:tcMar>
            <w:vAlign w:val="center"/>
          </w:tcPr>
          <w:p>
            <w:r>
              <w:rPr>
                <w:color w:val="16212B"/>
                <w:sz w:val="17"/>
              </w:rPr>
              <w:t>Derived is labeled</w:t>
            </w:r>
          </w:p>
        </w:tc>
        <w:tc>
          <w:tcPr>
            <w:tcW w:type="dxa" w:w="6768"/>
            <w:tcMar>
              <w:top w:w="70" w:type="dxa"/>
              <w:start w:w="90" w:type="dxa"/>
              <w:bottom w:w="70" w:type="dxa"/>
              <w:end w:w="90" w:type="dxa"/>
            </w:tcMar>
            <w:vAlign w:val="center"/>
          </w:tcPr>
          <w:p>
            <w:r>
              <w:rPr>
                <w:color w:val="16212B"/>
                <w:sz w:val="17"/>
              </w:rPr>
              <w:t>Search, graph, path, summary and analytical projections are identified as derived/rebuildable.</w:t>
            </w:r>
          </w:p>
        </w:tc>
      </w:tr>
      <w:tr>
        <w:trPr>
          <w:cantSplit/>
        </w:trPr>
        <w:tc>
          <w:tcPr>
            <w:tcW w:type="dxa" w:w="1296"/>
            <w:tcMar>
              <w:top w:w="70" w:type="dxa"/>
              <w:start w:w="90" w:type="dxa"/>
              <w:bottom w:w="70" w:type="dxa"/>
              <w:end w:w="90" w:type="dxa"/>
            </w:tcMar>
            <w:vAlign w:val="center"/>
          </w:tcPr>
          <w:p>
            <w:r>
              <w:rPr>
                <w:color w:val="16212B"/>
                <w:sz w:val="17"/>
              </w:rPr>
              <w:t>API-P08</w:t>
            </w:r>
          </w:p>
        </w:tc>
        <w:tc>
          <w:tcPr>
            <w:tcW w:type="dxa" w:w="2592"/>
            <w:tcMar>
              <w:top w:w="70" w:type="dxa"/>
              <w:start w:w="90" w:type="dxa"/>
              <w:bottom w:w="70" w:type="dxa"/>
              <w:end w:w="90" w:type="dxa"/>
            </w:tcMar>
            <w:vAlign w:val="center"/>
          </w:tcPr>
          <w:p>
            <w:r>
              <w:rPr>
                <w:color w:val="16212B"/>
                <w:sz w:val="17"/>
              </w:rPr>
              <w:t>Audit correlation</w:t>
            </w:r>
          </w:p>
        </w:tc>
        <w:tc>
          <w:tcPr>
            <w:tcW w:type="dxa" w:w="6768"/>
            <w:tcMar>
              <w:top w:w="70" w:type="dxa"/>
              <w:start w:w="90" w:type="dxa"/>
              <w:bottom w:w="70" w:type="dxa"/>
              <w:end w:w="90" w:type="dxa"/>
            </w:tcMar>
            <w:vAlign w:val="center"/>
          </w:tcPr>
          <w:p>
            <w:r>
              <w:rPr>
                <w:color w:val="16212B"/>
                <w:sz w:val="17"/>
              </w:rPr>
              <w:t>Material requests have correlation/request IDs and auditable actor/action context.</w:t>
            </w:r>
          </w:p>
        </w:tc>
      </w:tr>
      <w:tr>
        <w:trPr>
          <w:cantSplit/>
        </w:trPr>
        <w:tc>
          <w:tcPr>
            <w:tcW w:type="dxa" w:w="1296"/>
            <w:tcMar>
              <w:top w:w="70" w:type="dxa"/>
              <w:start w:w="90" w:type="dxa"/>
              <w:bottom w:w="70" w:type="dxa"/>
              <w:end w:w="90" w:type="dxa"/>
            </w:tcMar>
            <w:vAlign w:val="center"/>
          </w:tcPr>
          <w:p>
            <w:r>
              <w:rPr>
                <w:color w:val="16212B"/>
                <w:sz w:val="17"/>
              </w:rPr>
              <w:t>API-P09</w:t>
            </w:r>
          </w:p>
        </w:tc>
        <w:tc>
          <w:tcPr>
            <w:tcW w:type="dxa" w:w="2592"/>
            <w:tcMar>
              <w:top w:w="70" w:type="dxa"/>
              <w:start w:w="90" w:type="dxa"/>
              <w:bottom w:w="70" w:type="dxa"/>
              <w:end w:w="90" w:type="dxa"/>
            </w:tcMar>
            <w:vAlign w:val="center"/>
          </w:tcPr>
          <w:p>
            <w:r>
              <w:rPr>
                <w:color w:val="16212B"/>
                <w:sz w:val="17"/>
              </w:rPr>
              <w:t>Predictable errors</w:t>
            </w:r>
          </w:p>
        </w:tc>
        <w:tc>
          <w:tcPr>
            <w:tcW w:type="dxa" w:w="6768"/>
            <w:tcMar>
              <w:top w:w="70" w:type="dxa"/>
              <w:start w:w="90" w:type="dxa"/>
              <w:bottom w:w="70" w:type="dxa"/>
              <w:end w:w="90" w:type="dxa"/>
            </w:tcMar>
            <w:vAlign w:val="center"/>
          </w:tcPr>
          <w:p>
            <w:r>
              <w:rPr>
                <w:color w:val="16212B"/>
                <w:sz w:val="17"/>
              </w:rPr>
              <w:t>Machine-readable error code + safe human message + field errors where relevant.</w:t>
            </w:r>
          </w:p>
        </w:tc>
      </w:tr>
      <w:tr>
        <w:trPr>
          <w:cantSplit/>
        </w:trPr>
        <w:tc>
          <w:tcPr>
            <w:tcW w:type="dxa" w:w="1296"/>
            <w:tcMar>
              <w:top w:w="70" w:type="dxa"/>
              <w:start w:w="90" w:type="dxa"/>
              <w:bottom w:w="70" w:type="dxa"/>
              <w:end w:w="90" w:type="dxa"/>
            </w:tcMar>
            <w:vAlign w:val="center"/>
          </w:tcPr>
          <w:p>
            <w:r>
              <w:rPr>
                <w:color w:val="16212B"/>
                <w:sz w:val="17"/>
              </w:rPr>
              <w:t>API-P10</w:t>
            </w:r>
          </w:p>
        </w:tc>
        <w:tc>
          <w:tcPr>
            <w:tcW w:type="dxa" w:w="2592"/>
            <w:tcMar>
              <w:top w:w="70" w:type="dxa"/>
              <w:start w:w="90" w:type="dxa"/>
              <w:bottom w:w="70" w:type="dxa"/>
              <w:end w:w="90" w:type="dxa"/>
            </w:tcMar>
            <w:vAlign w:val="center"/>
          </w:tcPr>
          <w:p>
            <w:r>
              <w:rPr>
                <w:color w:val="16212B"/>
                <w:sz w:val="17"/>
              </w:rPr>
              <w:t>Evolution controlled</w:t>
            </w:r>
          </w:p>
        </w:tc>
        <w:tc>
          <w:tcPr>
            <w:tcW w:type="dxa" w:w="6768"/>
            <w:tcMar>
              <w:top w:w="70" w:type="dxa"/>
              <w:start w:w="90" w:type="dxa"/>
              <w:bottom w:w="70" w:type="dxa"/>
              <w:end w:w="90" w:type="dxa"/>
            </w:tcMar>
            <w:vAlign w:val="center"/>
          </w:tcPr>
          <w:p>
            <w:r>
              <w:rPr>
                <w:color w:val="16212B"/>
                <w:sz w:val="17"/>
              </w:rPr>
              <w:t>Breaking changes require versioning/migration strategy.</w:t>
            </w:r>
          </w:p>
        </w:tc>
      </w:tr>
    </w:tbl>
    <w:p>
      <w:pPr>
        <w:spacing w:after="40"/>
      </w:pPr>
    </w:p>
    <w:p>
      <w:pPr>
        <w:pStyle w:val="Heading1"/>
      </w:pPr>
      <w:r>
        <w:t>3. Base URL, Versioning and Media Type</w:t>
      </w:r>
    </w:p>
    <w:tbl>
      <w:tblPr>
        <w:tblStyle w:val="TableGrid"/>
        <w:tblW w:type="auto" w:w="0"/>
        <w:tblLook w:firstColumn="1" w:firstRow="1" w:lastColumn="0" w:lastRow="0" w:noHBand="0" w:noVBand="1" w:val="04A0"/>
      </w:tblPr>
      <w:tblGrid>
        <w:gridCol w:w="10166"/>
      </w:tblGrid>
      <w:tr>
        <w:tc>
          <w:tcPr>
            <w:tcW w:type="dxa" w:w="10166"/>
            <w:shd w:fill="F6F8FA"/>
            <w:tcMar>
              <w:top w:w="90" w:type="dxa"/>
              <w:start w:w="110" w:type="dxa"/>
              <w:bottom w:w="90" w:type="dxa"/>
              <w:end w:w="110" w:type="dxa"/>
            </w:tcMar>
          </w:tcPr>
          <w:p>
            <w:r>
              <w:rPr>
                <w:rFonts w:ascii="Consolas" w:hAnsi="Consolas"/>
                <w:color w:val="16212B"/>
                <w:sz w:val="16"/>
              </w:rPr>
              <w:t>https://csaml.example.org/api/v1/</w:t>
              <w:br/>
              <w:t>Accept: application/json</w:t>
              <w:br/>
              <w:t>Content-Type: application/json</w:t>
              <w:br/>
              <w:t>X-Request-ID: &lt;optional-client-correlation-id&gt;</w:t>
            </w:r>
          </w:p>
        </w:tc>
      </w:tr>
    </w:tbl>
    <w:p>
      <w:pPr>
        <w:spacing w:after="40"/>
      </w:pPr>
    </w:p>
    <w:p>
      <w:pPr>
        <w:pStyle w:val="ListBullet"/>
        <w:spacing w:after="40"/>
      </w:pPr>
      <w:r>
        <w:t>Initial major version SHALL be `/api/v1/`.</w:t>
      </w:r>
    </w:p>
    <w:p>
      <w:pPr>
        <w:pStyle w:val="ListBullet"/>
        <w:spacing w:after="40"/>
      </w:pPr>
      <w:r>
        <w:t>Breaking field removals/semantic changes require a new major API version or documented compatibility period.</w:t>
      </w:r>
    </w:p>
    <w:p>
      <w:pPr>
        <w:pStyle w:val="ListBullet"/>
        <w:spacing w:after="40"/>
      </w:pPr>
      <w:r>
        <w:t>Additive optional fields MAY be introduced within v1.</w:t>
      </w:r>
    </w:p>
    <w:p>
      <w:pPr>
        <w:pStyle w:val="ListBullet"/>
        <w:spacing w:after="40"/>
      </w:pPr>
      <w:r>
        <w:t>Clients SHALL ignore unknown response fields unless schema validation explicitly disallows them for a security reason.</w:t>
      </w:r>
    </w:p>
    <w:p>
      <w:pPr>
        <w:pStyle w:val="ListBullet"/>
        <w:spacing w:after="40"/>
      </w:pPr>
      <w:r>
        <w:t>API schema/OpenAPI document SHOULD be versioned with application releases.</w:t>
      </w:r>
    </w:p>
    <w:p>
      <w:pPr>
        <w:pStyle w:val="Heading1"/>
      </w:pPr>
      <w:r>
        <w:t>4. Authentication and Principal Context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shd w:fill="17324D"/>
            <w:tcMar>
              <w:top w:w="70" w:type="dxa"/>
              <w:start w:w="90" w:type="dxa"/>
              <w:bottom w:w="70" w:type="dxa"/>
              <w:end w:w="90" w:type="dxa"/>
            </w:tcMar>
            <w:vAlign w:val="center"/>
          </w:tcPr>
          <w:p>
            <w:r>
              <w:rPr>
                <w:b/>
                <w:color w:val="FFFFFF"/>
                <w:sz w:val="17"/>
              </w:rPr>
              <w:t>Concern</w:t>
            </w:r>
          </w:p>
        </w:tc>
        <w:tc>
          <w:tcPr>
            <w:tcW w:type="dxa" w:w="7920"/>
            <w:shd w:fill="17324D"/>
            <w:tcMar>
              <w:top w:w="70" w:type="dxa"/>
              <w:start w:w="90" w:type="dxa"/>
              <w:bottom w:w="70" w:type="dxa"/>
              <w:end w:w="90" w:type="dxa"/>
            </w:tcMar>
            <w:vAlign w:val="center"/>
          </w:tcPr>
          <w:p>
            <w:r>
              <w:rPr>
                <w:b/>
                <w:color w:val="FFFFFF"/>
                <w:sz w:val="17"/>
              </w:rPr>
              <w:t>Requirement</w:t>
            </w:r>
          </w:p>
        </w:tc>
      </w:tr>
      <w:tr>
        <w:trPr>
          <w:cantSplit/>
        </w:trPr>
        <w:tc>
          <w:tcPr>
            <w:tcW w:type="dxa" w:w="2592"/>
            <w:tcMar>
              <w:top w:w="70" w:type="dxa"/>
              <w:start w:w="90" w:type="dxa"/>
              <w:bottom w:w="70" w:type="dxa"/>
              <w:end w:w="90" w:type="dxa"/>
            </w:tcMar>
            <w:vAlign w:val="center"/>
          </w:tcPr>
          <w:p>
            <w:r>
              <w:rPr>
                <w:color w:val="16212B"/>
                <w:sz w:val="17"/>
              </w:rPr>
              <w:t>Authentication</w:t>
            </w:r>
          </w:p>
        </w:tc>
        <w:tc>
          <w:tcPr>
            <w:tcW w:type="dxa" w:w="7920"/>
            <w:tcMar>
              <w:top w:w="70" w:type="dxa"/>
              <w:start w:w="90" w:type="dxa"/>
              <w:bottom w:w="70" w:type="dxa"/>
              <w:end w:w="90" w:type="dxa"/>
            </w:tcMar>
            <w:vAlign w:val="center"/>
          </w:tcPr>
          <w:p>
            <w:r>
              <w:rPr>
                <w:color w:val="16212B"/>
                <w:sz w:val="17"/>
              </w:rPr>
              <w:t>OIDC-authenticated session/bearer mechanism approved by security architecture.</w:t>
            </w:r>
          </w:p>
        </w:tc>
      </w:tr>
      <w:tr>
        <w:trPr>
          <w:cantSplit/>
        </w:trPr>
        <w:tc>
          <w:tcPr>
            <w:tcW w:type="dxa" w:w="2592"/>
            <w:tcMar>
              <w:top w:w="70" w:type="dxa"/>
              <w:start w:w="90" w:type="dxa"/>
              <w:bottom w:w="70" w:type="dxa"/>
              <w:end w:w="90" w:type="dxa"/>
            </w:tcMar>
            <w:vAlign w:val="center"/>
          </w:tcPr>
          <w:p>
            <w:r>
              <w:rPr>
                <w:color w:val="16212B"/>
                <w:sz w:val="17"/>
              </w:rPr>
              <w:t>Principal</w:t>
            </w:r>
          </w:p>
        </w:tc>
        <w:tc>
          <w:tcPr>
            <w:tcW w:type="dxa" w:w="7920"/>
            <w:tcMar>
              <w:top w:w="70" w:type="dxa"/>
              <w:start w:w="90" w:type="dxa"/>
              <w:bottom w:w="70" w:type="dxa"/>
              <w:end w:w="90" w:type="dxa"/>
            </w:tcMar>
            <w:vAlign w:val="center"/>
          </w:tcPr>
          <w:p>
            <w:r>
              <w:rPr>
                <w:color w:val="16212B"/>
                <w:sz w:val="17"/>
              </w:rPr>
              <w:t>Server resolves user/service identity; client-submitted actor identity is not trusted.</w:t>
            </w:r>
          </w:p>
        </w:tc>
      </w:tr>
      <w:tr>
        <w:trPr>
          <w:cantSplit/>
        </w:trPr>
        <w:tc>
          <w:tcPr>
            <w:tcW w:type="dxa" w:w="2592"/>
            <w:tcMar>
              <w:top w:w="70" w:type="dxa"/>
              <w:start w:w="90" w:type="dxa"/>
              <w:bottom w:w="70" w:type="dxa"/>
              <w:end w:w="90" w:type="dxa"/>
            </w:tcMar>
            <w:vAlign w:val="center"/>
          </w:tcPr>
          <w:p>
            <w:r>
              <w:rPr>
                <w:color w:val="16212B"/>
                <w:sz w:val="17"/>
              </w:rPr>
              <w:t>MFA</w:t>
            </w:r>
          </w:p>
        </w:tc>
        <w:tc>
          <w:tcPr>
            <w:tcW w:type="dxa" w:w="7920"/>
            <w:tcMar>
              <w:top w:w="70" w:type="dxa"/>
              <w:start w:w="90" w:type="dxa"/>
              <w:bottom w:w="70" w:type="dxa"/>
              <w:end w:w="90" w:type="dxa"/>
            </w:tcMar>
            <w:vAlign w:val="center"/>
          </w:tcPr>
          <w:p>
            <w:r>
              <w:rPr>
                <w:color w:val="16212B"/>
                <w:sz w:val="17"/>
              </w:rPr>
              <w:t>Required claims/policy enforced server-side for sensitive actions where configured.</w:t>
            </w:r>
          </w:p>
        </w:tc>
      </w:tr>
      <w:tr>
        <w:trPr>
          <w:cantSplit/>
        </w:trPr>
        <w:tc>
          <w:tcPr>
            <w:tcW w:type="dxa" w:w="2592"/>
            <w:tcMar>
              <w:top w:w="70" w:type="dxa"/>
              <w:start w:w="90" w:type="dxa"/>
              <w:bottom w:w="70" w:type="dxa"/>
              <w:end w:w="90" w:type="dxa"/>
            </w:tcMar>
            <w:vAlign w:val="center"/>
          </w:tcPr>
          <w:p>
            <w:r>
              <w:rPr>
                <w:color w:val="16212B"/>
                <w:sz w:val="17"/>
              </w:rPr>
              <w:t>Service account</w:t>
            </w:r>
          </w:p>
        </w:tc>
        <w:tc>
          <w:tcPr>
            <w:tcW w:type="dxa" w:w="7920"/>
            <w:tcMar>
              <w:top w:w="70" w:type="dxa"/>
              <w:start w:w="90" w:type="dxa"/>
              <w:bottom w:w="70" w:type="dxa"/>
              <w:end w:w="90" w:type="dxa"/>
            </w:tcMar>
            <w:vAlign w:val="center"/>
          </w:tcPr>
          <w:p>
            <w:r>
              <w:rPr>
                <w:color w:val="16212B"/>
                <w:sz w:val="17"/>
              </w:rPr>
              <w:t>Distinct non-human principal; least privilege; no shared analyst identity.</w:t>
            </w:r>
          </w:p>
        </w:tc>
      </w:tr>
      <w:tr>
        <w:trPr>
          <w:cantSplit/>
        </w:trPr>
        <w:tc>
          <w:tcPr>
            <w:tcW w:type="dxa" w:w="2592"/>
            <w:tcMar>
              <w:top w:w="70" w:type="dxa"/>
              <w:start w:w="90" w:type="dxa"/>
              <w:bottom w:w="70" w:type="dxa"/>
              <w:end w:w="90" w:type="dxa"/>
            </w:tcMar>
            <w:vAlign w:val="center"/>
          </w:tcPr>
          <w:p>
            <w:r>
              <w:rPr>
                <w:color w:val="16212B"/>
                <w:sz w:val="17"/>
              </w:rPr>
              <w:t>Logout/revocation</w:t>
            </w:r>
          </w:p>
        </w:tc>
        <w:tc>
          <w:tcPr>
            <w:tcW w:type="dxa" w:w="7920"/>
            <w:tcMar>
              <w:top w:w="70" w:type="dxa"/>
              <w:start w:w="90" w:type="dxa"/>
              <w:bottom w:w="70" w:type="dxa"/>
              <w:end w:w="90" w:type="dxa"/>
            </w:tcMar>
            <w:vAlign w:val="center"/>
          </w:tcPr>
          <w:p>
            <w:r>
              <w:rPr>
                <w:color w:val="16212B"/>
                <w:sz w:val="17"/>
              </w:rPr>
              <w:t>Subsequent requests fail according to session/token policy.</w:t>
            </w:r>
          </w:p>
        </w:tc>
      </w:tr>
      <w:tr>
        <w:trPr>
          <w:cantSplit/>
        </w:trPr>
        <w:tc>
          <w:tcPr>
            <w:tcW w:type="dxa" w:w="2592"/>
            <w:tcMar>
              <w:top w:w="70" w:type="dxa"/>
              <w:start w:w="90" w:type="dxa"/>
              <w:bottom w:w="70" w:type="dxa"/>
              <w:end w:w="90" w:type="dxa"/>
            </w:tcMar>
            <w:vAlign w:val="center"/>
          </w:tcPr>
          <w:p>
            <w:r>
              <w:rPr>
                <w:color w:val="16212B"/>
                <w:sz w:val="17"/>
              </w:rPr>
              <w:t>Impersonation</w:t>
            </w:r>
          </w:p>
        </w:tc>
        <w:tc>
          <w:tcPr>
            <w:tcW w:type="dxa" w:w="7920"/>
            <w:tcMar>
              <w:top w:w="70" w:type="dxa"/>
              <w:start w:w="90" w:type="dxa"/>
              <w:bottom w:w="70" w:type="dxa"/>
              <w:end w:w="90" w:type="dxa"/>
            </w:tcMar>
            <w:vAlign w:val="center"/>
          </w:tcPr>
          <w:p>
            <w:r>
              <w:rPr>
                <w:color w:val="16212B"/>
                <w:sz w:val="17"/>
              </w:rPr>
              <w:t>Not supported in MVP unless separately controlled/audited.</w:t>
            </w:r>
          </w:p>
        </w:tc>
      </w:tr>
    </w:tbl>
    <w:p>
      <w:pPr>
        <w:spacing w:after="40"/>
      </w:pPr>
    </w:p>
    <w:p>
      <w:pPr>
        <w:pStyle w:val="Heading1"/>
      </w:pPr>
      <w:r>
        <w:t>5. Common Headers and Correlation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92"/>
            <w:shd w:fill="17324D"/>
            <w:tcMar>
              <w:top w:w="70" w:type="dxa"/>
              <w:start w:w="90" w:type="dxa"/>
              <w:bottom w:w="70" w:type="dxa"/>
              <w:end w:w="90" w:type="dxa"/>
            </w:tcMar>
            <w:vAlign w:val="center"/>
          </w:tcPr>
          <w:p>
            <w:r>
              <w:rPr>
                <w:b/>
                <w:color w:val="FFFFFF"/>
                <w:sz w:val="17"/>
              </w:rPr>
              <w:t>Header</w:t>
            </w:r>
          </w:p>
        </w:tc>
        <w:tc>
          <w:tcPr>
            <w:tcW w:type="dxa" w:w="1584"/>
            <w:shd w:fill="17324D"/>
            <w:tcMar>
              <w:top w:w="70" w:type="dxa"/>
              <w:start w:w="90" w:type="dxa"/>
              <w:bottom w:w="70" w:type="dxa"/>
              <w:end w:w="90" w:type="dxa"/>
            </w:tcMar>
            <w:vAlign w:val="center"/>
          </w:tcPr>
          <w:p>
            <w:r>
              <w:rPr>
                <w:b/>
                <w:color w:val="FFFFFF"/>
                <w:sz w:val="17"/>
              </w:rPr>
              <w:t>Direction</w:t>
            </w:r>
          </w:p>
        </w:tc>
        <w:tc>
          <w:tcPr>
            <w:tcW w:type="dxa" w:w="6336"/>
            <w:shd w:fill="17324D"/>
            <w:tcMar>
              <w:top w:w="70" w:type="dxa"/>
              <w:start w:w="90" w:type="dxa"/>
              <w:bottom w:w="70" w:type="dxa"/>
              <w:end w:w="90" w:type="dxa"/>
            </w:tcMar>
            <w:vAlign w:val="center"/>
          </w:tcPr>
          <w:p>
            <w:r>
              <w:rPr>
                <w:b/>
                <w:color w:val="FFFFFF"/>
                <w:sz w:val="17"/>
              </w:rPr>
              <w:t>Use</w:t>
            </w:r>
          </w:p>
        </w:tc>
      </w:tr>
      <w:tr>
        <w:trPr>
          <w:cantSplit/>
        </w:trPr>
        <w:tc>
          <w:tcPr>
            <w:tcW w:type="dxa" w:w="2592"/>
            <w:tcMar>
              <w:top w:w="70" w:type="dxa"/>
              <w:start w:w="90" w:type="dxa"/>
              <w:bottom w:w="70" w:type="dxa"/>
              <w:end w:w="90" w:type="dxa"/>
            </w:tcMar>
            <w:vAlign w:val="center"/>
          </w:tcPr>
          <w:p>
            <w:r>
              <w:rPr>
                <w:color w:val="16212B"/>
                <w:sz w:val="17"/>
              </w:rPr>
              <w:t>Authorization / session cookie</w:t>
            </w:r>
          </w:p>
        </w:tc>
        <w:tc>
          <w:tcPr>
            <w:tcW w:type="dxa" w:w="1584"/>
            <w:tcMar>
              <w:top w:w="70" w:type="dxa"/>
              <w:start w:w="90" w:type="dxa"/>
              <w:bottom w:w="70" w:type="dxa"/>
              <w:end w:w="90" w:type="dxa"/>
            </w:tcMar>
            <w:vAlign w:val="center"/>
          </w:tcPr>
          <w:p>
            <w:r>
              <w:rPr>
                <w:color w:val="16212B"/>
                <w:sz w:val="17"/>
              </w:rPr>
              <w:t>Request</w:t>
            </w:r>
          </w:p>
        </w:tc>
        <w:tc>
          <w:tcPr>
            <w:tcW w:type="dxa" w:w="6336"/>
            <w:tcMar>
              <w:top w:w="70" w:type="dxa"/>
              <w:start w:w="90" w:type="dxa"/>
              <w:bottom w:w="70" w:type="dxa"/>
              <w:end w:w="90" w:type="dxa"/>
            </w:tcMar>
            <w:vAlign w:val="center"/>
          </w:tcPr>
          <w:p>
            <w:r>
              <w:rPr>
                <w:color w:val="16212B"/>
                <w:sz w:val="17"/>
              </w:rPr>
              <w:t>Authentication according to deployment.</w:t>
            </w:r>
          </w:p>
        </w:tc>
      </w:tr>
      <w:tr>
        <w:trPr>
          <w:cantSplit/>
        </w:trPr>
        <w:tc>
          <w:tcPr>
            <w:tcW w:type="dxa" w:w="2592"/>
            <w:tcMar>
              <w:top w:w="70" w:type="dxa"/>
              <w:start w:w="90" w:type="dxa"/>
              <w:bottom w:w="70" w:type="dxa"/>
              <w:end w:w="90" w:type="dxa"/>
            </w:tcMar>
            <w:vAlign w:val="center"/>
          </w:tcPr>
          <w:p>
            <w:r>
              <w:rPr>
                <w:color w:val="16212B"/>
                <w:sz w:val="17"/>
              </w:rPr>
              <w:t>X-Request-ID</w:t>
            </w:r>
          </w:p>
        </w:tc>
        <w:tc>
          <w:tcPr>
            <w:tcW w:type="dxa" w:w="1584"/>
            <w:tcMar>
              <w:top w:w="70" w:type="dxa"/>
              <w:start w:w="90" w:type="dxa"/>
              <w:bottom w:w="70" w:type="dxa"/>
              <w:end w:w="90" w:type="dxa"/>
            </w:tcMar>
            <w:vAlign w:val="center"/>
          </w:tcPr>
          <w:p>
            <w:r>
              <w:rPr>
                <w:color w:val="16212B"/>
                <w:sz w:val="17"/>
              </w:rPr>
              <w:t>Both</w:t>
            </w:r>
          </w:p>
        </w:tc>
        <w:tc>
          <w:tcPr>
            <w:tcW w:type="dxa" w:w="6336"/>
            <w:tcMar>
              <w:top w:w="70" w:type="dxa"/>
              <w:start w:w="90" w:type="dxa"/>
              <w:bottom w:w="70" w:type="dxa"/>
              <w:end w:w="90" w:type="dxa"/>
            </w:tcMar>
            <w:vAlign w:val="center"/>
          </w:tcPr>
          <w:p>
            <w:r>
              <w:rPr>
                <w:color w:val="16212B"/>
                <w:sz w:val="17"/>
              </w:rPr>
              <w:t>Correlation ID; server generates when absent.</w:t>
            </w:r>
          </w:p>
        </w:tc>
      </w:tr>
      <w:tr>
        <w:trPr>
          <w:cantSplit/>
        </w:trPr>
        <w:tc>
          <w:tcPr>
            <w:tcW w:type="dxa" w:w="2592"/>
            <w:tcMar>
              <w:top w:w="70" w:type="dxa"/>
              <w:start w:w="90" w:type="dxa"/>
              <w:bottom w:w="70" w:type="dxa"/>
              <w:end w:w="90" w:type="dxa"/>
            </w:tcMar>
            <w:vAlign w:val="center"/>
          </w:tcPr>
          <w:p>
            <w:r>
              <w:rPr>
                <w:color w:val="16212B"/>
                <w:sz w:val="17"/>
              </w:rPr>
              <w:t>ETag</w:t>
            </w:r>
          </w:p>
        </w:tc>
        <w:tc>
          <w:tcPr>
            <w:tcW w:type="dxa" w:w="1584"/>
            <w:tcMar>
              <w:top w:w="70" w:type="dxa"/>
              <w:start w:w="90" w:type="dxa"/>
              <w:bottom w:w="70" w:type="dxa"/>
              <w:end w:w="90" w:type="dxa"/>
            </w:tcMar>
            <w:vAlign w:val="center"/>
          </w:tcPr>
          <w:p>
            <w:r>
              <w:rPr>
                <w:color w:val="16212B"/>
                <w:sz w:val="17"/>
              </w:rPr>
              <w:t>Response</w:t>
            </w:r>
          </w:p>
        </w:tc>
        <w:tc>
          <w:tcPr>
            <w:tcW w:type="dxa" w:w="6336"/>
            <w:tcMar>
              <w:top w:w="70" w:type="dxa"/>
              <w:start w:w="90" w:type="dxa"/>
              <w:bottom w:w="70" w:type="dxa"/>
              <w:end w:w="90" w:type="dxa"/>
            </w:tcMar>
            <w:vAlign w:val="center"/>
          </w:tcPr>
          <w:p>
            <w:r>
              <w:rPr>
                <w:color w:val="16212B"/>
                <w:sz w:val="17"/>
              </w:rPr>
              <w:t>Optional HTTP representation version token.</w:t>
            </w:r>
          </w:p>
        </w:tc>
      </w:tr>
      <w:tr>
        <w:trPr>
          <w:cantSplit/>
        </w:trPr>
        <w:tc>
          <w:tcPr>
            <w:tcW w:type="dxa" w:w="2592"/>
            <w:tcMar>
              <w:top w:w="70" w:type="dxa"/>
              <w:start w:w="90" w:type="dxa"/>
              <w:bottom w:w="70" w:type="dxa"/>
              <w:end w:w="90" w:type="dxa"/>
            </w:tcMar>
            <w:vAlign w:val="center"/>
          </w:tcPr>
          <w:p>
            <w:r>
              <w:rPr>
                <w:color w:val="16212B"/>
                <w:sz w:val="17"/>
              </w:rPr>
              <w:t>If-Match</w:t>
            </w:r>
          </w:p>
        </w:tc>
        <w:tc>
          <w:tcPr>
            <w:tcW w:type="dxa" w:w="1584"/>
            <w:tcMar>
              <w:top w:w="70" w:type="dxa"/>
              <w:start w:w="90" w:type="dxa"/>
              <w:bottom w:w="70" w:type="dxa"/>
              <w:end w:w="90" w:type="dxa"/>
            </w:tcMar>
            <w:vAlign w:val="center"/>
          </w:tcPr>
          <w:p>
            <w:r>
              <w:rPr>
                <w:color w:val="16212B"/>
                <w:sz w:val="17"/>
              </w:rPr>
              <w:t>Request</w:t>
            </w:r>
          </w:p>
        </w:tc>
        <w:tc>
          <w:tcPr>
            <w:tcW w:type="dxa" w:w="6336"/>
            <w:tcMar>
              <w:top w:w="70" w:type="dxa"/>
              <w:start w:w="90" w:type="dxa"/>
              <w:bottom w:w="70" w:type="dxa"/>
              <w:end w:w="90" w:type="dxa"/>
            </w:tcMar>
            <w:vAlign w:val="center"/>
          </w:tcPr>
          <w:p>
            <w:r>
              <w:rPr>
                <w:color w:val="16212B"/>
                <w:sz w:val="17"/>
              </w:rPr>
              <w:t>Concurrency guard for version-aware mutation.</w:t>
            </w:r>
          </w:p>
        </w:tc>
      </w:tr>
      <w:tr>
        <w:trPr>
          <w:cantSplit/>
        </w:trPr>
        <w:tc>
          <w:tcPr>
            <w:tcW w:type="dxa" w:w="2592"/>
            <w:tcMar>
              <w:top w:w="70" w:type="dxa"/>
              <w:start w:w="90" w:type="dxa"/>
              <w:bottom w:w="70" w:type="dxa"/>
              <w:end w:w="90" w:type="dxa"/>
            </w:tcMar>
            <w:vAlign w:val="center"/>
          </w:tcPr>
          <w:p>
            <w:r>
              <w:rPr>
                <w:color w:val="16212B"/>
                <w:sz w:val="17"/>
              </w:rPr>
              <w:t>Idempotency-Key</w:t>
            </w:r>
          </w:p>
        </w:tc>
        <w:tc>
          <w:tcPr>
            <w:tcW w:type="dxa" w:w="1584"/>
            <w:tcMar>
              <w:top w:w="70" w:type="dxa"/>
              <w:start w:w="90" w:type="dxa"/>
              <w:bottom w:w="70" w:type="dxa"/>
              <w:end w:w="90" w:type="dxa"/>
            </w:tcMar>
            <w:vAlign w:val="center"/>
          </w:tcPr>
          <w:p>
            <w:r>
              <w:rPr>
                <w:color w:val="16212B"/>
                <w:sz w:val="17"/>
              </w:rPr>
              <w:t>Request</w:t>
            </w:r>
          </w:p>
        </w:tc>
        <w:tc>
          <w:tcPr>
            <w:tcW w:type="dxa" w:w="6336"/>
            <w:tcMar>
              <w:top w:w="70" w:type="dxa"/>
              <w:start w:w="90" w:type="dxa"/>
              <w:bottom w:w="70" w:type="dxa"/>
              <w:end w:w="90" w:type="dxa"/>
            </w:tcMar>
            <w:vAlign w:val="center"/>
          </w:tcPr>
          <w:p>
            <w:r>
              <w:rPr>
                <w:color w:val="16212B"/>
                <w:sz w:val="17"/>
              </w:rPr>
              <w:t>Required/recommended for selected repeat-sensitive operations.</w:t>
            </w:r>
          </w:p>
        </w:tc>
      </w:tr>
      <w:tr>
        <w:trPr>
          <w:cantSplit/>
        </w:trPr>
        <w:tc>
          <w:tcPr>
            <w:tcW w:type="dxa" w:w="2592"/>
            <w:tcMar>
              <w:top w:w="70" w:type="dxa"/>
              <w:start w:w="90" w:type="dxa"/>
              <w:bottom w:w="70" w:type="dxa"/>
              <w:end w:w="90" w:type="dxa"/>
            </w:tcMar>
            <w:vAlign w:val="center"/>
          </w:tcPr>
          <w:p>
            <w:r>
              <w:rPr>
                <w:color w:val="16212B"/>
                <w:sz w:val="17"/>
              </w:rPr>
              <w:t>Retry-After</w:t>
            </w:r>
          </w:p>
        </w:tc>
        <w:tc>
          <w:tcPr>
            <w:tcW w:type="dxa" w:w="1584"/>
            <w:tcMar>
              <w:top w:w="70" w:type="dxa"/>
              <w:start w:w="90" w:type="dxa"/>
              <w:bottom w:w="70" w:type="dxa"/>
              <w:end w:w="90" w:type="dxa"/>
            </w:tcMar>
            <w:vAlign w:val="center"/>
          </w:tcPr>
          <w:p>
            <w:r>
              <w:rPr>
                <w:color w:val="16212B"/>
                <w:sz w:val="17"/>
              </w:rPr>
              <w:t>Response</w:t>
            </w:r>
          </w:p>
        </w:tc>
        <w:tc>
          <w:tcPr>
            <w:tcW w:type="dxa" w:w="6336"/>
            <w:tcMar>
              <w:top w:w="70" w:type="dxa"/>
              <w:start w:w="90" w:type="dxa"/>
              <w:bottom w:w="70" w:type="dxa"/>
              <w:end w:w="90" w:type="dxa"/>
            </w:tcMar>
            <w:vAlign w:val="center"/>
          </w:tcPr>
          <w:p>
            <w:r>
              <w:rPr>
                <w:color w:val="16212B"/>
                <w:sz w:val="17"/>
              </w:rPr>
              <w:t>Rate limit/async polling guidance.</w:t>
            </w:r>
          </w:p>
        </w:tc>
      </w:tr>
      <w:tr>
        <w:trPr>
          <w:cantSplit/>
        </w:trPr>
        <w:tc>
          <w:tcPr>
            <w:tcW w:type="dxa" w:w="2592"/>
            <w:tcMar>
              <w:top w:w="70" w:type="dxa"/>
              <w:start w:w="90" w:type="dxa"/>
              <w:bottom w:w="70" w:type="dxa"/>
              <w:end w:w="90" w:type="dxa"/>
            </w:tcMar>
            <w:vAlign w:val="center"/>
          </w:tcPr>
          <w:p>
            <w:r>
              <w:rPr>
                <w:color w:val="16212B"/>
                <w:sz w:val="17"/>
              </w:rPr>
              <w:t>Content-Disposition</w:t>
            </w:r>
          </w:p>
        </w:tc>
        <w:tc>
          <w:tcPr>
            <w:tcW w:type="dxa" w:w="1584"/>
            <w:tcMar>
              <w:top w:w="70" w:type="dxa"/>
              <w:start w:w="90" w:type="dxa"/>
              <w:bottom w:w="70" w:type="dxa"/>
              <w:end w:w="90" w:type="dxa"/>
            </w:tcMar>
            <w:vAlign w:val="center"/>
          </w:tcPr>
          <w:p>
            <w:r>
              <w:rPr>
                <w:color w:val="16212B"/>
                <w:sz w:val="17"/>
              </w:rPr>
              <w:t>Response</w:t>
            </w:r>
          </w:p>
        </w:tc>
        <w:tc>
          <w:tcPr>
            <w:tcW w:type="dxa" w:w="6336"/>
            <w:tcMar>
              <w:top w:w="70" w:type="dxa"/>
              <w:start w:w="90" w:type="dxa"/>
              <w:bottom w:w="70" w:type="dxa"/>
              <w:end w:w="90" w:type="dxa"/>
            </w:tcMar>
            <w:vAlign w:val="center"/>
          </w:tcPr>
          <w:p>
            <w:r>
              <w:rPr>
                <w:color w:val="16212B"/>
                <w:sz w:val="17"/>
              </w:rPr>
              <w:t>Safe filename for export/download.</w:t>
            </w:r>
          </w:p>
        </w:tc>
      </w:tr>
    </w:tbl>
    <w:p>
      <w:pPr>
        <w:spacing w:after="40"/>
      </w:pPr>
    </w:p>
    <w:p>
      <w:pPr>
        <w:pStyle w:val="Heading1"/>
      </w:pPr>
      <w:r>
        <w:t>6. Common Resource Envelope</w:t>
      </w:r>
    </w:p>
    <w:tbl>
      <w:tblPr>
        <w:tblStyle w:val="TableGrid"/>
        <w:tblW w:type="auto" w:w="0"/>
        <w:tblLook w:firstColumn="1" w:firstRow="1" w:lastColumn="0" w:lastRow="0" w:noHBand="0" w:noVBand="1" w:val="04A0"/>
      </w:tblPr>
      <w:tblGrid>
        <w:gridCol w:w="10166"/>
      </w:tblGrid>
      <w:tr>
        <w:tc>
          <w:tcPr>
            <w:tcW w:type="dxa" w:w="10166"/>
            <w:shd w:fill="F6F8FA"/>
            <w:tcMar>
              <w:top w:w="90" w:type="dxa"/>
              <w:start w:w="110" w:type="dxa"/>
              <w:bottom w:w="90" w:type="dxa"/>
              <w:end w:w="110" w:type="dxa"/>
            </w:tcMar>
          </w:tcPr>
          <w:p>
            <w:r>
              <w:rPr>
                <w:rFonts w:ascii="Consolas" w:hAnsi="Consolas"/>
                <w:color w:val="16212B"/>
                <w:sz w:val="16"/>
              </w:rPr>
              <w:t>{</w:t>
              <w:br/>
              <w:t xml:space="preserve">  "id": "uuid",</w:t>
              <w:br/>
              <w:t xml:space="preserve">  "object_type": "entity",</w:t>
              <w:br/>
              <w:t xml:space="preserve">  "schema_version": "1.0",</w:t>
              <w:br/>
              <w:t xml:space="preserve">  "record_version": 7,</w:t>
              <w:br/>
              <w:t xml:space="preserve">  "status": "active",</w:t>
              <w:br/>
              <w:t xml:space="preserve">  "classification": "RESTRICTED",</w:t>
              <w:br/>
              <w:t xml:space="preserve">  "created_at": "2026-10-07T10:00:00Z",</w:t>
              <w:br/>
              <w:t xml:space="preserve">  "created_by": {"id":"...","display_name":"..."},</w:t>
              <w:br/>
              <w:t xml:space="preserve">  "updated_at": "2026-10-07T11:12:00Z",</w:t>
              <w:br/>
              <w:t xml:space="preserve">  "links": {...},</w:t>
              <w:br/>
              <w:t xml:space="preserve">  "capabilities": ["read","update","link"]</w:t>
              <w:br/>
              <w:t>}</w:t>
            </w:r>
          </w:p>
        </w:tc>
      </w:tr>
    </w:tbl>
    <w:p>
      <w:pPr>
        <w:spacing w:after="40"/>
      </w:pPr>
    </w:p>
    <w:tbl>
      <w:tblPr>
        <w:tblStyle w:val="TableGrid"/>
        <w:tblW w:type="auto" w:w="0"/>
        <w:tblLook w:firstColumn="1" w:firstRow="1" w:lastColumn="0" w:lastRow="0" w:noHBand="0" w:noVBand="1" w:val="04A0"/>
      </w:tblPr>
      <w:tblGrid>
        <w:gridCol w:w="10166"/>
      </w:tblGrid>
      <w:tr>
        <w:trPr>
          <w:cantSplit/>
        </w:trPr>
        <w:tc>
          <w:tcPr>
            <w:tcW w:type="dxa" w:w="10166"/>
            <w:shd w:fill="EAF2F8"/>
            <w:tcMar>
              <w:top w:w="110" w:type="dxa"/>
              <w:start w:w="130" w:type="dxa"/>
              <w:bottom w:w="110" w:type="dxa"/>
              <w:end w:w="130" w:type="dxa"/>
            </w:tcMar>
          </w:tcPr>
          <w:p>
            <w:r>
              <w:rPr>
                <w:b/>
                <w:color w:val="285C8E"/>
                <w:sz w:val="21"/>
              </w:rPr>
              <w:t>Capabilities</w:t>
              <w:br/>
            </w:r>
            <w:r>
              <w:rPr>
                <w:color w:val="16212B"/>
                <w:sz w:val="18"/>
              </w:rPr>
              <w:t>`capabilities` MAY help the UI render permitted actions, but SHALL NOT replace server authorization. Capabilities are contextual and may change between requests.</w:t>
            </w:r>
          </w:p>
        </w:tc>
      </w:tr>
    </w:tbl>
    <w:p>
      <w:pPr>
        <w:spacing w:after="40"/>
      </w:pPr>
    </w:p>
    <w:p>
      <w:pPr>
        <w:pStyle w:val="Heading1"/>
      </w:pPr>
      <w:r>
        <w:t>7. Naming and Resource Conventions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448"/>
            <w:shd w:fill="17324D"/>
            <w:tcMar>
              <w:top w:w="70" w:type="dxa"/>
              <w:start w:w="90" w:type="dxa"/>
              <w:bottom w:w="70" w:type="dxa"/>
              <w:end w:w="90" w:type="dxa"/>
            </w:tcMar>
            <w:vAlign w:val="center"/>
          </w:tcPr>
          <w:p>
            <w:r>
              <w:rPr>
                <w:b/>
                <w:color w:val="FFFFFF"/>
                <w:sz w:val="17"/>
              </w:rPr>
              <w:t>Rule</w:t>
            </w:r>
          </w:p>
        </w:tc>
        <w:tc>
          <w:tcPr>
            <w:tcW w:type="dxa" w:w="8064"/>
            <w:shd w:fill="17324D"/>
            <w:tcMar>
              <w:top w:w="70" w:type="dxa"/>
              <w:start w:w="90" w:type="dxa"/>
              <w:bottom w:w="70" w:type="dxa"/>
              <w:end w:w="90" w:type="dxa"/>
            </w:tcMar>
            <w:vAlign w:val="center"/>
          </w:tcPr>
          <w:p>
            <w:r>
              <w:rPr>
                <w:b/>
                <w:color w:val="FFFFFF"/>
                <w:sz w:val="17"/>
              </w:rPr>
              <w:t>Convention</w:t>
            </w:r>
          </w:p>
        </w:tc>
      </w:tr>
      <w:tr>
        <w:trPr>
          <w:cantSplit/>
        </w:trPr>
        <w:tc>
          <w:tcPr>
            <w:tcW w:type="dxa" w:w="2448"/>
            <w:tcMar>
              <w:top w:w="70" w:type="dxa"/>
              <w:start w:w="90" w:type="dxa"/>
              <w:bottom w:w="70" w:type="dxa"/>
              <w:end w:w="90" w:type="dxa"/>
            </w:tcMar>
            <w:vAlign w:val="center"/>
          </w:tcPr>
          <w:p>
            <w:r>
              <w:rPr>
                <w:color w:val="16212B"/>
                <w:sz w:val="17"/>
              </w:rPr>
              <w:t>Collection names</w:t>
            </w:r>
          </w:p>
        </w:tc>
        <w:tc>
          <w:tcPr>
            <w:tcW w:type="dxa" w:w="8064"/>
            <w:tcMar>
              <w:top w:w="70" w:type="dxa"/>
              <w:start w:w="90" w:type="dxa"/>
              <w:bottom w:w="70" w:type="dxa"/>
              <w:end w:w="90" w:type="dxa"/>
            </w:tcMar>
            <w:vAlign w:val="center"/>
          </w:tcPr>
          <w:p>
            <w:r>
              <w:rPr>
                <w:color w:val="16212B"/>
                <w:sz w:val="17"/>
              </w:rPr>
              <w:t>Plural kebab-case or consistent plural nouns: `/cases`, `/entities`, `/value-flows`.</w:t>
            </w:r>
          </w:p>
        </w:tc>
      </w:tr>
      <w:tr>
        <w:trPr>
          <w:cantSplit/>
        </w:trPr>
        <w:tc>
          <w:tcPr>
            <w:tcW w:type="dxa" w:w="2448"/>
            <w:tcMar>
              <w:top w:w="70" w:type="dxa"/>
              <w:start w:w="90" w:type="dxa"/>
              <w:bottom w:w="70" w:type="dxa"/>
              <w:end w:w="90" w:type="dxa"/>
            </w:tcMar>
            <w:vAlign w:val="center"/>
          </w:tcPr>
          <w:p>
            <w:r>
              <w:rPr>
                <w:color w:val="16212B"/>
                <w:sz w:val="17"/>
              </w:rPr>
              <w:t>IDs</w:t>
            </w:r>
          </w:p>
        </w:tc>
        <w:tc>
          <w:tcPr>
            <w:tcW w:type="dxa" w:w="8064"/>
            <w:tcMar>
              <w:top w:w="70" w:type="dxa"/>
              <w:start w:w="90" w:type="dxa"/>
              <w:bottom w:w="70" w:type="dxa"/>
              <w:end w:w="90" w:type="dxa"/>
            </w:tcMar>
            <w:vAlign w:val="center"/>
          </w:tcPr>
          <w:p>
            <w:r>
              <w:rPr>
                <w:color w:val="16212B"/>
                <w:sz w:val="17"/>
              </w:rPr>
              <w:t>Opaque stable UUID-like identifiers; clients do not parse meaning from IDs.</w:t>
            </w:r>
          </w:p>
        </w:tc>
      </w:tr>
      <w:tr>
        <w:trPr>
          <w:cantSplit/>
        </w:trPr>
        <w:tc>
          <w:tcPr>
            <w:tcW w:type="dxa" w:w="2448"/>
            <w:tcMar>
              <w:top w:w="70" w:type="dxa"/>
              <w:start w:w="90" w:type="dxa"/>
              <w:bottom w:w="70" w:type="dxa"/>
              <w:end w:w="90" w:type="dxa"/>
            </w:tcMar>
            <w:vAlign w:val="center"/>
          </w:tcPr>
          <w:p>
            <w:r>
              <w:rPr>
                <w:color w:val="16212B"/>
                <w:sz w:val="17"/>
              </w:rPr>
              <w:t>Timestamps</w:t>
            </w:r>
          </w:p>
        </w:tc>
        <w:tc>
          <w:tcPr>
            <w:tcW w:type="dxa" w:w="8064"/>
            <w:tcMar>
              <w:top w:w="70" w:type="dxa"/>
              <w:start w:w="90" w:type="dxa"/>
              <w:bottom w:w="70" w:type="dxa"/>
              <w:end w:w="90" w:type="dxa"/>
            </w:tcMar>
            <w:vAlign w:val="center"/>
          </w:tcPr>
          <w:p>
            <w:r>
              <w:rPr>
                <w:color w:val="16212B"/>
                <w:sz w:val="17"/>
              </w:rPr>
              <w:t>ISO 8601 UTC in transport; original timezone may be additional metadata.</w:t>
            </w:r>
          </w:p>
        </w:tc>
      </w:tr>
      <w:tr>
        <w:trPr>
          <w:cantSplit/>
        </w:trPr>
        <w:tc>
          <w:tcPr>
            <w:tcW w:type="dxa" w:w="2448"/>
            <w:tcMar>
              <w:top w:w="70" w:type="dxa"/>
              <w:start w:w="90" w:type="dxa"/>
              <w:bottom w:w="70" w:type="dxa"/>
              <w:end w:w="90" w:type="dxa"/>
            </w:tcMar>
            <w:vAlign w:val="center"/>
          </w:tcPr>
          <w:p>
            <w:r>
              <w:rPr>
                <w:color w:val="16212B"/>
                <w:sz w:val="17"/>
              </w:rPr>
              <w:t>Enums</w:t>
            </w:r>
          </w:p>
        </w:tc>
        <w:tc>
          <w:tcPr>
            <w:tcW w:type="dxa" w:w="8064"/>
            <w:tcMar>
              <w:top w:w="70" w:type="dxa"/>
              <w:start w:w="90" w:type="dxa"/>
              <w:bottom w:w="70" w:type="dxa"/>
              <w:end w:w="90" w:type="dxa"/>
            </w:tcMar>
            <w:vAlign w:val="center"/>
          </w:tcPr>
          <w:p>
            <w:r>
              <w:rPr>
                <w:color w:val="16212B"/>
                <w:sz w:val="17"/>
              </w:rPr>
              <w:t>Stable machine values; user-facing localized labels are separate.</w:t>
            </w:r>
          </w:p>
        </w:tc>
      </w:tr>
      <w:tr>
        <w:trPr>
          <w:cantSplit/>
        </w:trPr>
        <w:tc>
          <w:tcPr>
            <w:tcW w:type="dxa" w:w="2448"/>
            <w:tcMar>
              <w:top w:w="70" w:type="dxa"/>
              <w:start w:w="90" w:type="dxa"/>
              <w:bottom w:w="70" w:type="dxa"/>
              <w:end w:w="90" w:type="dxa"/>
            </w:tcMar>
            <w:vAlign w:val="center"/>
          </w:tcPr>
          <w:p>
            <w:r>
              <w:rPr>
                <w:color w:val="16212B"/>
                <w:sz w:val="17"/>
              </w:rPr>
              <w:t>Unknown</w:t>
            </w:r>
          </w:p>
        </w:tc>
        <w:tc>
          <w:tcPr>
            <w:tcW w:type="dxa" w:w="8064"/>
            <w:tcMar>
              <w:top w:w="70" w:type="dxa"/>
              <w:start w:w="90" w:type="dxa"/>
              <w:bottom w:w="70" w:type="dxa"/>
              <w:end w:w="90" w:type="dxa"/>
            </w:tcMar>
            <w:vAlign w:val="center"/>
          </w:tcPr>
          <w:p>
            <w:r>
              <w:rPr>
                <w:color w:val="16212B"/>
                <w:sz w:val="17"/>
              </w:rPr>
              <w:t>Use `null`/explicit status per schema; never substitute 0/false/empty string when semantically different.</w:t>
            </w:r>
          </w:p>
        </w:tc>
      </w:tr>
      <w:tr>
        <w:trPr>
          <w:cantSplit/>
        </w:trPr>
        <w:tc>
          <w:tcPr>
            <w:tcW w:type="dxa" w:w="2448"/>
            <w:tcMar>
              <w:top w:w="70" w:type="dxa"/>
              <w:start w:w="90" w:type="dxa"/>
              <w:bottom w:w="70" w:type="dxa"/>
              <w:end w:w="90" w:type="dxa"/>
            </w:tcMar>
            <w:vAlign w:val="center"/>
          </w:tcPr>
          <w:p>
            <w:r>
              <w:rPr>
                <w:color w:val="16212B"/>
                <w:sz w:val="17"/>
              </w:rPr>
              <w:t>Money</w:t>
            </w:r>
          </w:p>
        </w:tc>
        <w:tc>
          <w:tcPr>
            <w:tcW w:type="dxa" w:w="8064"/>
            <w:tcMar>
              <w:top w:w="70" w:type="dxa"/>
              <w:start w:w="90" w:type="dxa"/>
              <w:bottom w:w="70" w:type="dxa"/>
              <w:end w:w="90" w:type="dxa"/>
            </w:tcMar>
            <w:vAlign w:val="center"/>
          </w:tcPr>
          <w:p>
            <w:r>
              <w:rPr>
                <w:color w:val="16212B"/>
                <w:sz w:val="17"/>
              </w:rPr>
              <w:t>Amount + currency; ranges preserve min/max/approximate/original value semantics.</w:t>
            </w:r>
          </w:p>
        </w:tc>
      </w:tr>
      <w:tr>
        <w:trPr>
          <w:cantSplit/>
        </w:trPr>
        <w:tc>
          <w:tcPr>
            <w:tcW w:type="dxa" w:w="2448"/>
            <w:tcMar>
              <w:top w:w="70" w:type="dxa"/>
              <w:start w:w="90" w:type="dxa"/>
              <w:bottom w:w="70" w:type="dxa"/>
              <w:end w:w="90" w:type="dxa"/>
            </w:tcMar>
            <w:vAlign w:val="center"/>
          </w:tcPr>
          <w:p>
            <w:r>
              <w:rPr>
                <w:color w:val="16212B"/>
                <w:sz w:val="17"/>
              </w:rPr>
              <w:t>Dates</w:t>
            </w:r>
          </w:p>
        </w:tc>
        <w:tc>
          <w:tcPr>
            <w:tcW w:type="dxa" w:w="8064"/>
            <w:tcMar>
              <w:top w:w="70" w:type="dxa"/>
              <w:start w:w="90" w:type="dxa"/>
              <w:bottom w:w="70" w:type="dxa"/>
              <w:end w:w="90" w:type="dxa"/>
            </w:tcMar>
            <w:vAlign w:val="center"/>
          </w:tcPr>
          <w:p>
            <w:r>
              <w:rPr>
                <w:color w:val="16212B"/>
                <w:sz w:val="17"/>
              </w:rPr>
              <w:t>Precision field accompanies partial/approximate dates where domain requires it.</w:t>
            </w:r>
          </w:p>
        </w:tc>
      </w:tr>
      <w:tr>
        <w:trPr>
          <w:cantSplit/>
        </w:trPr>
        <w:tc>
          <w:tcPr>
            <w:tcW w:type="dxa" w:w="2448"/>
            <w:tcMar>
              <w:top w:w="70" w:type="dxa"/>
              <w:start w:w="90" w:type="dxa"/>
              <w:bottom w:w="70" w:type="dxa"/>
              <w:end w:w="90" w:type="dxa"/>
            </w:tcMar>
            <w:vAlign w:val="center"/>
          </w:tcPr>
          <w:p>
            <w:r>
              <w:rPr>
                <w:color w:val="16212B"/>
                <w:sz w:val="17"/>
              </w:rPr>
              <w:t>Relationships</w:t>
            </w:r>
          </w:p>
        </w:tc>
        <w:tc>
          <w:tcPr>
            <w:tcW w:type="dxa" w:w="8064"/>
            <w:tcMar>
              <w:top w:w="70" w:type="dxa"/>
              <w:start w:w="90" w:type="dxa"/>
              <w:bottom w:w="70" w:type="dxa"/>
              <w:end w:w="90" w:type="dxa"/>
            </w:tcMar>
            <w:vAlign w:val="center"/>
          </w:tcPr>
          <w:p>
            <w:r>
              <w:rPr>
                <w:color w:val="16212B"/>
                <w:sz w:val="17"/>
              </w:rPr>
              <w:t>First-class resource, not hidden nested-only edge.</w:t>
            </w:r>
          </w:p>
        </w:tc>
      </w:tr>
    </w:tbl>
    <w:p>
      <w:pPr>
        <w:spacing w:after="40"/>
      </w:pPr>
    </w:p>
    <w:p>
      <w:pPr>
        <w:pStyle w:val="Heading1"/>
      </w:pPr>
      <w:r>
        <w:t>8. Pagination, Sorting and Filtering</w:t>
      </w:r>
    </w:p>
    <w:tbl>
      <w:tblPr>
        <w:tblStyle w:val="TableGrid"/>
        <w:tblW w:type="auto" w:w="0"/>
        <w:tblLook w:firstColumn="1" w:firstRow="1" w:lastColumn="0" w:lastRow="0" w:noHBand="0" w:noVBand="1" w:val="04A0"/>
      </w:tblPr>
      <w:tblGrid>
        <w:gridCol w:w="10166"/>
      </w:tblGrid>
      <w:tr>
        <w:tc>
          <w:tcPr>
            <w:tcW w:type="dxa" w:w="10166"/>
            <w:shd w:fill="F6F8FA"/>
            <w:tcMar>
              <w:top w:w="90" w:type="dxa"/>
              <w:start w:w="110" w:type="dxa"/>
              <w:bottom w:w="90" w:type="dxa"/>
              <w:end w:w="110" w:type="dxa"/>
            </w:tcMar>
          </w:tcPr>
          <w:p>
            <w:r>
              <w:rPr>
                <w:rFonts w:ascii="Consolas" w:hAnsi="Consolas"/>
                <w:color w:val="16212B"/>
                <w:sz w:val="16"/>
              </w:rPr>
              <w:t>GET /api/v1/entities?case_id=...&amp;type=COMPANY&amp;status=confirmed&amp;sort=-updated_at&amp;page[size]=50&amp;page[after]=...</w:t>
            </w:r>
          </w:p>
        </w:tc>
      </w:tr>
    </w:tbl>
    <w:p>
      <w:pPr>
        <w:spacing w:after="4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shd w:fill="17324D"/>
            <w:tcMar>
              <w:top w:w="70" w:type="dxa"/>
              <w:start w:w="90" w:type="dxa"/>
              <w:bottom w:w="70" w:type="dxa"/>
              <w:end w:w="90" w:type="dxa"/>
            </w:tcMar>
            <w:vAlign w:val="center"/>
          </w:tcPr>
          <w:p>
            <w:r>
              <w:rPr>
                <w:b/>
                <w:color w:val="FFFFFF"/>
                <w:sz w:val="17"/>
              </w:rPr>
              <w:t>Concern</w:t>
            </w:r>
          </w:p>
        </w:tc>
        <w:tc>
          <w:tcPr>
            <w:tcW w:type="dxa" w:w="7920"/>
            <w:shd w:fill="17324D"/>
            <w:tcMar>
              <w:top w:w="70" w:type="dxa"/>
              <w:start w:w="90" w:type="dxa"/>
              <w:bottom w:w="70" w:type="dxa"/>
              <w:end w:w="90" w:type="dxa"/>
            </w:tcMar>
            <w:vAlign w:val="center"/>
          </w:tcPr>
          <w:p>
            <w:r>
              <w:rPr>
                <w:b/>
                <w:color w:val="FFFFFF"/>
                <w:sz w:val="17"/>
              </w:rPr>
              <w:t>Baseline</w:t>
            </w:r>
          </w:p>
        </w:tc>
      </w:tr>
      <w:tr>
        <w:trPr>
          <w:cantSplit/>
        </w:trPr>
        <w:tc>
          <w:tcPr>
            <w:tcW w:type="dxa" w:w="2592"/>
            <w:tcMar>
              <w:top w:w="70" w:type="dxa"/>
              <w:start w:w="90" w:type="dxa"/>
              <w:bottom w:w="70" w:type="dxa"/>
              <w:end w:w="90" w:type="dxa"/>
            </w:tcMar>
            <w:vAlign w:val="center"/>
          </w:tcPr>
          <w:p>
            <w:r>
              <w:rPr>
                <w:color w:val="16212B"/>
                <w:sz w:val="17"/>
              </w:rPr>
              <w:t>Pagination</w:t>
            </w:r>
          </w:p>
        </w:tc>
        <w:tc>
          <w:tcPr>
            <w:tcW w:type="dxa" w:w="7920"/>
            <w:tcMar>
              <w:top w:w="70" w:type="dxa"/>
              <w:start w:w="90" w:type="dxa"/>
              <w:bottom w:w="70" w:type="dxa"/>
              <w:end w:w="90" w:type="dxa"/>
            </w:tcMar>
            <w:vAlign w:val="center"/>
          </w:tcPr>
          <w:p>
            <w:r>
              <w:rPr>
                <w:color w:val="16212B"/>
                <w:sz w:val="17"/>
              </w:rPr>
              <w:t>Cursor-based SHOULD be preferred for mutable large collections; page-number MAY be used for stable admin lists.</w:t>
            </w:r>
          </w:p>
        </w:tc>
      </w:tr>
      <w:tr>
        <w:trPr>
          <w:cantSplit/>
        </w:trPr>
        <w:tc>
          <w:tcPr>
            <w:tcW w:type="dxa" w:w="2592"/>
            <w:tcMar>
              <w:top w:w="70" w:type="dxa"/>
              <w:start w:w="90" w:type="dxa"/>
              <w:bottom w:w="70" w:type="dxa"/>
              <w:end w:w="90" w:type="dxa"/>
            </w:tcMar>
            <w:vAlign w:val="center"/>
          </w:tcPr>
          <w:p>
            <w:r>
              <w:rPr>
                <w:color w:val="16212B"/>
                <w:sz w:val="17"/>
              </w:rPr>
              <w:t>Page size</w:t>
            </w:r>
          </w:p>
        </w:tc>
        <w:tc>
          <w:tcPr>
            <w:tcW w:type="dxa" w:w="7920"/>
            <w:tcMar>
              <w:top w:w="70" w:type="dxa"/>
              <w:start w:w="90" w:type="dxa"/>
              <w:bottom w:w="70" w:type="dxa"/>
              <w:end w:w="90" w:type="dxa"/>
            </w:tcMar>
            <w:vAlign w:val="center"/>
          </w:tcPr>
          <w:p>
            <w:r>
              <w:rPr>
                <w:color w:val="16212B"/>
                <w:sz w:val="17"/>
              </w:rPr>
              <w:t>Default 50; max configurable. Server MAY lower for expensive resources.</w:t>
            </w:r>
          </w:p>
        </w:tc>
      </w:tr>
      <w:tr>
        <w:trPr>
          <w:cantSplit/>
        </w:trPr>
        <w:tc>
          <w:tcPr>
            <w:tcW w:type="dxa" w:w="2592"/>
            <w:tcMar>
              <w:top w:w="70" w:type="dxa"/>
              <w:start w:w="90" w:type="dxa"/>
              <w:bottom w:w="70" w:type="dxa"/>
              <w:end w:w="90" w:type="dxa"/>
            </w:tcMar>
            <w:vAlign w:val="center"/>
          </w:tcPr>
          <w:p>
            <w:r>
              <w:rPr>
                <w:color w:val="16212B"/>
                <w:sz w:val="17"/>
              </w:rPr>
              <w:t>Sorting</w:t>
            </w:r>
          </w:p>
        </w:tc>
        <w:tc>
          <w:tcPr>
            <w:tcW w:type="dxa" w:w="7920"/>
            <w:tcMar>
              <w:top w:w="70" w:type="dxa"/>
              <w:start w:w="90" w:type="dxa"/>
              <w:bottom w:w="70" w:type="dxa"/>
              <w:end w:w="90" w:type="dxa"/>
            </w:tcMar>
            <w:vAlign w:val="center"/>
          </w:tcPr>
          <w:p>
            <w:r>
              <w:rPr>
                <w:color w:val="16212B"/>
                <w:sz w:val="17"/>
              </w:rPr>
              <w:t>Explicit allowlist only; deterministic secondary sort.</w:t>
            </w:r>
          </w:p>
        </w:tc>
      </w:tr>
      <w:tr>
        <w:trPr>
          <w:cantSplit/>
        </w:trPr>
        <w:tc>
          <w:tcPr>
            <w:tcW w:type="dxa" w:w="2592"/>
            <w:tcMar>
              <w:top w:w="70" w:type="dxa"/>
              <w:start w:w="90" w:type="dxa"/>
              <w:bottom w:w="70" w:type="dxa"/>
              <w:end w:w="90" w:type="dxa"/>
            </w:tcMar>
            <w:vAlign w:val="center"/>
          </w:tcPr>
          <w:p>
            <w:r>
              <w:rPr>
                <w:color w:val="16212B"/>
                <w:sz w:val="17"/>
              </w:rPr>
              <w:t>Filtering</w:t>
            </w:r>
          </w:p>
        </w:tc>
        <w:tc>
          <w:tcPr>
            <w:tcW w:type="dxa" w:w="7920"/>
            <w:tcMar>
              <w:top w:w="70" w:type="dxa"/>
              <w:start w:w="90" w:type="dxa"/>
              <w:bottom w:w="70" w:type="dxa"/>
              <w:end w:w="90" w:type="dxa"/>
            </w:tcMar>
            <w:vAlign w:val="center"/>
          </w:tcPr>
          <w:p>
            <w:r>
              <w:rPr>
                <w:color w:val="16212B"/>
                <w:sz w:val="17"/>
              </w:rPr>
              <w:t>Typed documented filters; no arbitrary raw SQL/query expressions.</w:t>
            </w:r>
          </w:p>
        </w:tc>
      </w:tr>
      <w:tr>
        <w:trPr>
          <w:cantSplit/>
        </w:trPr>
        <w:tc>
          <w:tcPr>
            <w:tcW w:type="dxa" w:w="2592"/>
            <w:tcMar>
              <w:top w:w="70" w:type="dxa"/>
              <w:start w:w="90" w:type="dxa"/>
              <w:bottom w:w="70" w:type="dxa"/>
              <w:end w:w="90" w:type="dxa"/>
            </w:tcMar>
            <w:vAlign w:val="center"/>
          </w:tcPr>
          <w:p>
            <w:r>
              <w:rPr>
                <w:color w:val="16212B"/>
                <w:sz w:val="17"/>
              </w:rPr>
              <w:t>Facets</w:t>
            </w:r>
          </w:p>
        </w:tc>
        <w:tc>
          <w:tcPr>
            <w:tcW w:type="dxa" w:w="7920"/>
            <w:tcMar>
              <w:top w:w="70" w:type="dxa"/>
              <w:start w:w="90" w:type="dxa"/>
              <w:bottom w:w="70" w:type="dxa"/>
              <w:end w:w="90" w:type="dxa"/>
            </w:tcMar>
            <w:vAlign w:val="center"/>
          </w:tcPr>
          <w:p>
            <w:r>
              <w:rPr>
                <w:color w:val="16212B"/>
                <w:sz w:val="17"/>
              </w:rPr>
              <w:t>Server computes permission-aware facets/counts.</w:t>
            </w:r>
          </w:p>
        </w:tc>
      </w:tr>
      <w:tr>
        <w:trPr>
          <w:cantSplit/>
        </w:trPr>
        <w:tc>
          <w:tcPr>
            <w:tcW w:type="dxa" w:w="2592"/>
            <w:tcMar>
              <w:top w:w="70" w:type="dxa"/>
              <w:start w:w="90" w:type="dxa"/>
              <w:bottom w:w="70" w:type="dxa"/>
              <w:end w:w="90" w:type="dxa"/>
            </w:tcMar>
            <w:vAlign w:val="center"/>
          </w:tcPr>
          <w:p>
            <w:r>
              <w:rPr>
                <w:color w:val="16212B"/>
                <w:sz w:val="17"/>
              </w:rPr>
              <w:t>Total count</w:t>
            </w:r>
          </w:p>
        </w:tc>
        <w:tc>
          <w:tcPr>
            <w:tcW w:type="dxa" w:w="7920"/>
            <w:tcMar>
              <w:top w:w="70" w:type="dxa"/>
              <w:start w:w="90" w:type="dxa"/>
              <w:bottom w:w="70" w:type="dxa"/>
              <w:end w:w="90" w:type="dxa"/>
            </w:tcMar>
            <w:vAlign w:val="center"/>
          </w:tcPr>
          <w:p>
            <w:r>
              <w:rPr>
                <w:color w:val="16212B"/>
                <w:sz w:val="17"/>
              </w:rPr>
              <w:t>MAY be omitted/approximate for expensive permission-filtered queries; semantics documented.</w:t>
            </w:r>
          </w:p>
        </w:tc>
      </w:tr>
      <w:tr>
        <w:trPr>
          <w:cantSplit/>
        </w:trPr>
        <w:tc>
          <w:tcPr>
            <w:tcW w:type="dxa" w:w="2592"/>
            <w:tcMar>
              <w:top w:w="70" w:type="dxa"/>
              <w:start w:w="90" w:type="dxa"/>
              <w:bottom w:w="70" w:type="dxa"/>
              <w:end w:w="90" w:type="dxa"/>
            </w:tcMar>
            <w:vAlign w:val="center"/>
          </w:tcPr>
          <w:p>
            <w:r>
              <w:rPr>
                <w:color w:val="16212B"/>
                <w:sz w:val="17"/>
              </w:rPr>
              <w:t>Search query</w:t>
            </w:r>
          </w:p>
        </w:tc>
        <w:tc>
          <w:tcPr>
            <w:tcW w:type="dxa" w:w="7920"/>
            <w:tcMar>
              <w:top w:w="70" w:type="dxa"/>
              <w:start w:w="90" w:type="dxa"/>
              <w:bottom w:w="70" w:type="dxa"/>
              <w:end w:w="90" w:type="dxa"/>
            </w:tcMar>
            <w:vAlign w:val="center"/>
          </w:tcPr>
          <w:p>
            <w:r>
              <w:rPr>
                <w:color w:val="16212B"/>
                <w:sz w:val="17"/>
              </w:rPr>
              <w:t>Input length/rate limits apply; results never reveal unauthorized counts/snippets.</w:t>
            </w:r>
          </w:p>
        </w:tc>
      </w:tr>
    </w:tbl>
    <w:p>
      <w:pPr>
        <w:spacing w:after="40"/>
      </w:pPr>
    </w:p>
    <w:p>
      <w:pPr>
        <w:pStyle w:val="Heading1"/>
      </w:pPr>
      <w:r>
        <w:t>9. Error Model</w:t>
      </w:r>
    </w:p>
    <w:tbl>
      <w:tblPr>
        <w:tblStyle w:val="TableGrid"/>
        <w:tblW w:type="auto" w:w="0"/>
        <w:tblLook w:firstColumn="1" w:firstRow="1" w:lastColumn="0" w:lastRow="0" w:noHBand="0" w:noVBand="1" w:val="04A0"/>
      </w:tblPr>
      <w:tblGrid>
        <w:gridCol w:w="10166"/>
      </w:tblGrid>
      <w:tr>
        <w:tc>
          <w:tcPr>
            <w:tcW w:type="dxa" w:w="10166"/>
            <w:shd w:fill="F6F8FA"/>
            <w:tcMar>
              <w:top w:w="90" w:type="dxa"/>
              <w:start w:w="110" w:type="dxa"/>
              <w:bottom w:w="90" w:type="dxa"/>
              <w:end w:w="110" w:type="dxa"/>
            </w:tcMar>
          </w:tcPr>
          <w:p>
            <w:r>
              <w:rPr>
                <w:rFonts w:ascii="Consolas" w:hAnsi="Consolas"/>
                <w:color w:val="16212B"/>
                <w:sz w:val="16"/>
              </w:rPr>
              <w:t>{</w:t>
              <w:br/>
              <w:t xml:space="preserve">  "error": {</w:t>
              <w:br/>
              <w:t xml:space="preserve">    "code": "VERSION_CONFLICT",</w:t>
              <w:br/>
              <w:t xml:space="preserve">    "message": "The record changed after you opened it.",</w:t>
              <w:br/>
              <w:t xml:space="preserve">    "request_id": "req_...",</w:t>
              <w:br/>
              <w:t xml:space="preserve">    "details": {"current_record_version": 8},</w:t>
              <w:br/>
              <w:t xml:space="preserve">    "field_errors": {}</w:t>
              <w:br/>
              <w:t xml:space="preserve">  }</w:t>
              <w:br/>
              <w:t>}</w:t>
            </w:r>
          </w:p>
        </w:tc>
      </w:tr>
    </w:tbl>
    <w:p>
      <w:pPr>
        <w:spacing w:after="40"/>
      </w:pP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152"/>
            <w:shd w:fill="17324D"/>
            <w:tcMar>
              <w:top w:w="70" w:type="dxa"/>
              <w:start w:w="90" w:type="dxa"/>
              <w:bottom w:w="70" w:type="dxa"/>
              <w:end w:w="90" w:type="dxa"/>
            </w:tcMar>
            <w:vAlign w:val="center"/>
          </w:tcPr>
          <w:p>
            <w:r>
              <w:rPr>
                <w:b/>
                <w:color w:val="FFFFFF"/>
                <w:sz w:val="16"/>
              </w:rPr>
              <w:t>HTTP</w:t>
            </w:r>
          </w:p>
        </w:tc>
        <w:tc>
          <w:tcPr>
            <w:tcW w:type="dxa" w:w="3312"/>
            <w:shd w:fill="17324D"/>
            <w:tcMar>
              <w:top w:w="70" w:type="dxa"/>
              <w:start w:w="90" w:type="dxa"/>
              <w:bottom w:w="70" w:type="dxa"/>
              <w:end w:w="90" w:type="dxa"/>
            </w:tcMar>
            <w:vAlign w:val="center"/>
          </w:tcPr>
          <w:p>
            <w:r>
              <w:rPr>
                <w:b/>
                <w:color w:val="FFFFFF"/>
                <w:sz w:val="16"/>
              </w:rPr>
              <w:t>Example code</w:t>
            </w:r>
          </w:p>
        </w:tc>
        <w:tc>
          <w:tcPr>
            <w:tcW w:type="dxa" w:w="6048"/>
            <w:shd w:fill="17324D"/>
            <w:tcMar>
              <w:top w:w="70" w:type="dxa"/>
              <w:start w:w="90" w:type="dxa"/>
              <w:bottom w:w="70" w:type="dxa"/>
              <w:end w:w="90" w:type="dxa"/>
            </w:tcMar>
            <w:vAlign w:val="center"/>
          </w:tcPr>
          <w:p>
            <w:r>
              <w:rPr>
                <w:b/>
                <w:color w:val="FFFFFF"/>
                <w:sz w:val="16"/>
              </w:rPr>
              <w:t>Semantics</w:t>
            </w:r>
          </w:p>
        </w:tc>
      </w:tr>
      <w:tr>
        <w:trPr>
          <w:cantSplit/>
        </w:trPr>
        <w:tc>
          <w:tcPr>
            <w:tcW w:type="dxa" w:w="1152"/>
            <w:tcMar>
              <w:top w:w="70" w:type="dxa"/>
              <w:start w:w="90" w:type="dxa"/>
              <w:bottom w:w="70" w:type="dxa"/>
              <w:end w:w="90" w:type="dxa"/>
            </w:tcMar>
            <w:vAlign w:val="center"/>
          </w:tcPr>
          <w:p>
            <w:r>
              <w:rPr>
                <w:color w:val="16212B"/>
                <w:sz w:val="16"/>
              </w:rPr>
              <w:t>400</w:t>
            </w:r>
          </w:p>
        </w:tc>
        <w:tc>
          <w:tcPr>
            <w:tcW w:type="dxa" w:w="3312"/>
            <w:tcMar>
              <w:top w:w="70" w:type="dxa"/>
              <w:start w:w="90" w:type="dxa"/>
              <w:bottom w:w="70" w:type="dxa"/>
              <w:end w:w="90" w:type="dxa"/>
            </w:tcMar>
            <w:vAlign w:val="center"/>
          </w:tcPr>
          <w:p>
            <w:r>
              <w:rPr>
                <w:color w:val="16212B"/>
                <w:sz w:val="16"/>
              </w:rPr>
              <w:t>INVALID_REQUEST</w:t>
            </w:r>
          </w:p>
        </w:tc>
        <w:tc>
          <w:tcPr>
            <w:tcW w:type="dxa" w:w="6048"/>
            <w:tcMar>
              <w:top w:w="70" w:type="dxa"/>
              <w:start w:w="90" w:type="dxa"/>
              <w:bottom w:w="70" w:type="dxa"/>
              <w:end w:w="90" w:type="dxa"/>
            </w:tcMar>
            <w:vAlign w:val="center"/>
          </w:tcPr>
          <w:p>
            <w:r>
              <w:rPr>
                <w:color w:val="16212B"/>
                <w:sz w:val="16"/>
              </w:rPr>
              <w:t>Malformed/semantically invalid request not tied to one field.</w:t>
            </w:r>
          </w:p>
        </w:tc>
      </w:tr>
      <w:tr>
        <w:trPr>
          <w:cantSplit/>
        </w:trPr>
        <w:tc>
          <w:tcPr>
            <w:tcW w:type="dxa" w:w="1152"/>
            <w:tcMar>
              <w:top w:w="70" w:type="dxa"/>
              <w:start w:w="90" w:type="dxa"/>
              <w:bottom w:w="70" w:type="dxa"/>
              <w:end w:w="90" w:type="dxa"/>
            </w:tcMar>
            <w:vAlign w:val="center"/>
          </w:tcPr>
          <w:p>
            <w:r>
              <w:rPr>
                <w:color w:val="16212B"/>
                <w:sz w:val="16"/>
              </w:rPr>
              <w:t>401</w:t>
            </w:r>
          </w:p>
        </w:tc>
        <w:tc>
          <w:tcPr>
            <w:tcW w:type="dxa" w:w="3312"/>
            <w:tcMar>
              <w:top w:w="70" w:type="dxa"/>
              <w:start w:w="90" w:type="dxa"/>
              <w:bottom w:w="70" w:type="dxa"/>
              <w:end w:w="90" w:type="dxa"/>
            </w:tcMar>
            <w:vAlign w:val="center"/>
          </w:tcPr>
          <w:p>
            <w:r>
              <w:rPr>
                <w:color w:val="16212B"/>
                <w:sz w:val="16"/>
              </w:rPr>
              <w:t>AUTHENTICATION_REQUIRED</w:t>
            </w:r>
          </w:p>
        </w:tc>
        <w:tc>
          <w:tcPr>
            <w:tcW w:type="dxa" w:w="6048"/>
            <w:tcMar>
              <w:top w:w="70" w:type="dxa"/>
              <w:start w:w="90" w:type="dxa"/>
              <w:bottom w:w="70" w:type="dxa"/>
              <w:end w:w="90" w:type="dxa"/>
            </w:tcMar>
            <w:vAlign w:val="center"/>
          </w:tcPr>
          <w:p>
            <w:r>
              <w:rPr>
                <w:color w:val="16212B"/>
                <w:sz w:val="16"/>
              </w:rPr>
              <w:t>No valid authenticated principal.</w:t>
            </w:r>
          </w:p>
        </w:tc>
      </w:tr>
      <w:tr>
        <w:trPr>
          <w:cantSplit/>
        </w:trPr>
        <w:tc>
          <w:tcPr>
            <w:tcW w:type="dxa" w:w="1152"/>
            <w:tcMar>
              <w:top w:w="70" w:type="dxa"/>
              <w:start w:w="90" w:type="dxa"/>
              <w:bottom w:w="70" w:type="dxa"/>
              <w:end w:w="90" w:type="dxa"/>
            </w:tcMar>
            <w:vAlign w:val="center"/>
          </w:tcPr>
          <w:p>
            <w:r>
              <w:rPr>
                <w:color w:val="16212B"/>
                <w:sz w:val="16"/>
              </w:rPr>
              <w:t>403/404</w:t>
            </w:r>
          </w:p>
        </w:tc>
        <w:tc>
          <w:tcPr>
            <w:tcW w:type="dxa" w:w="3312"/>
            <w:tcMar>
              <w:top w:w="70" w:type="dxa"/>
              <w:start w:w="90" w:type="dxa"/>
              <w:bottom w:w="70" w:type="dxa"/>
              <w:end w:w="90" w:type="dxa"/>
            </w:tcMar>
            <w:vAlign w:val="center"/>
          </w:tcPr>
          <w:p>
            <w:r>
              <w:rPr>
                <w:color w:val="16212B"/>
                <w:sz w:val="16"/>
              </w:rPr>
              <w:t>ACCESS_DENIED / NOT_FOUND</w:t>
            </w:r>
          </w:p>
        </w:tc>
        <w:tc>
          <w:tcPr>
            <w:tcW w:type="dxa" w:w="6048"/>
            <w:tcMar>
              <w:top w:w="70" w:type="dxa"/>
              <w:start w:w="90" w:type="dxa"/>
              <w:bottom w:w="70" w:type="dxa"/>
              <w:end w:w="90" w:type="dxa"/>
            </w:tcMar>
            <w:vAlign w:val="center"/>
          </w:tcPr>
          <w:p>
            <w:r>
              <w:rPr>
                <w:color w:val="16212B"/>
                <w:sz w:val="16"/>
              </w:rPr>
              <w:t>Deployment/policy chooses non-disclosing behavior consistently.</w:t>
            </w:r>
          </w:p>
        </w:tc>
      </w:tr>
      <w:tr>
        <w:trPr>
          <w:cantSplit/>
        </w:trPr>
        <w:tc>
          <w:tcPr>
            <w:tcW w:type="dxa" w:w="1152"/>
            <w:tcMar>
              <w:top w:w="70" w:type="dxa"/>
              <w:start w:w="90" w:type="dxa"/>
              <w:bottom w:w="70" w:type="dxa"/>
              <w:end w:w="90" w:type="dxa"/>
            </w:tcMar>
            <w:vAlign w:val="center"/>
          </w:tcPr>
          <w:p>
            <w:r>
              <w:rPr>
                <w:color w:val="16212B"/>
                <w:sz w:val="16"/>
              </w:rPr>
              <w:t>409</w:t>
            </w:r>
          </w:p>
        </w:tc>
        <w:tc>
          <w:tcPr>
            <w:tcW w:type="dxa" w:w="3312"/>
            <w:tcMar>
              <w:top w:w="70" w:type="dxa"/>
              <w:start w:w="90" w:type="dxa"/>
              <w:bottom w:w="70" w:type="dxa"/>
              <w:end w:w="90" w:type="dxa"/>
            </w:tcMar>
            <w:vAlign w:val="center"/>
          </w:tcPr>
          <w:p>
            <w:r>
              <w:rPr>
                <w:color w:val="16212B"/>
                <w:sz w:val="16"/>
              </w:rPr>
              <w:t>VERSION_CONFLICT / STATE_CONFLICT</w:t>
            </w:r>
          </w:p>
        </w:tc>
        <w:tc>
          <w:tcPr>
            <w:tcW w:type="dxa" w:w="6048"/>
            <w:tcMar>
              <w:top w:w="70" w:type="dxa"/>
              <w:start w:w="90" w:type="dxa"/>
              <w:bottom w:w="70" w:type="dxa"/>
              <w:end w:w="90" w:type="dxa"/>
            </w:tcMar>
            <w:vAlign w:val="center"/>
          </w:tcPr>
          <w:p>
            <w:r>
              <w:rPr>
                <w:color w:val="16212B"/>
                <w:sz w:val="16"/>
              </w:rPr>
              <w:t>Stale version or workflow state prevents mutation.</w:t>
            </w:r>
          </w:p>
        </w:tc>
      </w:tr>
      <w:tr>
        <w:trPr>
          <w:cantSplit/>
        </w:trPr>
        <w:tc>
          <w:tcPr>
            <w:tcW w:type="dxa" w:w="1152"/>
            <w:tcMar>
              <w:top w:w="70" w:type="dxa"/>
              <w:start w:w="90" w:type="dxa"/>
              <w:bottom w:w="70" w:type="dxa"/>
              <w:end w:w="90" w:type="dxa"/>
            </w:tcMar>
            <w:vAlign w:val="center"/>
          </w:tcPr>
          <w:p>
            <w:r>
              <w:rPr>
                <w:color w:val="16212B"/>
                <w:sz w:val="16"/>
              </w:rPr>
              <w:t>412</w:t>
            </w:r>
          </w:p>
        </w:tc>
        <w:tc>
          <w:tcPr>
            <w:tcW w:type="dxa" w:w="3312"/>
            <w:tcMar>
              <w:top w:w="70" w:type="dxa"/>
              <w:start w:w="90" w:type="dxa"/>
              <w:bottom w:w="70" w:type="dxa"/>
              <w:end w:w="90" w:type="dxa"/>
            </w:tcMar>
            <w:vAlign w:val="center"/>
          </w:tcPr>
          <w:p>
            <w:r>
              <w:rPr>
                <w:color w:val="16212B"/>
                <w:sz w:val="16"/>
              </w:rPr>
              <w:t>PRECONDITION_FAILED</w:t>
            </w:r>
          </w:p>
        </w:tc>
        <w:tc>
          <w:tcPr>
            <w:tcW w:type="dxa" w:w="6048"/>
            <w:tcMar>
              <w:top w:w="70" w:type="dxa"/>
              <w:start w:w="90" w:type="dxa"/>
              <w:bottom w:w="70" w:type="dxa"/>
              <w:end w:w="90" w:type="dxa"/>
            </w:tcMar>
            <w:vAlign w:val="center"/>
          </w:tcPr>
          <w:p>
            <w:r>
              <w:rPr>
                <w:color w:val="16212B"/>
                <w:sz w:val="16"/>
              </w:rPr>
              <w:t>If-Match/ETag failed.</w:t>
            </w:r>
          </w:p>
        </w:tc>
      </w:tr>
      <w:tr>
        <w:trPr>
          <w:cantSplit/>
        </w:trPr>
        <w:tc>
          <w:tcPr>
            <w:tcW w:type="dxa" w:w="1152"/>
            <w:tcMar>
              <w:top w:w="70" w:type="dxa"/>
              <w:start w:w="90" w:type="dxa"/>
              <w:bottom w:w="70" w:type="dxa"/>
              <w:end w:w="90" w:type="dxa"/>
            </w:tcMar>
            <w:vAlign w:val="center"/>
          </w:tcPr>
          <w:p>
            <w:r>
              <w:rPr>
                <w:color w:val="16212B"/>
                <w:sz w:val="16"/>
              </w:rPr>
              <w:t>422</w:t>
            </w:r>
          </w:p>
        </w:tc>
        <w:tc>
          <w:tcPr>
            <w:tcW w:type="dxa" w:w="3312"/>
            <w:tcMar>
              <w:top w:w="70" w:type="dxa"/>
              <w:start w:w="90" w:type="dxa"/>
              <w:bottom w:w="70" w:type="dxa"/>
              <w:end w:w="90" w:type="dxa"/>
            </w:tcMar>
            <w:vAlign w:val="center"/>
          </w:tcPr>
          <w:p>
            <w:r>
              <w:rPr>
                <w:color w:val="16212B"/>
                <w:sz w:val="16"/>
              </w:rPr>
              <w:t>VALIDATION_FAILED</w:t>
            </w:r>
          </w:p>
        </w:tc>
        <w:tc>
          <w:tcPr>
            <w:tcW w:type="dxa" w:w="6048"/>
            <w:tcMar>
              <w:top w:w="70" w:type="dxa"/>
              <w:start w:w="90" w:type="dxa"/>
              <w:bottom w:w="70" w:type="dxa"/>
              <w:end w:w="90" w:type="dxa"/>
            </w:tcMar>
            <w:vAlign w:val="center"/>
          </w:tcPr>
          <w:p>
            <w:r>
              <w:rPr>
                <w:color w:val="16212B"/>
                <w:sz w:val="16"/>
              </w:rPr>
              <w:t>Field/domain validation.</w:t>
            </w:r>
          </w:p>
        </w:tc>
      </w:tr>
      <w:tr>
        <w:trPr>
          <w:cantSplit/>
        </w:trPr>
        <w:tc>
          <w:tcPr>
            <w:tcW w:type="dxa" w:w="1152"/>
            <w:tcMar>
              <w:top w:w="70" w:type="dxa"/>
              <w:start w:w="90" w:type="dxa"/>
              <w:bottom w:w="70" w:type="dxa"/>
              <w:end w:w="90" w:type="dxa"/>
            </w:tcMar>
            <w:vAlign w:val="center"/>
          </w:tcPr>
          <w:p>
            <w:r>
              <w:rPr>
                <w:color w:val="16212B"/>
                <w:sz w:val="16"/>
              </w:rPr>
              <w:t>429</w:t>
            </w:r>
          </w:p>
        </w:tc>
        <w:tc>
          <w:tcPr>
            <w:tcW w:type="dxa" w:w="3312"/>
            <w:tcMar>
              <w:top w:w="70" w:type="dxa"/>
              <w:start w:w="90" w:type="dxa"/>
              <w:bottom w:w="70" w:type="dxa"/>
              <w:end w:w="90" w:type="dxa"/>
            </w:tcMar>
            <w:vAlign w:val="center"/>
          </w:tcPr>
          <w:p>
            <w:r>
              <w:rPr>
                <w:color w:val="16212B"/>
                <w:sz w:val="16"/>
              </w:rPr>
              <w:t>RATE_LIMITED</w:t>
            </w:r>
          </w:p>
        </w:tc>
        <w:tc>
          <w:tcPr>
            <w:tcW w:type="dxa" w:w="6048"/>
            <w:tcMar>
              <w:top w:w="70" w:type="dxa"/>
              <w:start w:w="90" w:type="dxa"/>
              <w:bottom w:w="70" w:type="dxa"/>
              <w:end w:w="90" w:type="dxa"/>
            </w:tcMar>
            <w:vAlign w:val="center"/>
          </w:tcPr>
          <w:p>
            <w:r>
              <w:rPr>
                <w:color w:val="16212B"/>
                <w:sz w:val="16"/>
              </w:rPr>
              <w:t>Request rate or expensive operation threshold exceeded.</w:t>
            </w:r>
          </w:p>
        </w:tc>
      </w:tr>
      <w:tr>
        <w:trPr>
          <w:cantSplit/>
        </w:trPr>
        <w:tc>
          <w:tcPr>
            <w:tcW w:type="dxa" w:w="1152"/>
            <w:tcMar>
              <w:top w:w="70" w:type="dxa"/>
              <w:start w:w="90" w:type="dxa"/>
              <w:bottom w:w="70" w:type="dxa"/>
              <w:end w:w="90" w:type="dxa"/>
            </w:tcMar>
            <w:vAlign w:val="center"/>
          </w:tcPr>
          <w:p>
            <w:r>
              <w:rPr>
                <w:color w:val="16212B"/>
                <w:sz w:val="16"/>
              </w:rPr>
              <w:t>500</w:t>
            </w:r>
          </w:p>
        </w:tc>
        <w:tc>
          <w:tcPr>
            <w:tcW w:type="dxa" w:w="3312"/>
            <w:tcMar>
              <w:top w:w="70" w:type="dxa"/>
              <w:start w:w="90" w:type="dxa"/>
              <w:bottom w:w="70" w:type="dxa"/>
              <w:end w:w="90" w:type="dxa"/>
            </w:tcMar>
            <w:vAlign w:val="center"/>
          </w:tcPr>
          <w:p>
            <w:r>
              <w:rPr>
                <w:color w:val="16212B"/>
                <w:sz w:val="16"/>
              </w:rPr>
              <w:t>INTERNAL_ERROR</w:t>
            </w:r>
          </w:p>
        </w:tc>
        <w:tc>
          <w:tcPr>
            <w:tcW w:type="dxa" w:w="6048"/>
            <w:tcMar>
              <w:top w:w="70" w:type="dxa"/>
              <w:start w:w="90" w:type="dxa"/>
              <w:bottom w:w="70" w:type="dxa"/>
              <w:end w:w="90" w:type="dxa"/>
            </w:tcMar>
            <w:vAlign w:val="center"/>
          </w:tcPr>
          <w:p>
            <w:r>
              <w:rPr>
                <w:color w:val="16212B"/>
                <w:sz w:val="16"/>
              </w:rPr>
              <w:t>Safe generic message; request ID for support.</w:t>
            </w:r>
          </w:p>
        </w:tc>
      </w:tr>
      <w:tr>
        <w:trPr>
          <w:cantSplit/>
        </w:trPr>
        <w:tc>
          <w:tcPr>
            <w:tcW w:type="dxa" w:w="1152"/>
            <w:tcMar>
              <w:top w:w="70" w:type="dxa"/>
              <w:start w:w="90" w:type="dxa"/>
              <w:bottom w:w="70" w:type="dxa"/>
              <w:end w:w="90" w:type="dxa"/>
            </w:tcMar>
            <w:vAlign w:val="center"/>
          </w:tcPr>
          <w:p>
            <w:r>
              <w:rPr>
                <w:color w:val="16212B"/>
                <w:sz w:val="16"/>
              </w:rPr>
              <w:t>503</w:t>
            </w:r>
          </w:p>
        </w:tc>
        <w:tc>
          <w:tcPr>
            <w:tcW w:type="dxa" w:w="3312"/>
            <w:tcMar>
              <w:top w:w="70" w:type="dxa"/>
              <w:start w:w="90" w:type="dxa"/>
              <w:bottom w:w="70" w:type="dxa"/>
              <w:end w:w="90" w:type="dxa"/>
            </w:tcMar>
            <w:vAlign w:val="center"/>
          </w:tcPr>
          <w:p>
            <w:r>
              <w:rPr>
                <w:color w:val="16212B"/>
                <w:sz w:val="16"/>
              </w:rPr>
              <w:t>DEPENDENCY_UNAVAILABLE</w:t>
            </w:r>
          </w:p>
        </w:tc>
        <w:tc>
          <w:tcPr>
            <w:tcW w:type="dxa" w:w="6048"/>
            <w:tcMar>
              <w:top w:w="70" w:type="dxa"/>
              <w:start w:w="90" w:type="dxa"/>
              <w:bottom w:w="70" w:type="dxa"/>
              <w:end w:w="90" w:type="dxa"/>
            </w:tcMar>
            <w:vAlign w:val="center"/>
          </w:tcPr>
          <w:p>
            <w:r>
              <w:rPr>
                <w:color w:val="16212B"/>
                <w:sz w:val="16"/>
              </w:rPr>
              <w:t>Temporary backend dependency failure.</w:t>
            </w:r>
          </w:p>
        </w:tc>
      </w:tr>
    </w:tbl>
    <w:p>
      <w:pPr>
        <w:spacing w:after="40"/>
      </w:pPr>
    </w:p>
    <w:tbl>
      <w:tblPr>
        <w:tblStyle w:val="TableGrid"/>
        <w:tblW w:type="auto" w:w="0"/>
        <w:tblLook w:firstColumn="1" w:firstRow="1" w:lastColumn="0" w:lastRow="0" w:noHBand="0" w:noVBand="1" w:val="04A0"/>
      </w:tblPr>
      <w:tblGrid>
        <w:gridCol w:w="10166"/>
      </w:tblGrid>
      <w:tr>
        <w:trPr>
          <w:cantSplit/>
        </w:trPr>
        <w:tc>
          <w:tcPr>
            <w:tcW w:type="dxa" w:w="10166"/>
            <w:shd w:fill="FCECEC"/>
            <w:tcMar>
              <w:top w:w="110" w:type="dxa"/>
              <w:start w:w="130" w:type="dxa"/>
              <w:bottom w:w="110" w:type="dxa"/>
              <w:end w:w="130" w:type="dxa"/>
            </w:tcMar>
          </w:tcPr>
          <w:p>
            <w:r>
              <w:rPr>
                <w:b/>
                <w:color w:val="A13333"/>
                <w:sz w:val="21"/>
              </w:rPr>
              <w:t>Error safety</w:t>
              <w:br/>
            </w:r>
            <w:r>
              <w:rPr>
                <w:color w:val="16212B"/>
                <w:sz w:val="18"/>
              </w:rPr>
              <w:t>Error payloads SHALL not include raw SQL, stack traces, filesystem paths, evidence snippets, protected-source identity or authorization-policy internals.</w:t>
            </w:r>
          </w:p>
        </w:tc>
      </w:tr>
    </w:tbl>
    <w:p>
      <w:pPr>
        <w:spacing w:after="40"/>
      </w:pPr>
    </w:p>
    <w:p>
      <w:pPr>
        <w:pStyle w:val="Heading1"/>
      </w:pPr>
      <w:r>
        <w:t>10. Concurrency and Record Versioning</w:t>
      </w:r>
    </w:p>
    <w:p>
      <w:pPr>
        <w:pStyle w:val="ListBullet"/>
        <w:spacing w:after="40"/>
      </w:pPr>
      <w:r>
        <w:t>Material mutable resources SHALL expose `record_version` or equivalent concurrency token.</w:t>
      </w:r>
    </w:p>
    <w:p>
      <w:pPr>
        <w:pStyle w:val="ListBullet"/>
        <w:spacing w:after="40"/>
      </w:pPr>
      <w:r>
        <w:t>Update requests SHALL send expected version through body and/or `If-Match`.</w:t>
      </w:r>
    </w:p>
    <w:p>
      <w:pPr>
        <w:pStyle w:val="ListBullet"/>
        <w:spacing w:after="40"/>
      </w:pPr>
      <w:r>
        <w:t>On mismatch, API SHALL return conflict and current safe metadata needed for recovery; it SHALL NOT silently overwrite.</w:t>
      </w:r>
    </w:p>
    <w:p>
      <w:pPr>
        <w:pStyle w:val="ListBullet"/>
        <w:spacing w:after="40"/>
      </w:pPr>
      <w:r>
        <w:t>Approvals, merges, dissemination and assessment finalization SHALL validate both version and current workflow state.</w:t>
      </w:r>
    </w:p>
    <w:p>
      <w:pPr>
        <w:pStyle w:val="ListBullet"/>
        <w:spacing w:after="40"/>
      </w:pPr>
      <w:r>
        <w:t>Immutable/audit resources reject ordinary update/delete methods.</w:t>
      </w:r>
    </w:p>
    <w:tbl>
      <w:tblPr>
        <w:tblStyle w:val="TableGrid"/>
        <w:tblW w:type="auto" w:w="0"/>
        <w:tblLook w:firstColumn="1" w:firstRow="1" w:lastColumn="0" w:lastRow="0" w:noHBand="0" w:noVBand="1" w:val="04A0"/>
      </w:tblPr>
      <w:tblGrid>
        <w:gridCol w:w="10166"/>
      </w:tblGrid>
      <w:tr>
        <w:tc>
          <w:tcPr>
            <w:tcW w:type="dxa" w:w="10166"/>
            <w:shd w:fill="F6F8FA"/>
            <w:tcMar>
              <w:top w:w="90" w:type="dxa"/>
              <w:start w:w="110" w:type="dxa"/>
              <w:bottom w:w="90" w:type="dxa"/>
              <w:end w:w="110" w:type="dxa"/>
            </w:tcMar>
          </w:tcPr>
          <w:p>
            <w:r>
              <w:rPr>
                <w:rFonts w:ascii="Consolas" w:hAnsi="Consolas"/>
                <w:color w:val="16212B"/>
                <w:sz w:val="16"/>
              </w:rPr>
              <w:t>PATCH /api/v1/assessments/{id}</w:t>
              <w:br/>
              <w:t>If-Match: "7"</w:t>
              <w:br/>
              <w:t>{ "record_version": 7, "judgement": "..." }</w:t>
              <w:br/>
              <w:br/>
              <w:t>→ 409 VERSION_CONFLICT if current version is 8</w:t>
            </w:r>
          </w:p>
        </w:tc>
      </w:tr>
    </w:tbl>
    <w:p>
      <w:pPr>
        <w:spacing w:after="40"/>
      </w:pPr>
    </w:p>
    <w:p>
      <w:pPr>
        <w:pStyle w:val="Heading1"/>
      </w:pPr>
      <w:r>
        <w:t>11. Idempotency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600"/>
            <w:shd w:fill="17324D"/>
            <w:tcMar>
              <w:top w:w="70" w:type="dxa"/>
              <w:start w:w="90" w:type="dxa"/>
              <w:bottom w:w="70" w:type="dxa"/>
              <w:end w:w="90" w:type="dxa"/>
            </w:tcMar>
            <w:vAlign w:val="center"/>
          </w:tcPr>
          <w:p>
            <w:r>
              <w:rPr>
                <w:b/>
                <w:color w:val="FFFFFF"/>
                <w:sz w:val="17"/>
              </w:rPr>
              <w:t>Operation</w:t>
            </w:r>
          </w:p>
        </w:tc>
        <w:tc>
          <w:tcPr>
            <w:tcW w:type="dxa" w:w="6912"/>
            <w:shd w:fill="17324D"/>
            <w:tcMar>
              <w:top w:w="70" w:type="dxa"/>
              <w:start w:w="90" w:type="dxa"/>
              <w:bottom w:w="70" w:type="dxa"/>
              <w:end w:w="90" w:type="dxa"/>
            </w:tcMar>
            <w:vAlign w:val="center"/>
          </w:tcPr>
          <w:p>
            <w:r>
              <w:rPr>
                <w:b/>
                <w:color w:val="FFFFFF"/>
                <w:sz w:val="17"/>
              </w:rPr>
              <w:t>Idempotency requirement</w:t>
            </w:r>
          </w:p>
        </w:tc>
      </w:tr>
      <w:tr>
        <w:trPr>
          <w:cantSplit/>
        </w:trPr>
        <w:tc>
          <w:tcPr>
            <w:tcW w:type="dxa" w:w="3600"/>
            <w:tcMar>
              <w:top w:w="70" w:type="dxa"/>
              <w:start w:w="90" w:type="dxa"/>
              <w:bottom w:w="70" w:type="dxa"/>
              <w:end w:w="90" w:type="dxa"/>
            </w:tcMar>
            <w:vAlign w:val="center"/>
          </w:tcPr>
          <w:p>
            <w:r>
              <w:rPr>
                <w:color w:val="16212B"/>
                <w:sz w:val="17"/>
              </w:rPr>
              <w:t>Normal PATCH with version token</w:t>
            </w:r>
          </w:p>
        </w:tc>
        <w:tc>
          <w:tcPr>
            <w:tcW w:type="dxa" w:w="6912"/>
            <w:tcMar>
              <w:top w:w="70" w:type="dxa"/>
              <w:start w:w="90" w:type="dxa"/>
              <w:bottom w:w="70" w:type="dxa"/>
              <w:end w:w="90" w:type="dxa"/>
            </w:tcMar>
            <w:vAlign w:val="center"/>
          </w:tcPr>
          <w:p>
            <w:r>
              <w:rPr>
                <w:color w:val="16212B"/>
                <w:sz w:val="17"/>
              </w:rPr>
              <w:t>Version conflict protection generally sufficient.</w:t>
            </w:r>
          </w:p>
        </w:tc>
      </w:tr>
      <w:tr>
        <w:trPr>
          <w:cantSplit/>
        </w:trPr>
        <w:tc>
          <w:tcPr>
            <w:tcW w:type="dxa" w:w="3600"/>
            <w:tcMar>
              <w:top w:w="70" w:type="dxa"/>
              <w:start w:w="90" w:type="dxa"/>
              <w:bottom w:w="70" w:type="dxa"/>
              <w:end w:w="90" w:type="dxa"/>
            </w:tcMar>
            <w:vAlign w:val="center"/>
          </w:tcPr>
          <w:p>
            <w:r>
              <w:rPr>
                <w:color w:val="16212B"/>
                <w:sz w:val="17"/>
              </w:rPr>
              <w:t>Create case/entity</w:t>
            </w:r>
          </w:p>
        </w:tc>
        <w:tc>
          <w:tcPr>
            <w:tcW w:type="dxa" w:w="6912"/>
            <w:tcMar>
              <w:top w:w="70" w:type="dxa"/>
              <w:start w:w="90" w:type="dxa"/>
              <w:bottom w:w="70" w:type="dxa"/>
              <w:end w:w="90" w:type="dxa"/>
            </w:tcMar>
            <w:vAlign w:val="center"/>
          </w:tcPr>
          <w:p>
            <w:r>
              <w:rPr>
                <w:color w:val="16212B"/>
                <w:sz w:val="17"/>
              </w:rPr>
              <w:t>Client-generated idempotency key SHOULD be supported when retries may duplicate creation.</w:t>
            </w:r>
          </w:p>
        </w:tc>
      </w:tr>
      <w:tr>
        <w:trPr>
          <w:cantSplit/>
        </w:trPr>
        <w:tc>
          <w:tcPr>
            <w:tcW w:type="dxa" w:w="3600"/>
            <w:tcMar>
              <w:top w:w="70" w:type="dxa"/>
              <w:start w:w="90" w:type="dxa"/>
              <w:bottom w:w="70" w:type="dxa"/>
              <w:end w:w="90" w:type="dxa"/>
            </w:tcMar>
            <w:vAlign w:val="center"/>
          </w:tcPr>
          <w:p>
            <w:r>
              <w:rPr>
                <w:color w:val="16212B"/>
                <w:sz w:val="17"/>
              </w:rPr>
              <w:t>Evidence ingest finalization</w:t>
            </w:r>
          </w:p>
        </w:tc>
        <w:tc>
          <w:tcPr>
            <w:tcW w:type="dxa" w:w="6912"/>
            <w:tcMar>
              <w:top w:w="70" w:type="dxa"/>
              <w:start w:w="90" w:type="dxa"/>
              <w:bottom w:w="70" w:type="dxa"/>
              <w:end w:w="90" w:type="dxa"/>
            </w:tcMar>
            <w:vAlign w:val="center"/>
          </w:tcPr>
          <w:p>
            <w:r>
              <w:rPr>
                <w:color w:val="16212B"/>
                <w:sz w:val="17"/>
              </w:rPr>
              <w:t>Idempotency key REQUIRED/recommended to avoid duplicate completion after retry.</w:t>
            </w:r>
          </w:p>
        </w:tc>
      </w:tr>
      <w:tr>
        <w:trPr>
          <w:cantSplit/>
        </w:trPr>
        <w:tc>
          <w:tcPr>
            <w:tcW w:type="dxa" w:w="3600"/>
            <w:tcMar>
              <w:top w:w="70" w:type="dxa"/>
              <w:start w:w="90" w:type="dxa"/>
              <w:bottom w:w="70" w:type="dxa"/>
              <w:end w:w="90" w:type="dxa"/>
            </w:tcMar>
            <w:vAlign w:val="center"/>
          </w:tcPr>
          <w:p>
            <w:r>
              <w:rPr>
                <w:color w:val="16212B"/>
                <w:sz w:val="17"/>
              </w:rPr>
              <w:t>Merge/unmerge</w:t>
            </w:r>
          </w:p>
        </w:tc>
        <w:tc>
          <w:tcPr>
            <w:tcW w:type="dxa" w:w="6912"/>
            <w:tcMar>
              <w:top w:w="70" w:type="dxa"/>
              <w:start w:w="90" w:type="dxa"/>
              <w:bottom w:w="70" w:type="dxa"/>
              <w:end w:w="90" w:type="dxa"/>
            </w:tcMar>
            <w:vAlign w:val="center"/>
          </w:tcPr>
          <w:p>
            <w:r>
              <w:rPr>
                <w:color w:val="16212B"/>
                <w:sz w:val="17"/>
              </w:rPr>
              <w:t>Server action ID/idempotency key SHOULD prevent repeated action.</w:t>
            </w:r>
          </w:p>
        </w:tc>
      </w:tr>
      <w:tr>
        <w:trPr>
          <w:cantSplit/>
        </w:trPr>
        <w:tc>
          <w:tcPr>
            <w:tcW w:type="dxa" w:w="3600"/>
            <w:tcMar>
              <w:top w:w="70" w:type="dxa"/>
              <w:start w:w="90" w:type="dxa"/>
              <w:bottom w:w="70" w:type="dxa"/>
              <w:end w:w="90" w:type="dxa"/>
            </w:tcMar>
            <w:vAlign w:val="center"/>
          </w:tcPr>
          <w:p>
            <w:r>
              <w:rPr>
                <w:color w:val="16212B"/>
                <w:sz w:val="17"/>
              </w:rPr>
              <w:t>Approve review/dissemination</w:t>
            </w:r>
          </w:p>
        </w:tc>
        <w:tc>
          <w:tcPr>
            <w:tcW w:type="dxa" w:w="6912"/>
            <w:tcMar>
              <w:top w:w="70" w:type="dxa"/>
              <w:start w:w="90" w:type="dxa"/>
              <w:bottom w:w="70" w:type="dxa"/>
              <w:end w:w="90" w:type="dxa"/>
            </w:tcMar>
            <w:vAlign w:val="center"/>
          </w:tcPr>
          <w:p>
            <w:r>
              <w:rPr>
                <w:color w:val="16212B"/>
                <w:sz w:val="17"/>
              </w:rPr>
              <w:t>Repeat submission SHALL return same completed decision or safe conflict, not duplicate decision.</w:t>
            </w:r>
          </w:p>
        </w:tc>
      </w:tr>
      <w:tr>
        <w:trPr>
          <w:cantSplit/>
        </w:trPr>
        <w:tc>
          <w:tcPr>
            <w:tcW w:type="dxa" w:w="3600"/>
            <w:tcMar>
              <w:top w:w="70" w:type="dxa"/>
              <w:start w:w="90" w:type="dxa"/>
              <w:bottom w:w="70" w:type="dxa"/>
              <w:end w:w="90" w:type="dxa"/>
            </w:tcMar>
            <w:vAlign w:val="center"/>
          </w:tcPr>
          <w:p>
            <w:r>
              <w:rPr>
                <w:color w:val="16212B"/>
                <w:sz w:val="17"/>
              </w:rPr>
              <w:t>Export package generation</w:t>
            </w:r>
          </w:p>
        </w:tc>
        <w:tc>
          <w:tcPr>
            <w:tcW w:type="dxa" w:w="6912"/>
            <w:tcMar>
              <w:top w:w="70" w:type="dxa"/>
              <w:start w:w="90" w:type="dxa"/>
              <w:bottom w:w="70" w:type="dxa"/>
              <w:end w:w="90" w:type="dxa"/>
            </w:tcMar>
            <w:vAlign w:val="center"/>
          </w:tcPr>
          <w:p>
            <w:r>
              <w:rPr>
                <w:color w:val="16212B"/>
                <w:sz w:val="17"/>
              </w:rPr>
              <w:t>Idempotency key SHOULD tie retry to same approved package request.</w:t>
            </w:r>
          </w:p>
        </w:tc>
      </w:tr>
    </w:tbl>
    <w:p>
      <w:pPr>
        <w:spacing w:after="40"/>
      </w:pPr>
    </w:p>
    <w:p>
      <w:pPr>
        <w:pStyle w:val="Heading1"/>
      </w:pPr>
      <w:r>
        <w:t>12. Case and Workflow API</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296"/>
            <w:shd w:fill="17324D"/>
            <w:tcMar>
              <w:top w:w="70" w:type="dxa"/>
              <w:start w:w="90" w:type="dxa"/>
              <w:bottom w:w="70" w:type="dxa"/>
              <w:end w:w="90" w:type="dxa"/>
            </w:tcMar>
            <w:vAlign w:val="center"/>
          </w:tcPr>
          <w:p>
            <w:r>
              <w:rPr>
                <w:b/>
                <w:color w:val="FFFFFF"/>
                <w:sz w:val="16"/>
              </w:rPr>
              <w:t>Method</w:t>
            </w:r>
          </w:p>
        </w:tc>
        <w:tc>
          <w:tcPr>
            <w:tcW w:type="dxa" w:w="4896"/>
            <w:shd w:fill="17324D"/>
            <w:tcMar>
              <w:top w:w="70" w:type="dxa"/>
              <w:start w:w="90" w:type="dxa"/>
              <w:bottom w:w="70" w:type="dxa"/>
              <w:end w:w="90" w:type="dxa"/>
            </w:tcMar>
            <w:vAlign w:val="center"/>
          </w:tcPr>
          <w:p>
            <w:r>
              <w:rPr>
                <w:b/>
                <w:color w:val="FFFFFF"/>
                <w:sz w:val="16"/>
              </w:rPr>
              <w:t>Endpoint</w:t>
            </w:r>
          </w:p>
        </w:tc>
        <w:tc>
          <w:tcPr>
            <w:tcW w:type="dxa" w:w="4320"/>
            <w:shd w:fill="17324D"/>
            <w:tcMar>
              <w:top w:w="70" w:type="dxa"/>
              <w:start w:w="90" w:type="dxa"/>
              <w:bottom w:w="70" w:type="dxa"/>
              <w:end w:w="90" w:type="dxa"/>
            </w:tcMar>
            <w:vAlign w:val="center"/>
          </w:tcPr>
          <w:p>
            <w:r>
              <w:rPr>
                <w:b/>
                <w:color w:val="FFFFFF"/>
                <w:sz w:val="16"/>
              </w:rPr>
              <w:t>Purpose</w:t>
            </w:r>
          </w:p>
        </w:tc>
      </w:tr>
      <w:tr>
        <w:trPr>
          <w:cantSplit/>
        </w:trPr>
        <w:tc>
          <w:tcPr>
            <w:tcW w:type="dxa" w:w="1296"/>
            <w:tcMar>
              <w:top w:w="70" w:type="dxa"/>
              <w:start w:w="90" w:type="dxa"/>
              <w:bottom w:w="70" w:type="dxa"/>
              <w:end w:w="90" w:type="dxa"/>
            </w:tcMar>
            <w:vAlign w:val="center"/>
          </w:tcPr>
          <w:p>
            <w:r>
              <w:rPr>
                <w:color w:val="16212B"/>
                <w:sz w:val="16"/>
              </w:rPr>
              <w:t>GET</w:t>
            </w:r>
          </w:p>
        </w:tc>
        <w:tc>
          <w:tcPr>
            <w:tcW w:type="dxa" w:w="4896"/>
            <w:tcMar>
              <w:top w:w="70" w:type="dxa"/>
              <w:start w:w="90" w:type="dxa"/>
              <w:bottom w:w="70" w:type="dxa"/>
              <w:end w:w="90" w:type="dxa"/>
            </w:tcMar>
            <w:vAlign w:val="center"/>
          </w:tcPr>
          <w:p>
            <w:r>
              <w:rPr>
                <w:color w:val="16212B"/>
                <w:sz w:val="16"/>
              </w:rPr>
              <w:t>/cases</w:t>
            </w:r>
          </w:p>
        </w:tc>
        <w:tc>
          <w:tcPr>
            <w:tcW w:type="dxa" w:w="4320"/>
            <w:tcMar>
              <w:top w:w="70" w:type="dxa"/>
              <w:start w:w="90" w:type="dxa"/>
              <w:bottom w:w="70" w:type="dxa"/>
              <w:end w:w="90" w:type="dxa"/>
            </w:tcMar>
            <w:vAlign w:val="center"/>
          </w:tcPr>
          <w:p>
            <w:r>
              <w:rPr>
                <w:color w:val="16212B"/>
                <w:sz w:val="16"/>
              </w:rPr>
              <w:t>Authorized case register.</w:t>
            </w:r>
          </w:p>
        </w:tc>
      </w:tr>
      <w:tr>
        <w:trPr>
          <w:cantSplit/>
        </w:trPr>
        <w:tc>
          <w:tcPr>
            <w:tcW w:type="dxa" w:w="1296"/>
            <w:tcMar>
              <w:top w:w="70" w:type="dxa"/>
              <w:start w:w="90" w:type="dxa"/>
              <w:bottom w:w="70" w:type="dxa"/>
              <w:end w:w="90" w:type="dxa"/>
            </w:tcMar>
            <w:vAlign w:val="center"/>
          </w:tcPr>
          <w:p>
            <w:r>
              <w:rPr>
                <w:color w:val="16212B"/>
                <w:sz w:val="16"/>
              </w:rPr>
              <w:t>POST</w:t>
            </w:r>
          </w:p>
        </w:tc>
        <w:tc>
          <w:tcPr>
            <w:tcW w:type="dxa" w:w="4896"/>
            <w:tcMar>
              <w:top w:w="70" w:type="dxa"/>
              <w:start w:w="90" w:type="dxa"/>
              <w:bottom w:w="70" w:type="dxa"/>
              <w:end w:w="90" w:type="dxa"/>
            </w:tcMar>
            <w:vAlign w:val="center"/>
          </w:tcPr>
          <w:p>
            <w:r>
              <w:rPr>
                <w:color w:val="16212B"/>
                <w:sz w:val="16"/>
              </w:rPr>
              <w:t>/cases</w:t>
            </w:r>
          </w:p>
        </w:tc>
        <w:tc>
          <w:tcPr>
            <w:tcW w:type="dxa" w:w="4320"/>
            <w:tcMar>
              <w:top w:w="70" w:type="dxa"/>
              <w:start w:w="90" w:type="dxa"/>
              <w:bottom w:w="70" w:type="dxa"/>
              <w:end w:w="90" w:type="dxa"/>
            </w:tcMar>
            <w:vAlign w:val="center"/>
          </w:tcPr>
          <w:p>
            <w:r>
              <w:rPr>
                <w:color w:val="16212B"/>
                <w:sz w:val="16"/>
              </w:rPr>
              <w:t>Create case.</w:t>
            </w:r>
          </w:p>
        </w:tc>
      </w:tr>
      <w:tr>
        <w:trPr>
          <w:cantSplit/>
        </w:trPr>
        <w:tc>
          <w:tcPr>
            <w:tcW w:type="dxa" w:w="1296"/>
            <w:tcMar>
              <w:top w:w="70" w:type="dxa"/>
              <w:start w:w="90" w:type="dxa"/>
              <w:bottom w:w="70" w:type="dxa"/>
              <w:end w:w="90" w:type="dxa"/>
            </w:tcMar>
            <w:vAlign w:val="center"/>
          </w:tcPr>
          <w:p>
            <w:r>
              <w:rPr>
                <w:color w:val="16212B"/>
                <w:sz w:val="16"/>
              </w:rPr>
              <w:t>GET</w:t>
            </w:r>
          </w:p>
        </w:tc>
        <w:tc>
          <w:tcPr>
            <w:tcW w:type="dxa" w:w="4896"/>
            <w:tcMar>
              <w:top w:w="70" w:type="dxa"/>
              <w:start w:w="90" w:type="dxa"/>
              <w:bottom w:w="70" w:type="dxa"/>
              <w:end w:w="90" w:type="dxa"/>
            </w:tcMar>
            <w:vAlign w:val="center"/>
          </w:tcPr>
          <w:p>
            <w:r>
              <w:rPr>
                <w:color w:val="16212B"/>
                <w:sz w:val="16"/>
              </w:rPr>
              <w:t>/cases/{caseId}</w:t>
            </w:r>
          </w:p>
        </w:tc>
        <w:tc>
          <w:tcPr>
            <w:tcW w:type="dxa" w:w="4320"/>
            <w:tcMar>
              <w:top w:w="70" w:type="dxa"/>
              <w:start w:w="90" w:type="dxa"/>
              <w:bottom w:w="70" w:type="dxa"/>
              <w:end w:w="90" w:type="dxa"/>
            </w:tcMar>
            <w:vAlign w:val="center"/>
          </w:tcPr>
          <w:p>
            <w:r>
              <w:rPr>
                <w:color w:val="16212B"/>
                <w:sz w:val="16"/>
              </w:rPr>
              <w:t>Canonical case detail.</w:t>
            </w:r>
          </w:p>
        </w:tc>
      </w:tr>
      <w:tr>
        <w:trPr>
          <w:cantSplit/>
        </w:trPr>
        <w:tc>
          <w:tcPr>
            <w:tcW w:type="dxa" w:w="1296"/>
            <w:tcMar>
              <w:top w:w="70" w:type="dxa"/>
              <w:start w:w="90" w:type="dxa"/>
              <w:bottom w:w="70" w:type="dxa"/>
              <w:end w:w="90" w:type="dxa"/>
            </w:tcMar>
            <w:vAlign w:val="center"/>
          </w:tcPr>
          <w:p>
            <w:r>
              <w:rPr>
                <w:color w:val="16212B"/>
                <w:sz w:val="16"/>
              </w:rPr>
              <w:t>PATCH</w:t>
            </w:r>
          </w:p>
        </w:tc>
        <w:tc>
          <w:tcPr>
            <w:tcW w:type="dxa" w:w="4896"/>
            <w:tcMar>
              <w:top w:w="70" w:type="dxa"/>
              <w:start w:w="90" w:type="dxa"/>
              <w:bottom w:w="70" w:type="dxa"/>
              <w:end w:w="90" w:type="dxa"/>
            </w:tcMar>
            <w:vAlign w:val="center"/>
          </w:tcPr>
          <w:p>
            <w:r>
              <w:rPr>
                <w:color w:val="16212B"/>
                <w:sz w:val="16"/>
              </w:rPr>
              <w:t>/cases/{caseId}</w:t>
            </w:r>
          </w:p>
        </w:tc>
        <w:tc>
          <w:tcPr>
            <w:tcW w:type="dxa" w:w="4320"/>
            <w:tcMar>
              <w:top w:w="70" w:type="dxa"/>
              <w:start w:w="90" w:type="dxa"/>
              <w:bottom w:w="70" w:type="dxa"/>
              <w:end w:w="90" w:type="dxa"/>
            </w:tcMar>
            <w:vAlign w:val="center"/>
          </w:tcPr>
          <w:p>
            <w:r>
              <w:rPr>
                <w:color w:val="16212B"/>
                <w:sz w:val="16"/>
              </w:rPr>
              <w:t>Version-aware case update.</w:t>
            </w:r>
          </w:p>
        </w:tc>
      </w:tr>
      <w:tr>
        <w:trPr>
          <w:cantSplit/>
        </w:trPr>
        <w:tc>
          <w:tcPr>
            <w:tcW w:type="dxa" w:w="1296"/>
            <w:tcMar>
              <w:top w:w="70" w:type="dxa"/>
              <w:start w:w="90" w:type="dxa"/>
              <w:bottom w:w="70" w:type="dxa"/>
              <w:end w:w="90" w:type="dxa"/>
            </w:tcMar>
            <w:vAlign w:val="center"/>
          </w:tcPr>
          <w:p>
            <w:r>
              <w:rPr>
                <w:color w:val="16212B"/>
                <w:sz w:val="16"/>
              </w:rPr>
              <w:t>GET</w:t>
            </w:r>
          </w:p>
        </w:tc>
        <w:tc>
          <w:tcPr>
            <w:tcW w:type="dxa" w:w="4896"/>
            <w:tcMar>
              <w:top w:w="70" w:type="dxa"/>
              <w:start w:w="90" w:type="dxa"/>
              <w:bottom w:w="70" w:type="dxa"/>
              <w:end w:w="90" w:type="dxa"/>
            </w:tcMar>
            <w:vAlign w:val="center"/>
          </w:tcPr>
          <w:p>
            <w:r>
              <w:rPr>
                <w:color w:val="16212B"/>
                <w:sz w:val="16"/>
              </w:rPr>
              <w:t>/cases/{caseId}/charter</w:t>
            </w:r>
          </w:p>
        </w:tc>
        <w:tc>
          <w:tcPr>
            <w:tcW w:type="dxa" w:w="4320"/>
            <w:tcMar>
              <w:top w:w="70" w:type="dxa"/>
              <w:start w:w="90" w:type="dxa"/>
              <w:bottom w:w="70" w:type="dxa"/>
              <w:end w:w="90" w:type="dxa"/>
            </w:tcMar>
            <w:vAlign w:val="center"/>
          </w:tcPr>
          <w:p>
            <w:r>
              <w:rPr>
                <w:color w:val="16212B"/>
                <w:sz w:val="16"/>
              </w:rPr>
              <w:t>Current charter + version history links.</w:t>
            </w:r>
          </w:p>
        </w:tc>
      </w:tr>
      <w:tr>
        <w:trPr>
          <w:cantSplit/>
        </w:trPr>
        <w:tc>
          <w:tcPr>
            <w:tcW w:type="dxa" w:w="1296"/>
            <w:tcMar>
              <w:top w:w="70" w:type="dxa"/>
              <w:start w:w="90" w:type="dxa"/>
              <w:bottom w:w="70" w:type="dxa"/>
              <w:end w:w="90" w:type="dxa"/>
            </w:tcMar>
            <w:vAlign w:val="center"/>
          </w:tcPr>
          <w:p>
            <w:r>
              <w:rPr>
                <w:color w:val="16212B"/>
                <w:sz w:val="16"/>
              </w:rPr>
              <w:t>POST</w:t>
            </w:r>
          </w:p>
        </w:tc>
        <w:tc>
          <w:tcPr>
            <w:tcW w:type="dxa" w:w="4896"/>
            <w:tcMar>
              <w:top w:w="70" w:type="dxa"/>
              <w:start w:w="90" w:type="dxa"/>
              <w:bottom w:w="70" w:type="dxa"/>
              <w:end w:w="90" w:type="dxa"/>
            </w:tcMar>
            <w:vAlign w:val="center"/>
          </w:tcPr>
          <w:p>
            <w:r>
              <w:rPr>
                <w:color w:val="16212B"/>
                <w:sz w:val="16"/>
              </w:rPr>
              <w:t>/cases/{caseId}/charter/versions</w:t>
            </w:r>
          </w:p>
        </w:tc>
        <w:tc>
          <w:tcPr>
            <w:tcW w:type="dxa" w:w="4320"/>
            <w:tcMar>
              <w:top w:w="70" w:type="dxa"/>
              <w:start w:w="90" w:type="dxa"/>
              <w:bottom w:w="70" w:type="dxa"/>
              <w:end w:w="90" w:type="dxa"/>
            </w:tcMar>
            <w:vAlign w:val="center"/>
          </w:tcPr>
          <w:p>
            <w:r>
              <w:rPr>
                <w:color w:val="16212B"/>
                <w:sz w:val="16"/>
              </w:rPr>
              <w:t>Create new charter version.</w:t>
            </w:r>
          </w:p>
        </w:tc>
      </w:tr>
      <w:tr>
        <w:trPr>
          <w:cantSplit/>
        </w:trPr>
        <w:tc>
          <w:tcPr>
            <w:tcW w:type="dxa" w:w="1296"/>
            <w:tcMar>
              <w:top w:w="70" w:type="dxa"/>
              <w:start w:w="90" w:type="dxa"/>
              <w:bottom w:w="70" w:type="dxa"/>
              <w:end w:w="90" w:type="dxa"/>
            </w:tcMar>
            <w:vAlign w:val="center"/>
          </w:tcPr>
          <w:p>
            <w:r>
              <w:rPr>
                <w:color w:val="16212B"/>
                <w:sz w:val="16"/>
              </w:rPr>
              <w:t>GET</w:t>
            </w:r>
          </w:p>
        </w:tc>
        <w:tc>
          <w:tcPr>
            <w:tcW w:type="dxa" w:w="4896"/>
            <w:tcMar>
              <w:top w:w="70" w:type="dxa"/>
              <w:start w:w="90" w:type="dxa"/>
              <w:bottom w:w="70" w:type="dxa"/>
              <w:end w:w="90" w:type="dxa"/>
            </w:tcMar>
            <w:vAlign w:val="center"/>
          </w:tcPr>
          <w:p>
            <w:r>
              <w:rPr>
                <w:color w:val="16212B"/>
                <w:sz w:val="16"/>
              </w:rPr>
              <w:t>/cases/{caseId}/gates</w:t>
            </w:r>
          </w:p>
        </w:tc>
        <w:tc>
          <w:tcPr>
            <w:tcW w:type="dxa" w:w="4320"/>
            <w:tcMar>
              <w:top w:w="70" w:type="dxa"/>
              <w:start w:w="90" w:type="dxa"/>
              <w:bottom w:w="70" w:type="dxa"/>
              <w:end w:w="90" w:type="dxa"/>
            </w:tcMar>
            <w:vAlign w:val="center"/>
          </w:tcPr>
          <w:p>
            <w:r>
              <w:rPr>
                <w:color w:val="16212B"/>
                <w:sz w:val="16"/>
              </w:rPr>
              <w:t>Lifecycle gates.</w:t>
            </w:r>
          </w:p>
        </w:tc>
      </w:tr>
      <w:tr>
        <w:trPr>
          <w:cantSplit/>
        </w:trPr>
        <w:tc>
          <w:tcPr>
            <w:tcW w:type="dxa" w:w="1296"/>
            <w:tcMar>
              <w:top w:w="70" w:type="dxa"/>
              <w:start w:w="90" w:type="dxa"/>
              <w:bottom w:w="70" w:type="dxa"/>
              <w:end w:w="90" w:type="dxa"/>
            </w:tcMar>
            <w:vAlign w:val="center"/>
          </w:tcPr>
          <w:p>
            <w:r>
              <w:rPr>
                <w:color w:val="16212B"/>
                <w:sz w:val="16"/>
              </w:rPr>
              <w:t>POST</w:t>
            </w:r>
          </w:p>
        </w:tc>
        <w:tc>
          <w:tcPr>
            <w:tcW w:type="dxa" w:w="4896"/>
            <w:tcMar>
              <w:top w:w="70" w:type="dxa"/>
              <w:start w:w="90" w:type="dxa"/>
              <w:bottom w:w="70" w:type="dxa"/>
              <w:end w:w="90" w:type="dxa"/>
            </w:tcMar>
            <w:vAlign w:val="center"/>
          </w:tcPr>
          <w:p>
            <w:r>
              <w:rPr>
                <w:color w:val="16212B"/>
                <w:sz w:val="16"/>
              </w:rPr>
              <w:t>/cases/{caseId}/gates/{gateId}/submit</w:t>
            </w:r>
          </w:p>
        </w:tc>
        <w:tc>
          <w:tcPr>
            <w:tcW w:type="dxa" w:w="4320"/>
            <w:tcMar>
              <w:top w:w="70" w:type="dxa"/>
              <w:start w:w="90" w:type="dxa"/>
              <w:bottom w:w="70" w:type="dxa"/>
              <w:end w:w="90" w:type="dxa"/>
            </w:tcMar>
            <w:vAlign w:val="center"/>
          </w:tcPr>
          <w:p>
            <w:r>
              <w:rPr>
                <w:color w:val="16212B"/>
                <w:sz w:val="16"/>
              </w:rPr>
              <w:t>Submit gate for decision.</w:t>
            </w:r>
          </w:p>
        </w:tc>
      </w:tr>
      <w:tr>
        <w:trPr>
          <w:cantSplit/>
        </w:trPr>
        <w:tc>
          <w:tcPr>
            <w:tcW w:type="dxa" w:w="1296"/>
            <w:tcMar>
              <w:top w:w="70" w:type="dxa"/>
              <w:start w:w="90" w:type="dxa"/>
              <w:bottom w:w="70" w:type="dxa"/>
              <w:end w:w="90" w:type="dxa"/>
            </w:tcMar>
            <w:vAlign w:val="center"/>
          </w:tcPr>
          <w:p>
            <w:r>
              <w:rPr>
                <w:color w:val="16212B"/>
                <w:sz w:val="16"/>
              </w:rPr>
              <w:t>POST</w:t>
            </w:r>
          </w:p>
        </w:tc>
        <w:tc>
          <w:tcPr>
            <w:tcW w:type="dxa" w:w="4896"/>
            <w:tcMar>
              <w:top w:w="70" w:type="dxa"/>
              <w:start w:w="90" w:type="dxa"/>
              <w:bottom w:w="70" w:type="dxa"/>
              <w:end w:w="90" w:type="dxa"/>
            </w:tcMar>
            <w:vAlign w:val="center"/>
          </w:tcPr>
          <w:p>
            <w:r>
              <w:rPr>
                <w:color w:val="16212B"/>
                <w:sz w:val="16"/>
              </w:rPr>
              <w:t>/cases/{caseId}/gates/{gateId}/approve</w:t>
            </w:r>
          </w:p>
        </w:tc>
        <w:tc>
          <w:tcPr>
            <w:tcW w:type="dxa" w:w="4320"/>
            <w:tcMar>
              <w:top w:w="70" w:type="dxa"/>
              <w:start w:w="90" w:type="dxa"/>
              <w:bottom w:w="70" w:type="dxa"/>
              <w:end w:w="90" w:type="dxa"/>
            </w:tcMar>
            <w:vAlign w:val="center"/>
          </w:tcPr>
          <w:p>
            <w:r>
              <w:rPr>
                <w:color w:val="16212B"/>
                <w:sz w:val="16"/>
              </w:rPr>
              <w:t>Independent approval action.</w:t>
            </w:r>
          </w:p>
        </w:tc>
      </w:tr>
      <w:tr>
        <w:trPr>
          <w:cantSplit/>
        </w:trPr>
        <w:tc>
          <w:tcPr>
            <w:tcW w:type="dxa" w:w="1296"/>
            <w:tcMar>
              <w:top w:w="70" w:type="dxa"/>
              <w:start w:w="90" w:type="dxa"/>
              <w:bottom w:w="70" w:type="dxa"/>
              <w:end w:w="90" w:type="dxa"/>
            </w:tcMar>
            <w:vAlign w:val="center"/>
          </w:tcPr>
          <w:p>
            <w:r>
              <w:rPr>
                <w:color w:val="16212B"/>
                <w:sz w:val="16"/>
              </w:rPr>
              <w:t>POST</w:t>
            </w:r>
          </w:p>
        </w:tc>
        <w:tc>
          <w:tcPr>
            <w:tcW w:type="dxa" w:w="4896"/>
            <w:tcMar>
              <w:top w:w="70" w:type="dxa"/>
              <w:start w:w="90" w:type="dxa"/>
              <w:bottom w:w="70" w:type="dxa"/>
              <w:end w:w="90" w:type="dxa"/>
            </w:tcMar>
            <w:vAlign w:val="center"/>
          </w:tcPr>
          <w:p>
            <w:r>
              <w:rPr>
                <w:color w:val="16212B"/>
                <w:sz w:val="16"/>
              </w:rPr>
              <w:t>/cases/{caseId}/gates/{gateId}/reject</w:t>
            </w:r>
          </w:p>
        </w:tc>
        <w:tc>
          <w:tcPr>
            <w:tcW w:type="dxa" w:w="4320"/>
            <w:tcMar>
              <w:top w:w="70" w:type="dxa"/>
              <w:start w:w="90" w:type="dxa"/>
              <w:bottom w:w="70" w:type="dxa"/>
              <w:end w:w="90" w:type="dxa"/>
            </w:tcMar>
            <w:vAlign w:val="center"/>
          </w:tcPr>
          <w:p>
            <w:r>
              <w:rPr>
                <w:color w:val="16212B"/>
                <w:sz w:val="16"/>
              </w:rPr>
              <w:t>Reject/return with rationale.</w:t>
            </w:r>
          </w:p>
        </w:tc>
      </w:tr>
      <w:tr>
        <w:trPr>
          <w:cantSplit/>
        </w:trPr>
        <w:tc>
          <w:tcPr>
            <w:tcW w:type="dxa" w:w="1296"/>
            <w:tcMar>
              <w:top w:w="70" w:type="dxa"/>
              <w:start w:w="90" w:type="dxa"/>
              <w:bottom w:w="70" w:type="dxa"/>
              <w:end w:w="90" w:type="dxa"/>
            </w:tcMar>
            <w:vAlign w:val="center"/>
          </w:tcPr>
          <w:p>
            <w:r>
              <w:rPr>
                <w:color w:val="16212B"/>
                <w:sz w:val="16"/>
              </w:rPr>
              <w:t>GET</w:t>
            </w:r>
          </w:p>
        </w:tc>
        <w:tc>
          <w:tcPr>
            <w:tcW w:type="dxa" w:w="4896"/>
            <w:tcMar>
              <w:top w:w="70" w:type="dxa"/>
              <w:start w:w="90" w:type="dxa"/>
              <w:bottom w:w="70" w:type="dxa"/>
              <w:end w:w="90" w:type="dxa"/>
            </w:tcMar>
            <w:vAlign w:val="center"/>
          </w:tcPr>
          <w:p>
            <w:r>
              <w:rPr>
                <w:color w:val="16212B"/>
                <w:sz w:val="16"/>
              </w:rPr>
              <w:t>/cases/{caseId}/tasks</w:t>
            </w:r>
          </w:p>
        </w:tc>
        <w:tc>
          <w:tcPr>
            <w:tcW w:type="dxa" w:w="4320"/>
            <w:tcMar>
              <w:top w:w="70" w:type="dxa"/>
              <w:start w:w="90" w:type="dxa"/>
              <w:bottom w:w="70" w:type="dxa"/>
              <w:end w:w="90" w:type="dxa"/>
            </w:tcMar>
            <w:vAlign w:val="center"/>
          </w:tcPr>
          <w:p>
            <w:r>
              <w:rPr>
                <w:color w:val="16212B"/>
                <w:sz w:val="16"/>
              </w:rPr>
              <w:t>Tasks.</w:t>
            </w:r>
          </w:p>
        </w:tc>
      </w:tr>
      <w:tr>
        <w:trPr>
          <w:cantSplit/>
        </w:trPr>
        <w:tc>
          <w:tcPr>
            <w:tcW w:type="dxa" w:w="1296"/>
            <w:tcMar>
              <w:top w:w="70" w:type="dxa"/>
              <w:start w:w="90" w:type="dxa"/>
              <w:bottom w:w="70" w:type="dxa"/>
              <w:end w:w="90" w:type="dxa"/>
            </w:tcMar>
            <w:vAlign w:val="center"/>
          </w:tcPr>
          <w:p>
            <w:r>
              <w:rPr>
                <w:color w:val="16212B"/>
                <w:sz w:val="16"/>
              </w:rPr>
              <w:t>POST</w:t>
            </w:r>
          </w:p>
        </w:tc>
        <w:tc>
          <w:tcPr>
            <w:tcW w:type="dxa" w:w="4896"/>
            <w:tcMar>
              <w:top w:w="70" w:type="dxa"/>
              <w:start w:w="90" w:type="dxa"/>
              <w:bottom w:w="70" w:type="dxa"/>
              <w:end w:w="90" w:type="dxa"/>
            </w:tcMar>
            <w:vAlign w:val="center"/>
          </w:tcPr>
          <w:p>
            <w:r>
              <w:rPr>
                <w:color w:val="16212B"/>
                <w:sz w:val="16"/>
              </w:rPr>
              <w:t>/cases/{caseId}/tasks</w:t>
            </w:r>
          </w:p>
        </w:tc>
        <w:tc>
          <w:tcPr>
            <w:tcW w:type="dxa" w:w="4320"/>
            <w:tcMar>
              <w:top w:w="70" w:type="dxa"/>
              <w:start w:w="90" w:type="dxa"/>
              <w:bottom w:w="70" w:type="dxa"/>
              <w:end w:w="90" w:type="dxa"/>
            </w:tcMar>
            <w:vAlign w:val="center"/>
          </w:tcPr>
          <w:p>
            <w:r>
              <w:rPr>
                <w:color w:val="16212B"/>
                <w:sz w:val="16"/>
              </w:rPr>
              <w:t>Create task.</w:t>
            </w:r>
          </w:p>
        </w:tc>
      </w:tr>
      <w:tr>
        <w:trPr>
          <w:cantSplit/>
        </w:trPr>
        <w:tc>
          <w:tcPr>
            <w:tcW w:type="dxa" w:w="1296"/>
            <w:tcMar>
              <w:top w:w="70" w:type="dxa"/>
              <w:start w:w="90" w:type="dxa"/>
              <w:bottom w:w="70" w:type="dxa"/>
              <w:end w:w="90" w:type="dxa"/>
            </w:tcMar>
            <w:vAlign w:val="center"/>
          </w:tcPr>
          <w:p>
            <w:r>
              <w:rPr>
                <w:color w:val="16212B"/>
                <w:sz w:val="16"/>
              </w:rPr>
              <w:t>GET</w:t>
            </w:r>
          </w:p>
        </w:tc>
        <w:tc>
          <w:tcPr>
            <w:tcW w:type="dxa" w:w="4896"/>
            <w:tcMar>
              <w:top w:w="70" w:type="dxa"/>
              <w:start w:w="90" w:type="dxa"/>
              <w:bottom w:w="70" w:type="dxa"/>
              <w:end w:w="90" w:type="dxa"/>
            </w:tcMar>
            <w:vAlign w:val="center"/>
          </w:tcPr>
          <w:p>
            <w:r>
              <w:rPr>
                <w:color w:val="16212B"/>
                <w:sz w:val="16"/>
              </w:rPr>
              <w:t>/cases/{caseId}/activity</w:t>
            </w:r>
          </w:p>
        </w:tc>
        <w:tc>
          <w:tcPr>
            <w:tcW w:type="dxa" w:w="4320"/>
            <w:tcMar>
              <w:top w:w="70" w:type="dxa"/>
              <w:start w:w="90" w:type="dxa"/>
              <w:bottom w:w="70" w:type="dxa"/>
              <w:end w:w="90" w:type="dxa"/>
            </w:tcMar>
            <w:vAlign w:val="center"/>
          </w:tcPr>
          <w:p>
            <w:r>
              <w:rPr>
                <w:color w:val="16212B"/>
                <w:sz w:val="16"/>
              </w:rPr>
              <w:t>Material case activity projection.</w:t>
            </w:r>
          </w:p>
        </w:tc>
      </w:tr>
    </w:tbl>
    <w:p>
      <w:pPr>
        <w:spacing w:after="40"/>
      </w:pPr>
    </w:p>
    <w:p>
      <w:pPr>
        <w:pStyle w:val="Heading1"/>
      </w:pPr>
      <w:r>
        <w:t>13. Source, Evidence and File API</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296"/>
            <w:shd w:fill="17324D"/>
            <w:tcMar>
              <w:top w:w="70" w:type="dxa"/>
              <w:start w:w="90" w:type="dxa"/>
              <w:bottom w:w="70" w:type="dxa"/>
              <w:end w:w="90" w:type="dxa"/>
            </w:tcMar>
            <w:vAlign w:val="center"/>
          </w:tcPr>
          <w:p>
            <w:r>
              <w:rPr>
                <w:b/>
                <w:color w:val="FFFFFF"/>
                <w:sz w:val="15"/>
              </w:rPr>
              <w:t>Method</w:t>
            </w:r>
          </w:p>
        </w:tc>
        <w:tc>
          <w:tcPr>
            <w:tcW w:type="dxa" w:w="5040"/>
            <w:shd w:fill="17324D"/>
            <w:tcMar>
              <w:top w:w="70" w:type="dxa"/>
              <w:start w:w="90" w:type="dxa"/>
              <w:bottom w:w="70" w:type="dxa"/>
              <w:end w:w="90" w:type="dxa"/>
            </w:tcMar>
            <w:vAlign w:val="center"/>
          </w:tcPr>
          <w:p>
            <w:r>
              <w:rPr>
                <w:b/>
                <w:color w:val="FFFFFF"/>
                <w:sz w:val="15"/>
              </w:rPr>
              <w:t>Endpoint</w:t>
            </w:r>
          </w:p>
        </w:tc>
        <w:tc>
          <w:tcPr>
            <w:tcW w:type="dxa" w:w="4176"/>
            <w:shd w:fill="17324D"/>
            <w:tcMar>
              <w:top w:w="70" w:type="dxa"/>
              <w:start w:w="90" w:type="dxa"/>
              <w:bottom w:w="70" w:type="dxa"/>
              <w:end w:w="90" w:type="dxa"/>
            </w:tcMar>
            <w:vAlign w:val="center"/>
          </w:tcPr>
          <w:p>
            <w:r>
              <w:rPr>
                <w:b/>
                <w:color w:val="FFFFFF"/>
                <w:sz w:val="15"/>
              </w:rPr>
              <w:t>Purpose</w:t>
            </w:r>
          </w:p>
        </w:tc>
      </w:tr>
      <w:tr>
        <w:trPr>
          <w:cantSplit/>
        </w:trPr>
        <w:tc>
          <w:tcPr>
            <w:tcW w:type="dxa" w:w="1296"/>
            <w:tcMar>
              <w:top w:w="70" w:type="dxa"/>
              <w:start w:w="90" w:type="dxa"/>
              <w:bottom w:w="70" w:type="dxa"/>
              <w:end w:w="90" w:type="dxa"/>
            </w:tcMar>
            <w:vAlign w:val="center"/>
          </w:tcPr>
          <w:p>
            <w:r>
              <w:rPr>
                <w:color w:val="16212B"/>
                <w:sz w:val="15"/>
              </w:rPr>
              <w:t>GET/POST</w:t>
            </w:r>
          </w:p>
        </w:tc>
        <w:tc>
          <w:tcPr>
            <w:tcW w:type="dxa" w:w="5040"/>
            <w:tcMar>
              <w:top w:w="70" w:type="dxa"/>
              <w:start w:w="90" w:type="dxa"/>
              <w:bottom w:w="70" w:type="dxa"/>
              <w:end w:w="90" w:type="dxa"/>
            </w:tcMar>
            <w:vAlign w:val="center"/>
          </w:tcPr>
          <w:p>
            <w:r>
              <w:rPr>
                <w:color w:val="16212B"/>
                <w:sz w:val="15"/>
              </w:rPr>
              <w:t>/sources</w:t>
            </w:r>
          </w:p>
        </w:tc>
        <w:tc>
          <w:tcPr>
            <w:tcW w:type="dxa" w:w="4176"/>
            <w:tcMar>
              <w:top w:w="70" w:type="dxa"/>
              <w:start w:w="90" w:type="dxa"/>
              <w:bottom w:w="70" w:type="dxa"/>
              <w:end w:w="90" w:type="dxa"/>
            </w:tcMar>
            <w:vAlign w:val="center"/>
          </w:tcPr>
          <w:p>
            <w:r>
              <w:rPr>
                <w:color w:val="16212B"/>
                <w:sz w:val="15"/>
              </w:rPr>
              <w:t>Register/query sources.</w:t>
            </w:r>
          </w:p>
        </w:tc>
      </w:tr>
      <w:tr>
        <w:trPr>
          <w:cantSplit/>
        </w:trPr>
        <w:tc>
          <w:tcPr>
            <w:tcW w:type="dxa" w:w="1296"/>
            <w:tcMar>
              <w:top w:w="70" w:type="dxa"/>
              <w:start w:w="90" w:type="dxa"/>
              <w:bottom w:w="70" w:type="dxa"/>
              <w:end w:w="90" w:type="dxa"/>
            </w:tcMar>
            <w:vAlign w:val="center"/>
          </w:tcPr>
          <w:p>
            <w:r>
              <w:rPr>
                <w:color w:val="16212B"/>
                <w:sz w:val="15"/>
              </w:rPr>
              <w:t>GET/PATCH</w:t>
            </w:r>
          </w:p>
        </w:tc>
        <w:tc>
          <w:tcPr>
            <w:tcW w:type="dxa" w:w="5040"/>
            <w:tcMar>
              <w:top w:w="70" w:type="dxa"/>
              <w:start w:w="90" w:type="dxa"/>
              <w:bottom w:w="70" w:type="dxa"/>
              <w:end w:w="90" w:type="dxa"/>
            </w:tcMar>
            <w:vAlign w:val="center"/>
          </w:tcPr>
          <w:p>
            <w:r>
              <w:rPr>
                <w:color w:val="16212B"/>
                <w:sz w:val="15"/>
              </w:rPr>
              <w:t>/sources/{sourceId}</w:t>
            </w:r>
          </w:p>
        </w:tc>
        <w:tc>
          <w:tcPr>
            <w:tcW w:type="dxa" w:w="4176"/>
            <w:tcMar>
              <w:top w:w="70" w:type="dxa"/>
              <w:start w:w="90" w:type="dxa"/>
              <w:bottom w:w="70" w:type="dxa"/>
              <w:end w:w="90" w:type="dxa"/>
            </w:tcMar>
            <w:vAlign w:val="center"/>
          </w:tcPr>
          <w:p>
            <w:r>
              <w:rPr>
                <w:color w:val="16212B"/>
                <w:sz w:val="15"/>
              </w:rPr>
              <w:t>Source detail/update.</w:t>
            </w:r>
          </w:p>
        </w:tc>
      </w:tr>
      <w:tr>
        <w:trPr>
          <w:cantSplit/>
        </w:trPr>
        <w:tc>
          <w:tcPr>
            <w:tcW w:type="dxa" w:w="1296"/>
            <w:tcMar>
              <w:top w:w="70" w:type="dxa"/>
              <w:start w:w="90" w:type="dxa"/>
              <w:bottom w:w="70" w:type="dxa"/>
              <w:end w:w="90" w:type="dxa"/>
            </w:tcMar>
            <w:vAlign w:val="center"/>
          </w:tcPr>
          <w:p>
            <w:r>
              <w:rPr>
                <w:color w:val="16212B"/>
                <w:sz w:val="15"/>
              </w:rPr>
              <w:t>GET</w:t>
            </w:r>
          </w:p>
        </w:tc>
        <w:tc>
          <w:tcPr>
            <w:tcW w:type="dxa" w:w="5040"/>
            <w:tcMar>
              <w:top w:w="70" w:type="dxa"/>
              <w:start w:w="90" w:type="dxa"/>
              <w:bottom w:w="70" w:type="dxa"/>
              <w:end w:w="90" w:type="dxa"/>
            </w:tcMar>
            <w:vAlign w:val="center"/>
          </w:tcPr>
          <w:p>
            <w:r>
              <w:rPr>
                <w:color w:val="16212B"/>
                <w:sz w:val="15"/>
              </w:rPr>
              <w:t>/evidence</w:t>
            </w:r>
          </w:p>
        </w:tc>
        <w:tc>
          <w:tcPr>
            <w:tcW w:type="dxa" w:w="4176"/>
            <w:tcMar>
              <w:top w:w="70" w:type="dxa"/>
              <w:start w:w="90" w:type="dxa"/>
              <w:bottom w:w="70" w:type="dxa"/>
              <w:end w:w="90" w:type="dxa"/>
            </w:tcMar>
            <w:vAlign w:val="center"/>
          </w:tcPr>
          <w:p>
            <w:r>
              <w:rPr>
                <w:color w:val="16212B"/>
                <w:sz w:val="15"/>
              </w:rPr>
              <w:t>Authorized evidence library.</w:t>
            </w:r>
          </w:p>
        </w:tc>
      </w:tr>
      <w:tr>
        <w:trPr>
          <w:cantSplit/>
        </w:trPr>
        <w:tc>
          <w:tcPr>
            <w:tcW w:type="dxa" w:w="1296"/>
            <w:tcMar>
              <w:top w:w="70" w:type="dxa"/>
              <w:start w:w="90" w:type="dxa"/>
              <w:bottom w:w="70" w:type="dxa"/>
              <w:end w:w="90" w:type="dxa"/>
            </w:tcMar>
            <w:vAlign w:val="center"/>
          </w:tcPr>
          <w:p>
            <w:r>
              <w:rPr>
                <w:color w:val="16212B"/>
                <w:sz w:val="15"/>
              </w:rPr>
              <w:t>POST</w:t>
            </w:r>
          </w:p>
        </w:tc>
        <w:tc>
          <w:tcPr>
            <w:tcW w:type="dxa" w:w="5040"/>
            <w:tcMar>
              <w:top w:w="70" w:type="dxa"/>
              <w:start w:w="90" w:type="dxa"/>
              <w:bottom w:w="70" w:type="dxa"/>
              <w:end w:w="90" w:type="dxa"/>
            </w:tcMar>
            <w:vAlign w:val="center"/>
          </w:tcPr>
          <w:p>
            <w:r>
              <w:rPr>
                <w:color w:val="16212B"/>
                <w:sz w:val="15"/>
              </w:rPr>
              <w:t>/evidence/uploads</w:t>
            </w:r>
          </w:p>
        </w:tc>
        <w:tc>
          <w:tcPr>
            <w:tcW w:type="dxa" w:w="4176"/>
            <w:tcMar>
              <w:top w:w="70" w:type="dxa"/>
              <w:start w:w="90" w:type="dxa"/>
              <w:bottom w:w="70" w:type="dxa"/>
              <w:end w:w="90" w:type="dxa"/>
            </w:tcMar>
            <w:vAlign w:val="center"/>
          </w:tcPr>
          <w:p>
            <w:r>
              <w:rPr>
                <w:color w:val="16212B"/>
                <w:sz w:val="15"/>
              </w:rPr>
              <w:t>Initiate upload session.</w:t>
            </w:r>
          </w:p>
        </w:tc>
      </w:tr>
      <w:tr>
        <w:trPr>
          <w:cantSplit/>
        </w:trPr>
        <w:tc>
          <w:tcPr>
            <w:tcW w:type="dxa" w:w="1296"/>
            <w:tcMar>
              <w:top w:w="70" w:type="dxa"/>
              <w:start w:w="90" w:type="dxa"/>
              <w:bottom w:w="70" w:type="dxa"/>
              <w:end w:w="90" w:type="dxa"/>
            </w:tcMar>
            <w:vAlign w:val="center"/>
          </w:tcPr>
          <w:p>
            <w:r>
              <w:rPr>
                <w:color w:val="16212B"/>
                <w:sz w:val="15"/>
              </w:rPr>
              <w:t>PUT/POST</w:t>
            </w:r>
          </w:p>
        </w:tc>
        <w:tc>
          <w:tcPr>
            <w:tcW w:type="dxa" w:w="5040"/>
            <w:tcMar>
              <w:top w:w="70" w:type="dxa"/>
              <w:start w:w="90" w:type="dxa"/>
              <w:bottom w:w="70" w:type="dxa"/>
              <w:end w:w="90" w:type="dxa"/>
            </w:tcMar>
            <w:vAlign w:val="center"/>
          </w:tcPr>
          <w:p>
            <w:r>
              <w:rPr>
                <w:color w:val="16212B"/>
                <w:sz w:val="15"/>
              </w:rPr>
              <w:t>/evidence/uploads/{uploadId}/content</w:t>
            </w:r>
          </w:p>
        </w:tc>
        <w:tc>
          <w:tcPr>
            <w:tcW w:type="dxa" w:w="4176"/>
            <w:tcMar>
              <w:top w:w="70" w:type="dxa"/>
              <w:start w:w="90" w:type="dxa"/>
              <w:bottom w:w="70" w:type="dxa"/>
              <w:end w:w="90" w:type="dxa"/>
            </w:tcMar>
            <w:vAlign w:val="center"/>
          </w:tcPr>
          <w:p>
            <w:r>
              <w:rPr>
                <w:color w:val="16212B"/>
                <w:sz w:val="15"/>
              </w:rPr>
              <w:t>Stream/upload bytes or receive pre-signed target according to deployment.</w:t>
            </w:r>
          </w:p>
        </w:tc>
      </w:tr>
      <w:tr>
        <w:trPr>
          <w:cantSplit/>
        </w:trPr>
        <w:tc>
          <w:tcPr>
            <w:tcW w:type="dxa" w:w="1296"/>
            <w:tcMar>
              <w:top w:w="70" w:type="dxa"/>
              <w:start w:w="90" w:type="dxa"/>
              <w:bottom w:w="70" w:type="dxa"/>
              <w:end w:w="90" w:type="dxa"/>
            </w:tcMar>
            <w:vAlign w:val="center"/>
          </w:tcPr>
          <w:p>
            <w:r>
              <w:rPr>
                <w:color w:val="16212B"/>
                <w:sz w:val="15"/>
              </w:rPr>
              <w:t>POST</w:t>
            </w:r>
          </w:p>
        </w:tc>
        <w:tc>
          <w:tcPr>
            <w:tcW w:type="dxa" w:w="5040"/>
            <w:tcMar>
              <w:top w:w="70" w:type="dxa"/>
              <w:start w:w="90" w:type="dxa"/>
              <w:bottom w:w="70" w:type="dxa"/>
              <w:end w:w="90" w:type="dxa"/>
            </w:tcMar>
            <w:vAlign w:val="center"/>
          </w:tcPr>
          <w:p>
            <w:r>
              <w:rPr>
                <w:color w:val="16212B"/>
                <w:sz w:val="15"/>
              </w:rPr>
              <w:t>/evidence/uploads/{uploadId}/complete</w:t>
            </w:r>
          </w:p>
        </w:tc>
        <w:tc>
          <w:tcPr>
            <w:tcW w:type="dxa" w:w="4176"/>
            <w:tcMar>
              <w:top w:w="70" w:type="dxa"/>
              <w:start w:w="90" w:type="dxa"/>
              <w:bottom w:w="70" w:type="dxa"/>
              <w:end w:w="90" w:type="dxa"/>
            </w:tcMar>
            <w:vAlign w:val="center"/>
          </w:tcPr>
          <w:p>
            <w:r>
              <w:rPr>
                <w:color w:val="16212B"/>
                <w:sz w:val="15"/>
              </w:rPr>
              <w:t>Finalize immutable evidence record and hash.</w:t>
            </w:r>
          </w:p>
        </w:tc>
      </w:tr>
      <w:tr>
        <w:trPr>
          <w:cantSplit/>
        </w:trPr>
        <w:tc>
          <w:tcPr>
            <w:tcW w:type="dxa" w:w="1296"/>
            <w:tcMar>
              <w:top w:w="70" w:type="dxa"/>
              <w:start w:w="90" w:type="dxa"/>
              <w:bottom w:w="70" w:type="dxa"/>
              <w:end w:w="90" w:type="dxa"/>
            </w:tcMar>
            <w:vAlign w:val="center"/>
          </w:tcPr>
          <w:p>
            <w:r>
              <w:rPr>
                <w:color w:val="16212B"/>
                <w:sz w:val="15"/>
              </w:rPr>
              <w:t>GET</w:t>
            </w:r>
          </w:p>
        </w:tc>
        <w:tc>
          <w:tcPr>
            <w:tcW w:type="dxa" w:w="5040"/>
            <w:tcMar>
              <w:top w:w="70" w:type="dxa"/>
              <w:start w:w="90" w:type="dxa"/>
              <w:bottom w:w="70" w:type="dxa"/>
              <w:end w:w="90" w:type="dxa"/>
            </w:tcMar>
            <w:vAlign w:val="center"/>
          </w:tcPr>
          <w:p>
            <w:r>
              <w:rPr>
                <w:color w:val="16212B"/>
                <w:sz w:val="15"/>
              </w:rPr>
              <w:t>/evidence/{evidenceId}</w:t>
            </w:r>
          </w:p>
        </w:tc>
        <w:tc>
          <w:tcPr>
            <w:tcW w:type="dxa" w:w="4176"/>
            <w:tcMar>
              <w:top w:w="70" w:type="dxa"/>
              <w:start w:w="90" w:type="dxa"/>
              <w:bottom w:w="70" w:type="dxa"/>
              <w:end w:w="90" w:type="dxa"/>
            </w:tcMar>
            <w:vAlign w:val="center"/>
          </w:tcPr>
          <w:p>
            <w:r>
              <w:rPr>
                <w:color w:val="16212B"/>
                <w:sz w:val="15"/>
              </w:rPr>
              <w:t>Evidence metadata.</w:t>
            </w:r>
          </w:p>
        </w:tc>
      </w:tr>
      <w:tr>
        <w:trPr>
          <w:cantSplit/>
        </w:trPr>
        <w:tc>
          <w:tcPr>
            <w:tcW w:type="dxa" w:w="1296"/>
            <w:tcMar>
              <w:top w:w="70" w:type="dxa"/>
              <w:start w:w="90" w:type="dxa"/>
              <w:bottom w:w="70" w:type="dxa"/>
              <w:end w:w="90" w:type="dxa"/>
            </w:tcMar>
            <w:vAlign w:val="center"/>
          </w:tcPr>
          <w:p>
            <w:r>
              <w:rPr>
                <w:color w:val="16212B"/>
                <w:sz w:val="15"/>
              </w:rPr>
              <w:t>GET</w:t>
            </w:r>
          </w:p>
        </w:tc>
        <w:tc>
          <w:tcPr>
            <w:tcW w:type="dxa" w:w="5040"/>
            <w:tcMar>
              <w:top w:w="70" w:type="dxa"/>
              <w:start w:w="90" w:type="dxa"/>
              <w:bottom w:w="70" w:type="dxa"/>
              <w:end w:w="90" w:type="dxa"/>
            </w:tcMar>
            <w:vAlign w:val="center"/>
          </w:tcPr>
          <w:p>
            <w:r>
              <w:rPr>
                <w:color w:val="16212B"/>
                <w:sz w:val="15"/>
              </w:rPr>
              <w:t>/evidence/{evidenceId}/content</w:t>
            </w:r>
          </w:p>
        </w:tc>
        <w:tc>
          <w:tcPr>
            <w:tcW w:type="dxa" w:w="4176"/>
            <w:tcMar>
              <w:top w:w="70" w:type="dxa"/>
              <w:start w:w="90" w:type="dxa"/>
              <w:bottom w:w="70" w:type="dxa"/>
              <w:end w:w="90" w:type="dxa"/>
            </w:tcMar>
            <w:vAlign w:val="center"/>
          </w:tcPr>
          <w:p>
            <w:r>
              <w:rPr>
                <w:color w:val="16212B"/>
                <w:sz w:val="15"/>
              </w:rPr>
              <w:t>Authorized content stream/download; supports range where safe.</w:t>
            </w:r>
          </w:p>
        </w:tc>
      </w:tr>
      <w:tr>
        <w:trPr>
          <w:cantSplit/>
        </w:trPr>
        <w:tc>
          <w:tcPr>
            <w:tcW w:type="dxa" w:w="1296"/>
            <w:tcMar>
              <w:top w:w="70" w:type="dxa"/>
              <w:start w:w="90" w:type="dxa"/>
              <w:bottom w:w="70" w:type="dxa"/>
              <w:end w:w="90" w:type="dxa"/>
            </w:tcMar>
            <w:vAlign w:val="center"/>
          </w:tcPr>
          <w:p>
            <w:r>
              <w:rPr>
                <w:color w:val="16212B"/>
                <w:sz w:val="15"/>
              </w:rPr>
              <w:t>POST</w:t>
            </w:r>
          </w:p>
        </w:tc>
        <w:tc>
          <w:tcPr>
            <w:tcW w:type="dxa" w:w="5040"/>
            <w:tcMar>
              <w:top w:w="70" w:type="dxa"/>
              <w:start w:w="90" w:type="dxa"/>
              <w:bottom w:w="70" w:type="dxa"/>
              <w:end w:w="90" w:type="dxa"/>
            </w:tcMar>
            <w:vAlign w:val="center"/>
          </w:tcPr>
          <w:p>
            <w:r>
              <w:rPr>
                <w:color w:val="16212B"/>
                <w:sz w:val="15"/>
              </w:rPr>
              <w:t>/evidence/{evidenceId}/verify-integrity</w:t>
            </w:r>
          </w:p>
        </w:tc>
        <w:tc>
          <w:tcPr>
            <w:tcW w:type="dxa" w:w="4176"/>
            <w:tcMar>
              <w:top w:w="70" w:type="dxa"/>
              <w:start w:w="90" w:type="dxa"/>
              <w:bottom w:w="70" w:type="dxa"/>
              <w:end w:w="90" w:type="dxa"/>
            </w:tcMar>
            <w:vAlign w:val="center"/>
          </w:tcPr>
          <w:p>
            <w:r>
              <w:rPr>
                <w:color w:val="16212B"/>
                <w:sz w:val="15"/>
              </w:rPr>
              <w:t>Recompute/verify integrity.</w:t>
            </w:r>
          </w:p>
        </w:tc>
      </w:tr>
      <w:tr>
        <w:trPr>
          <w:cantSplit/>
        </w:trPr>
        <w:tc>
          <w:tcPr>
            <w:tcW w:type="dxa" w:w="1296"/>
            <w:tcMar>
              <w:top w:w="70" w:type="dxa"/>
              <w:start w:w="90" w:type="dxa"/>
              <w:bottom w:w="70" w:type="dxa"/>
              <w:end w:w="90" w:type="dxa"/>
            </w:tcMar>
            <w:vAlign w:val="center"/>
          </w:tcPr>
          <w:p>
            <w:r>
              <w:rPr>
                <w:color w:val="16212B"/>
                <w:sz w:val="15"/>
              </w:rPr>
              <w:t>POST</w:t>
            </w:r>
          </w:p>
        </w:tc>
        <w:tc>
          <w:tcPr>
            <w:tcW w:type="dxa" w:w="5040"/>
            <w:tcMar>
              <w:top w:w="70" w:type="dxa"/>
              <w:start w:w="90" w:type="dxa"/>
              <w:bottom w:w="70" w:type="dxa"/>
              <w:end w:w="90" w:type="dxa"/>
            </w:tcMar>
            <w:vAlign w:val="center"/>
          </w:tcPr>
          <w:p>
            <w:r>
              <w:rPr>
                <w:color w:val="16212B"/>
                <w:sz w:val="15"/>
              </w:rPr>
              <w:t>/evidence/{evidenceId}/extracts</w:t>
            </w:r>
          </w:p>
        </w:tc>
        <w:tc>
          <w:tcPr>
            <w:tcW w:type="dxa" w:w="4176"/>
            <w:tcMar>
              <w:top w:w="70" w:type="dxa"/>
              <w:start w:w="90" w:type="dxa"/>
              <w:bottom w:w="70" w:type="dxa"/>
              <w:end w:w="90" w:type="dxa"/>
            </w:tcMar>
            <w:vAlign w:val="center"/>
          </w:tcPr>
          <w:p>
            <w:r>
              <w:rPr>
                <w:color w:val="16212B"/>
                <w:sz w:val="15"/>
              </w:rPr>
              <w:t>Create citation/extract.</w:t>
            </w:r>
          </w:p>
        </w:tc>
      </w:tr>
      <w:tr>
        <w:trPr>
          <w:cantSplit/>
        </w:trPr>
        <w:tc>
          <w:tcPr>
            <w:tcW w:type="dxa" w:w="1296"/>
            <w:tcMar>
              <w:top w:w="70" w:type="dxa"/>
              <w:start w:w="90" w:type="dxa"/>
              <w:bottom w:w="70" w:type="dxa"/>
              <w:end w:w="90" w:type="dxa"/>
            </w:tcMar>
            <w:vAlign w:val="center"/>
          </w:tcPr>
          <w:p>
            <w:r>
              <w:rPr>
                <w:color w:val="16212B"/>
                <w:sz w:val="15"/>
              </w:rPr>
              <w:t>GET</w:t>
            </w:r>
          </w:p>
        </w:tc>
        <w:tc>
          <w:tcPr>
            <w:tcW w:type="dxa" w:w="5040"/>
            <w:tcMar>
              <w:top w:w="70" w:type="dxa"/>
              <w:start w:w="90" w:type="dxa"/>
              <w:bottom w:w="70" w:type="dxa"/>
              <w:end w:w="90" w:type="dxa"/>
            </w:tcMar>
            <w:vAlign w:val="center"/>
          </w:tcPr>
          <w:p>
            <w:r>
              <w:rPr>
                <w:color w:val="16212B"/>
                <w:sz w:val="15"/>
              </w:rPr>
              <w:t>/evidence/{evidenceId}/lineage</w:t>
            </w:r>
          </w:p>
        </w:tc>
        <w:tc>
          <w:tcPr>
            <w:tcW w:type="dxa" w:w="4176"/>
            <w:tcMar>
              <w:top w:w="70" w:type="dxa"/>
              <w:start w:w="90" w:type="dxa"/>
              <w:bottom w:w="70" w:type="dxa"/>
              <w:end w:w="90" w:type="dxa"/>
            </w:tcMar>
            <w:vAlign w:val="center"/>
          </w:tcPr>
          <w:p>
            <w:r>
              <w:rPr>
                <w:color w:val="16212B"/>
                <w:sz w:val="15"/>
              </w:rPr>
              <w:t>Original/derivative lineage.</w:t>
            </w:r>
          </w:p>
        </w:tc>
      </w:tr>
      <w:tr>
        <w:trPr>
          <w:cantSplit/>
        </w:trPr>
        <w:tc>
          <w:tcPr>
            <w:tcW w:type="dxa" w:w="1296"/>
            <w:tcMar>
              <w:top w:w="70" w:type="dxa"/>
              <w:start w:w="90" w:type="dxa"/>
              <w:bottom w:w="70" w:type="dxa"/>
              <w:end w:w="90" w:type="dxa"/>
            </w:tcMar>
            <w:vAlign w:val="center"/>
          </w:tcPr>
          <w:p>
            <w:r>
              <w:rPr>
                <w:color w:val="16212B"/>
                <w:sz w:val="15"/>
              </w:rPr>
              <w:t>POST</w:t>
            </w:r>
          </w:p>
        </w:tc>
        <w:tc>
          <w:tcPr>
            <w:tcW w:type="dxa" w:w="5040"/>
            <w:tcMar>
              <w:top w:w="70" w:type="dxa"/>
              <w:start w:w="90" w:type="dxa"/>
              <w:bottom w:w="70" w:type="dxa"/>
              <w:end w:w="90" w:type="dxa"/>
            </w:tcMar>
            <w:vAlign w:val="center"/>
          </w:tcPr>
          <w:p>
            <w:r>
              <w:rPr>
                <w:color w:val="16212B"/>
                <w:sz w:val="15"/>
              </w:rPr>
              <w:t>/evidence/{evidenceId}/derivatives</w:t>
            </w:r>
          </w:p>
        </w:tc>
        <w:tc>
          <w:tcPr>
            <w:tcW w:type="dxa" w:w="4176"/>
            <w:tcMar>
              <w:top w:w="70" w:type="dxa"/>
              <w:start w:w="90" w:type="dxa"/>
              <w:bottom w:w="70" w:type="dxa"/>
              <w:end w:w="90" w:type="dxa"/>
            </w:tcMar>
            <w:vAlign w:val="center"/>
          </w:tcPr>
          <w:p>
            <w:r>
              <w:rPr>
                <w:color w:val="16212B"/>
                <w:sz w:val="15"/>
              </w:rPr>
              <w:t>Register approved derivative metadata/output.</w:t>
            </w:r>
          </w:p>
        </w:tc>
      </w:tr>
    </w:tbl>
    <w:p>
      <w:pPr>
        <w:spacing w:after="40"/>
      </w:pPr>
    </w:p>
    <w:tbl>
      <w:tblPr>
        <w:tblStyle w:val="TableGrid"/>
        <w:tblW w:type="auto" w:w="0"/>
        <w:tblLook w:firstColumn="1" w:firstRow="1" w:lastColumn="0" w:lastRow="0" w:noHBand="0" w:noVBand="1" w:val="04A0"/>
      </w:tblPr>
      <w:tblGrid>
        <w:gridCol w:w="10166"/>
      </w:tblGrid>
      <w:tr>
        <w:trPr>
          <w:cantSplit/>
        </w:trPr>
        <w:tc>
          <w:tcPr>
            <w:tcW w:type="dxa" w:w="10166"/>
            <w:shd w:fill="FFF5DB"/>
            <w:tcMar>
              <w:top w:w="110" w:type="dxa"/>
              <w:start w:w="130" w:type="dxa"/>
              <w:bottom w:w="110" w:type="dxa"/>
              <w:end w:w="130" w:type="dxa"/>
            </w:tcMar>
          </w:tcPr>
          <w:p>
            <w:r>
              <w:rPr>
                <w:b/>
                <w:color w:val="8A5A00"/>
                <w:sz w:val="21"/>
              </w:rPr>
              <w:t>Evidence invariant</w:t>
              <w:br/>
            </w:r>
            <w:r>
              <w:rPr>
                <w:color w:val="16212B"/>
                <w:sz w:val="18"/>
              </w:rPr>
              <w:t>File upload success SHALL NOT by itself mean evidence is complete. The completion endpoint SHALL only succeed after required metadata, storage write and integrity record succeed atomically or with documented compensating behavior.</w:t>
            </w:r>
          </w:p>
        </w:tc>
      </w:tr>
    </w:tbl>
    <w:p>
      <w:pPr>
        <w:spacing w:after="40"/>
      </w:pPr>
    </w:p>
    <w:p>
      <w:pPr>
        <w:pStyle w:val="Heading1"/>
      </w:pPr>
      <w:r>
        <w:t>14. Entity, Relationship and Asset API</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296"/>
            <w:shd w:fill="17324D"/>
            <w:tcMar>
              <w:top w:w="70" w:type="dxa"/>
              <w:start w:w="90" w:type="dxa"/>
              <w:bottom w:w="70" w:type="dxa"/>
              <w:end w:w="90" w:type="dxa"/>
            </w:tcMar>
            <w:vAlign w:val="center"/>
          </w:tcPr>
          <w:p>
            <w:r>
              <w:rPr>
                <w:b/>
                <w:color w:val="FFFFFF"/>
                <w:sz w:val="16"/>
              </w:rPr>
              <w:t>Method</w:t>
            </w:r>
          </w:p>
        </w:tc>
        <w:tc>
          <w:tcPr>
            <w:tcW w:type="dxa" w:w="5184"/>
            <w:shd w:fill="17324D"/>
            <w:tcMar>
              <w:top w:w="70" w:type="dxa"/>
              <w:start w:w="90" w:type="dxa"/>
              <w:bottom w:w="70" w:type="dxa"/>
              <w:end w:w="90" w:type="dxa"/>
            </w:tcMar>
            <w:vAlign w:val="center"/>
          </w:tcPr>
          <w:p>
            <w:r>
              <w:rPr>
                <w:b/>
                <w:color w:val="FFFFFF"/>
                <w:sz w:val="16"/>
              </w:rPr>
              <w:t>Endpoint</w:t>
            </w:r>
          </w:p>
        </w:tc>
        <w:tc>
          <w:tcPr>
            <w:tcW w:type="dxa" w:w="4032"/>
            <w:shd w:fill="17324D"/>
            <w:tcMar>
              <w:top w:w="70" w:type="dxa"/>
              <w:start w:w="90" w:type="dxa"/>
              <w:bottom w:w="70" w:type="dxa"/>
              <w:end w:w="90" w:type="dxa"/>
            </w:tcMar>
            <w:vAlign w:val="center"/>
          </w:tcPr>
          <w:p>
            <w:r>
              <w:rPr>
                <w:b/>
                <w:color w:val="FFFFFF"/>
                <w:sz w:val="16"/>
              </w:rPr>
              <w:t>Purpose</w:t>
            </w:r>
          </w:p>
        </w:tc>
      </w:tr>
      <w:tr>
        <w:trPr>
          <w:cantSplit/>
        </w:trPr>
        <w:tc>
          <w:tcPr>
            <w:tcW w:type="dxa" w:w="1296"/>
            <w:tcMar>
              <w:top w:w="70" w:type="dxa"/>
              <w:start w:w="90" w:type="dxa"/>
              <w:bottom w:w="70" w:type="dxa"/>
              <w:end w:w="90" w:type="dxa"/>
            </w:tcMar>
            <w:vAlign w:val="center"/>
          </w:tcPr>
          <w:p>
            <w:r>
              <w:rPr>
                <w:color w:val="16212B"/>
                <w:sz w:val="16"/>
              </w:rPr>
              <w:t>GET/POST</w:t>
            </w:r>
          </w:p>
        </w:tc>
        <w:tc>
          <w:tcPr>
            <w:tcW w:type="dxa" w:w="5184"/>
            <w:tcMar>
              <w:top w:w="70" w:type="dxa"/>
              <w:start w:w="90" w:type="dxa"/>
              <w:bottom w:w="70" w:type="dxa"/>
              <w:end w:w="90" w:type="dxa"/>
            </w:tcMar>
            <w:vAlign w:val="center"/>
          </w:tcPr>
          <w:p>
            <w:r>
              <w:rPr>
                <w:color w:val="16212B"/>
                <w:sz w:val="16"/>
              </w:rPr>
              <w:t>/entities</w:t>
            </w:r>
          </w:p>
        </w:tc>
        <w:tc>
          <w:tcPr>
            <w:tcW w:type="dxa" w:w="4032"/>
            <w:tcMar>
              <w:top w:w="70" w:type="dxa"/>
              <w:start w:w="90" w:type="dxa"/>
              <w:bottom w:w="70" w:type="dxa"/>
              <w:end w:w="90" w:type="dxa"/>
            </w:tcMar>
            <w:vAlign w:val="center"/>
          </w:tcPr>
          <w:p>
            <w:r>
              <w:rPr>
                <w:color w:val="16212B"/>
                <w:sz w:val="16"/>
              </w:rPr>
              <w:t>Authorized entity search/register/create.</w:t>
            </w:r>
          </w:p>
        </w:tc>
      </w:tr>
      <w:tr>
        <w:trPr>
          <w:cantSplit/>
        </w:trPr>
        <w:tc>
          <w:tcPr>
            <w:tcW w:type="dxa" w:w="1296"/>
            <w:tcMar>
              <w:top w:w="70" w:type="dxa"/>
              <w:start w:w="90" w:type="dxa"/>
              <w:bottom w:w="70" w:type="dxa"/>
              <w:end w:w="90" w:type="dxa"/>
            </w:tcMar>
            <w:vAlign w:val="center"/>
          </w:tcPr>
          <w:p>
            <w:r>
              <w:rPr>
                <w:color w:val="16212B"/>
                <w:sz w:val="16"/>
              </w:rPr>
              <w:t>GET/PATCH</w:t>
            </w:r>
          </w:p>
        </w:tc>
        <w:tc>
          <w:tcPr>
            <w:tcW w:type="dxa" w:w="5184"/>
            <w:tcMar>
              <w:top w:w="70" w:type="dxa"/>
              <w:start w:w="90" w:type="dxa"/>
              <w:bottom w:w="70" w:type="dxa"/>
              <w:end w:w="90" w:type="dxa"/>
            </w:tcMar>
            <w:vAlign w:val="center"/>
          </w:tcPr>
          <w:p>
            <w:r>
              <w:rPr>
                <w:color w:val="16212B"/>
                <w:sz w:val="16"/>
              </w:rPr>
              <w:t>/entities/{entityId}</w:t>
            </w:r>
          </w:p>
        </w:tc>
        <w:tc>
          <w:tcPr>
            <w:tcW w:type="dxa" w:w="4032"/>
            <w:tcMar>
              <w:top w:w="70" w:type="dxa"/>
              <w:start w:w="90" w:type="dxa"/>
              <w:bottom w:w="70" w:type="dxa"/>
              <w:end w:w="90" w:type="dxa"/>
            </w:tcMar>
            <w:vAlign w:val="center"/>
          </w:tcPr>
          <w:p>
            <w:r>
              <w:rPr>
                <w:color w:val="16212B"/>
                <w:sz w:val="16"/>
              </w:rPr>
              <w:t>Canonical entity detail/update.</w:t>
            </w:r>
          </w:p>
        </w:tc>
      </w:tr>
      <w:tr>
        <w:trPr>
          <w:cantSplit/>
        </w:trPr>
        <w:tc>
          <w:tcPr>
            <w:tcW w:type="dxa" w:w="1296"/>
            <w:tcMar>
              <w:top w:w="70" w:type="dxa"/>
              <w:start w:w="90" w:type="dxa"/>
              <w:bottom w:w="70" w:type="dxa"/>
              <w:end w:w="90" w:type="dxa"/>
            </w:tcMar>
            <w:vAlign w:val="center"/>
          </w:tcPr>
          <w:p>
            <w:r>
              <w:rPr>
                <w:color w:val="16212B"/>
                <w:sz w:val="16"/>
              </w:rPr>
              <w:t>GET</w:t>
            </w:r>
          </w:p>
        </w:tc>
        <w:tc>
          <w:tcPr>
            <w:tcW w:type="dxa" w:w="5184"/>
            <w:tcMar>
              <w:top w:w="70" w:type="dxa"/>
              <w:start w:w="90" w:type="dxa"/>
              <w:bottom w:w="70" w:type="dxa"/>
              <w:end w:w="90" w:type="dxa"/>
            </w:tcMar>
            <w:vAlign w:val="center"/>
          </w:tcPr>
          <w:p>
            <w:r>
              <w:rPr>
                <w:color w:val="16212B"/>
                <w:sz w:val="16"/>
              </w:rPr>
              <w:t>/entities/{entityId}/identifiers</w:t>
            </w:r>
          </w:p>
        </w:tc>
        <w:tc>
          <w:tcPr>
            <w:tcW w:type="dxa" w:w="4032"/>
            <w:tcMar>
              <w:top w:w="70" w:type="dxa"/>
              <w:start w:w="90" w:type="dxa"/>
              <w:bottom w:w="70" w:type="dxa"/>
              <w:end w:w="90" w:type="dxa"/>
            </w:tcMar>
            <w:vAlign w:val="center"/>
          </w:tcPr>
          <w:p>
            <w:r>
              <w:rPr>
                <w:color w:val="16212B"/>
                <w:sz w:val="16"/>
              </w:rPr>
              <w:t>Identifiers/aliases with provenance.</w:t>
            </w:r>
          </w:p>
        </w:tc>
      </w:tr>
      <w:tr>
        <w:trPr>
          <w:cantSplit/>
        </w:trPr>
        <w:tc>
          <w:tcPr>
            <w:tcW w:type="dxa" w:w="1296"/>
            <w:tcMar>
              <w:top w:w="70" w:type="dxa"/>
              <w:start w:w="90" w:type="dxa"/>
              <w:bottom w:w="70" w:type="dxa"/>
              <w:end w:w="90" w:type="dxa"/>
            </w:tcMar>
            <w:vAlign w:val="center"/>
          </w:tcPr>
          <w:p>
            <w:r>
              <w:rPr>
                <w:color w:val="16212B"/>
                <w:sz w:val="16"/>
              </w:rPr>
              <w:t>GET</w:t>
            </w:r>
          </w:p>
        </w:tc>
        <w:tc>
          <w:tcPr>
            <w:tcW w:type="dxa" w:w="5184"/>
            <w:tcMar>
              <w:top w:w="70" w:type="dxa"/>
              <w:start w:w="90" w:type="dxa"/>
              <w:bottom w:w="70" w:type="dxa"/>
              <w:end w:w="90" w:type="dxa"/>
            </w:tcMar>
            <w:vAlign w:val="center"/>
          </w:tcPr>
          <w:p>
            <w:r>
              <w:rPr>
                <w:color w:val="16212B"/>
                <w:sz w:val="16"/>
              </w:rPr>
              <w:t>/entity-match-candidates</w:t>
            </w:r>
          </w:p>
        </w:tc>
        <w:tc>
          <w:tcPr>
            <w:tcW w:type="dxa" w:w="4032"/>
            <w:tcMar>
              <w:top w:w="70" w:type="dxa"/>
              <w:start w:w="90" w:type="dxa"/>
              <w:bottom w:w="70" w:type="dxa"/>
              <w:end w:w="90" w:type="dxa"/>
            </w:tcMar>
            <w:vAlign w:val="center"/>
          </w:tcPr>
          <w:p>
            <w:r>
              <w:rPr>
                <w:color w:val="16212B"/>
                <w:sz w:val="16"/>
              </w:rPr>
              <w:t>Candidate duplicates.</w:t>
            </w:r>
          </w:p>
        </w:tc>
      </w:tr>
      <w:tr>
        <w:trPr>
          <w:cantSplit/>
        </w:trPr>
        <w:tc>
          <w:tcPr>
            <w:tcW w:type="dxa" w:w="1296"/>
            <w:tcMar>
              <w:top w:w="70" w:type="dxa"/>
              <w:start w:w="90" w:type="dxa"/>
              <w:bottom w:w="70" w:type="dxa"/>
              <w:end w:w="90" w:type="dxa"/>
            </w:tcMar>
            <w:vAlign w:val="center"/>
          </w:tcPr>
          <w:p>
            <w:r>
              <w:rPr>
                <w:color w:val="16212B"/>
                <w:sz w:val="16"/>
              </w:rPr>
              <w:t>POST</w:t>
            </w:r>
          </w:p>
        </w:tc>
        <w:tc>
          <w:tcPr>
            <w:tcW w:type="dxa" w:w="5184"/>
            <w:tcMar>
              <w:top w:w="70" w:type="dxa"/>
              <w:start w:w="90" w:type="dxa"/>
              <w:bottom w:w="70" w:type="dxa"/>
              <w:end w:w="90" w:type="dxa"/>
            </w:tcMar>
            <w:vAlign w:val="center"/>
          </w:tcPr>
          <w:p>
            <w:r>
              <w:rPr>
                <w:color w:val="16212B"/>
                <w:sz w:val="16"/>
              </w:rPr>
              <w:t>/entity-match-candidates/{id}/decisions</w:t>
            </w:r>
          </w:p>
        </w:tc>
        <w:tc>
          <w:tcPr>
            <w:tcW w:type="dxa" w:w="4032"/>
            <w:tcMar>
              <w:top w:w="70" w:type="dxa"/>
              <w:start w:w="90" w:type="dxa"/>
              <w:bottom w:w="70" w:type="dxa"/>
              <w:end w:w="90" w:type="dxa"/>
            </w:tcMar>
            <w:vAlign w:val="center"/>
          </w:tcPr>
          <w:p>
            <w:r>
              <w:rPr>
                <w:color w:val="16212B"/>
                <w:sz w:val="16"/>
              </w:rPr>
              <w:t>Mark same/distinct/unresolved/defer.</w:t>
            </w:r>
          </w:p>
        </w:tc>
      </w:tr>
      <w:tr>
        <w:trPr>
          <w:cantSplit/>
        </w:trPr>
        <w:tc>
          <w:tcPr>
            <w:tcW w:type="dxa" w:w="1296"/>
            <w:tcMar>
              <w:top w:w="70" w:type="dxa"/>
              <w:start w:w="90" w:type="dxa"/>
              <w:bottom w:w="70" w:type="dxa"/>
              <w:end w:w="90" w:type="dxa"/>
            </w:tcMar>
            <w:vAlign w:val="center"/>
          </w:tcPr>
          <w:p>
            <w:r>
              <w:rPr>
                <w:color w:val="16212B"/>
                <w:sz w:val="16"/>
              </w:rPr>
              <w:t>POST</w:t>
            </w:r>
          </w:p>
        </w:tc>
        <w:tc>
          <w:tcPr>
            <w:tcW w:type="dxa" w:w="5184"/>
            <w:tcMar>
              <w:top w:w="70" w:type="dxa"/>
              <w:start w:w="90" w:type="dxa"/>
              <w:bottom w:w="70" w:type="dxa"/>
              <w:end w:w="90" w:type="dxa"/>
            </w:tcMar>
            <w:vAlign w:val="center"/>
          </w:tcPr>
          <w:p>
            <w:r>
              <w:rPr>
                <w:color w:val="16212B"/>
                <w:sz w:val="16"/>
              </w:rPr>
              <w:t>/entities/merge</w:t>
            </w:r>
          </w:p>
        </w:tc>
        <w:tc>
          <w:tcPr>
            <w:tcW w:type="dxa" w:w="4032"/>
            <w:tcMar>
              <w:top w:w="70" w:type="dxa"/>
              <w:start w:w="90" w:type="dxa"/>
              <w:bottom w:w="70" w:type="dxa"/>
              <w:end w:w="90" w:type="dxa"/>
            </w:tcMar>
            <w:vAlign w:val="center"/>
          </w:tcPr>
          <w:p>
            <w:r>
              <w:rPr>
                <w:color w:val="16212B"/>
                <w:sz w:val="16"/>
              </w:rPr>
              <w:t>Version-aware merge action.</w:t>
            </w:r>
          </w:p>
        </w:tc>
      </w:tr>
      <w:tr>
        <w:trPr>
          <w:cantSplit/>
        </w:trPr>
        <w:tc>
          <w:tcPr>
            <w:tcW w:type="dxa" w:w="1296"/>
            <w:tcMar>
              <w:top w:w="70" w:type="dxa"/>
              <w:start w:w="90" w:type="dxa"/>
              <w:bottom w:w="70" w:type="dxa"/>
              <w:end w:w="90" w:type="dxa"/>
            </w:tcMar>
            <w:vAlign w:val="center"/>
          </w:tcPr>
          <w:p>
            <w:r>
              <w:rPr>
                <w:color w:val="16212B"/>
                <w:sz w:val="16"/>
              </w:rPr>
              <w:t>POST</w:t>
            </w:r>
          </w:p>
        </w:tc>
        <w:tc>
          <w:tcPr>
            <w:tcW w:type="dxa" w:w="5184"/>
            <w:tcMar>
              <w:top w:w="70" w:type="dxa"/>
              <w:start w:w="90" w:type="dxa"/>
              <w:bottom w:w="70" w:type="dxa"/>
              <w:end w:w="90" w:type="dxa"/>
            </w:tcMar>
            <w:vAlign w:val="center"/>
          </w:tcPr>
          <w:p>
            <w:r>
              <w:rPr>
                <w:color w:val="16212B"/>
                <w:sz w:val="16"/>
              </w:rPr>
              <w:t>/entity-merges/{mergeId}/unmerge</w:t>
            </w:r>
          </w:p>
        </w:tc>
        <w:tc>
          <w:tcPr>
            <w:tcW w:type="dxa" w:w="4032"/>
            <w:tcMar>
              <w:top w:w="70" w:type="dxa"/>
              <w:start w:w="90" w:type="dxa"/>
              <w:bottom w:w="70" w:type="dxa"/>
              <w:end w:w="90" w:type="dxa"/>
            </w:tcMar>
            <w:vAlign w:val="center"/>
          </w:tcPr>
          <w:p>
            <w:r>
              <w:rPr>
                <w:color w:val="16212B"/>
                <w:sz w:val="16"/>
              </w:rPr>
              <w:t>Controlled reversal.</w:t>
            </w:r>
          </w:p>
        </w:tc>
      </w:tr>
      <w:tr>
        <w:trPr>
          <w:cantSplit/>
        </w:trPr>
        <w:tc>
          <w:tcPr>
            <w:tcW w:type="dxa" w:w="1296"/>
            <w:tcMar>
              <w:top w:w="70" w:type="dxa"/>
              <w:start w:w="90" w:type="dxa"/>
              <w:bottom w:w="70" w:type="dxa"/>
              <w:end w:w="90" w:type="dxa"/>
            </w:tcMar>
            <w:vAlign w:val="center"/>
          </w:tcPr>
          <w:p>
            <w:r>
              <w:rPr>
                <w:color w:val="16212B"/>
                <w:sz w:val="16"/>
              </w:rPr>
              <w:t>GET/POST</w:t>
            </w:r>
          </w:p>
        </w:tc>
        <w:tc>
          <w:tcPr>
            <w:tcW w:type="dxa" w:w="5184"/>
            <w:tcMar>
              <w:top w:w="70" w:type="dxa"/>
              <w:start w:w="90" w:type="dxa"/>
              <w:bottom w:w="70" w:type="dxa"/>
              <w:end w:w="90" w:type="dxa"/>
            </w:tcMar>
            <w:vAlign w:val="center"/>
          </w:tcPr>
          <w:p>
            <w:r>
              <w:rPr>
                <w:color w:val="16212B"/>
                <w:sz w:val="16"/>
              </w:rPr>
              <w:t>/relationships</w:t>
            </w:r>
          </w:p>
        </w:tc>
        <w:tc>
          <w:tcPr>
            <w:tcW w:type="dxa" w:w="4032"/>
            <w:tcMar>
              <w:top w:w="70" w:type="dxa"/>
              <w:start w:w="90" w:type="dxa"/>
              <w:bottom w:w="70" w:type="dxa"/>
              <w:end w:w="90" w:type="dxa"/>
            </w:tcMar>
            <w:vAlign w:val="center"/>
          </w:tcPr>
          <w:p>
            <w:r>
              <w:rPr>
                <w:color w:val="16212B"/>
                <w:sz w:val="16"/>
              </w:rPr>
              <w:t>First-class relationships.</w:t>
            </w:r>
          </w:p>
        </w:tc>
      </w:tr>
      <w:tr>
        <w:trPr>
          <w:cantSplit/>
        </w:trPr>
        <w:tc>
          <w:tcPr>
            <w:tcW w:type="dxa" w:w="1296"/>
            <w:tcMar>
              <w:top w:w="70" w:type="dxa"/>
              <w:start w:w="90" w:type="dxa"/>
              <w:bottom w:w="70" w:type="dxa"/>
              <w:end w:w="90" w:type="dxa"/>
            </w:tcMar>
            <w:vAlign w:val="center"/>
          </w:tcPr>
          <w:p>
            <w:r>
              <w:rPr>
                <w:color w:val="16212B"/>
                <w:sz w:val="16"/>
              </w:rPr>
              <w:t>GET/PATCH</w:t>
            </w:r>
          </w:p>
        </w:tc>
        <w:tc>
          <w:tcPr>
            <w:tcW w:type="dxa" w:w="5184"/>
            <w:tcMar>
              <w:top w:w="70" w:type="dxa"/>
              <w:start w:w="90" w:type="dxa"/>
              <w:bottom w:w="70" w:type="dxa"/>
              <w:end w:w="90" w:type="dxa"/>
            </w:tcMar>
            <w:vAlign w:val="center"/>
          </w:tcPr>
          <w:p>
            <w:r>
              <w:rPr>
                <w:color w:val="16212B"/>
                <w:sz w:val="16"/>
              </w:rPr>
              <w:t>/relationships/{relationshipId}</w:t>
            </w:r>
          </w:p>
        </w:tc>
        <w:tc>
          <w:tcPr>
            <w:tcW w:type="dxa" w:w="4032"/>
            <w:tcMar>
              <w:top w:w="70" w:type="dxa"/>
              <w:start w:w="90" w:type="dxa"/>
              <w:bottom w:w="70" w:type="dxa"/>
              <w:end w:w="90" w:type="dxa"/>
            </w:tcMar>
            <w:vAlign w:val="center"/>
          </w:tcPr>
          <w:p>
            <w:r>
              <w:rPr>
                <w:color w:val="16212B"/>
                <w:sz w:val="16"/>
              </w:rPr>
              <w:t>Relationship detail/update.</w:t>
            </w:r>
          </w:p>
        </w:tc>
      </w:tr>
      <w:tr>
        <w:trPr>
          <w:cantSplit/>
        </w:trPr>
        <w:tc>
          <w:tcPr>
            <w:tcW w:type="dxa" w:w="1296"/>
            <w:tcMar>
              <w:top w:w="70" w:type="dxa"/>
              <w:start w:w="90" w:type="dxa"/>
              <w:bottom w:w="70" w:type="dxa"/>
              <w:end w:w="90" w:type="dxa"/>
            </w:tcMar>
            <w:vAlign w:val="center"/>
          </w:tcPr>
          <w:p>
            <w:r>
              <w:rPr>
                <w:color w:val="16212B"/>
                <w:sz w:val="16"/>
              </w:rPr>
              <w:t>GET/POST</w:t>
            </w:r>
          </w:p>
        </w:tc>
        <w:tc>
          <w:tcPr>
            <w:tcW w:type="dxa" w:w="5184"/>
            <w:tcMar>
              <w:top w:w="70" w:type="dxa"/>
              <w:start w:w="90" w:type="dxa"/>
              <w:bottom w:w="70" w:type="dxa"/>
              <w:end w:w="90" w:type="dxa"/>
            </w:tcMar>
            <w:vAlign w:val="center"/>
          </w:tcPr>
          <w:p>
            <w:r>
              <w:rPr>
                <w:color w:val="16212B"/>
                <w:sz w:val="16"/>
              </w:rPr>
              <w:t>/assets</w:t>
            </w:r>
          </w:p>
        </w:tc>
        <w:tc>
          <w:tcPr>
            <w:tcW w:type="dxa" w:w="4032"/>
            <w:tcMar>
              <w:top w:w="70" w:type="dxa"/>
              <w:start w:w="90" w:type="dxa"/>
              <w:bottom w:w="70" w:type="dxa"/>
              <w:end w:w="90" w:type="dxa"/>
            </w:tcMar>
            <w:vAlign w:val="center"/>
          </w:tcPr>
          <w:p>
            <w:r>
              <w:rPr>
                <w:color w:val="16212B"/>
                <w:sz w:val="16"/>
              </w:rPr>
              <w:t>Asset registry.</w:t>
            </w:r>
          </w:p>
        </w:tc>
      </w:tr>
      <w:tr>
        <w:trPr>
          <w:cantSplit/>
        </w:trPr>
        <w:tc>
          <w:tcPr>
            <w:tcW w:type="dxa" w:w="1296"/>
            <w:tcMar>
              <w:top w:w="70" w:type="dxa"/>
              <w:start w:w="90" w:type="dxa"/>
              <w:bottom w:w="70" w:type="dxa"/>
              <w:end w:w="90" w:type="dxa"/>
            </w:tcMar>
            <w:vAlign w:val="center"/>
          </w:tcPr>
          <w:p>
            <w:r>
              <w:rPr>
                <w:color w:val="16212B"/>
                <w:sz w:val="16"/>
              </w:rPr>
              <w:t>GET/PATCH</w:t>
            </w:r>
          </w:p>
        </w:tc>
        <w:tc>
          <w:tcPr>
            <w:tcW w:type="dxa" w:w="5184"/>
            <w:tcMar>
              <w:top w:w="70" w:type="dxa"/>
              <w:start w:w="90" w:type="dxa"/>
              <w:bottom w:w="70" w:type="dxa"/>
              <w:end w:w="90" w:type="dxa"/>
            </w:tcMar>
            <w:vAlign w:val="center"/>
          </w:tcPr>
          <w:p>
            <w:r>
              <w:rPr>
                <w:color w:val="16212B"/>
                <w:sz w:val="16"/>
              </w:rPr>
              <w:t>/assets/{assetId}</w:t>
            </w:r>
          </w:p>
        </w:tc>
        <w:tc>
          <w:tcPr>
            <w:tcW w:type="dxa" w:w="4032"/>
            <w:tcMar>
              <w:top w:w="70" w:type="dxa"/>
              <w:start w:w="90" w:type="dxa"/>
              <w:bottom w:w="70" w:type="dxa"/>
              <w:end w:w="90" w:type="dxa"/>
            </w:tcMar>
            <w:vAlign w:val="center"/>
          </w:tcPr>
          <w:p>
            <w:r>
              <w:rPr>
                <w:color w:val="16212B"/>
                <w:sz w:val="16"/>
              </w:rPr>
              <w:t>Asset detail/update.</w:t>
            </w:r>
          </w:p>
        </w:tc>
      </w:tr>
    </w:tbl>
    <w:p>
      <w:pPr>
        <w:spacing w:after="40"/>
      </w:pPr>
    </w:p>
    <w:p>
      <w:pPr>
        <w:pStyle w:val="Heading1"/>
      </w:pPr>
      <w:r>
        <w:t>15. Timeline and Value Flow API</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296"/>
            <w:shd w:fill="17324D"/>
            <w:tcMar>
              <w:top w:w="70" w:type="dxa"/>
              <w:start w:w="90" w:type="dxa"/>
              <w:bottom w:w="70" w:type="dxa"/>
              <w:end w:w="90" w:type="dxa"/>
            </w:tcMar>
            <w:vAlign w:val="center"/>
          </w:tcPr>
          <w:p>
            <w:r>
              <w:rPr>
                <w:b/>
                <w:color w:val="FFFFFF"/>
                <w:sz w:val="16"/>
              </w:rPr>
              <w:t>Method</w:t>
            </w:r>
          </w:p>
        </w:tc>
        <w:tc>
          <w:tcPr>
            <w:tcW w:type="dxa" w:w="4896"/>
            <w:shd w:fill="17324D"/>
            <w:tcMar>
              <w:top w:w="70" w:type="dxa"/>
              <w:start w:w="90" w:type="dxa"/>
              <w:bottom w:w="70" w:type="dxa"/>
              <w:end w:w="90" w:type="dxa"/>
            </w:tcMar>
            <w:vAlign w:val="center"/>
          </w:tcPr>
          <w:p>
            <w:r>
              <w:rPr>
                <w:b/>
                <w:color w:val="FFFFFF"/>
                <w:sz w:val="16"/>
              </w:rPr>
              <w:t>Endpoint</w:t>
            </w:r>
          </w:p>
        </w:tc>
        <w:tc>
          <w:tcPr>
            <w:tcW w:type="dxa" w:w="4320"/>
            <w:shd w:fill="17324D"/>
            <w:tcMar>
              <w:top w:w="70" w:type="dxa"/>
              <w:start w:w="90" w:type="dxa"/>
              <w:bottom w:w="70" w:type="dxa"/>
              <w:end w:w="90" w:type="dxa"/>
            </w:tcMar>
            <w:vAlign w:val="center"/>
          </w:tcPr>
          <w:p>
            <w:r>
              <w:rPr>
                <w:b/>
                <w:color w:val="FFFFFF"/>
                <w:sz w:val="16"/>
              </w:rPr>
              <w:t>Purpose</w:t>
            </w:r>
          </w:p>
        </w:tc>
      </w:tr>
      <w:tr>
        <w:trPr>
          <w:cantSplit/>
        </w:trPr>
        <w:tc>
          <w:tcPr>
            <w:tcW w:type="dxa" w:w="1296"/>
            <w:tcMar>
              <w:top w:w="70" w:type="dxa"/>
              <w:start w:w="90" w:type="dxa"/>
              <w:bottom w:w="70" w:type="dxa"/>
              <w:end w:w="90" w:type="dxa"/>
            </w:tcMar>
            <w:vAlign w:val="center"/>
          </w:tcPr>
          <w:p>
            <w:r>
              <w:rPr>
                <w:color w:val="16212B"/>
                <w:sz w:val="16"/>
              </w:rPr>
              <w:t>GET/POST</w:t>
            </w:r>
          </w:p>
        </w:tc>
        <w:tc>
          <w:tcPr>
            <w:tcW w:type="dxa" w:w="4896"/>
            <w:tcMar>
              <w:top w:w="70" w:type="dxa"/>
              <w:start w:w="90" w:type="dxa"/>
              <w:bottom w:w="70" w:type="dxa"/>
              <w:end w:w="90" w:type="dxa"/>
            </w:tcMar>
            <w:vAlign w:val="center"/>
          </w:tcPr>
          <w:p>
            <w:r>
              <w:rPr>
                <w:color w:val="16212B"/>
                <w:sz w:val="16"/>
              </w:rPr>
              <w:t>/events</w:t>
            </w:r>
          </w:p>
        </w:tc>
        <w:tc>
          <w:tcPr>
            <w:tcW w:type="dxa" w:w="4320"/>
            <w:tcMar>
              <w:top w:w="70" w:type="dxa"/>
              <w:start w:w="90" w:type="dxa"/>
              <w:bottom w:w="70" w:type="dxa"/>
              <w:end w:w="90" w:type="dxa"/>
            </w:tcMar>
            <w:vAlign w:val="center"/>
          </w:tcPr>
          <w:p>
            <w:r>
              <w:rPr>
                <w:color w:val="16212B"/>
                <w:sz w:val="16"/>
              </w:rPr>
              <w:t>Events with temporal precision.</w:t>
            </w:r>
          </w:p>
        </w:tc>
      </w:tr>
      <w:tr>
        <w:trPr>
          <w:cantSplit/>
        </w:trPr>
        <w:tc>
          <w:tcPr>
            <w:tcW w:type="dxa" w:w="1296"/>
            <w:tcMar>
              <w:top w:w="70" w:type="dxa"/>
              <w:start w:w="90" w:type="dxa"/>
              <w:bottom w:w="70" w:type="dxa"/>
              <w:end w:w="90" w:type="dxa"/>
            </w:tcMar>
            <w:vAlign w:val="center"/>
          </w:tcPr>
          <w:p>
            <w:r>
              <w:rPr>
                <w:color w:val="16212B"/>
                <w:sz w:val="16"/>
              </w:rPr>
              <w:t>GET</w:t>
            </w:r>
          </w:p>
        </w:tc>
        <w:tc>
          <w:tcPr>
            <w:tcW w:type="dxa" w:w="4896"/>
            <w:tcMar>
              <w:top w:w="70" w:type="dxa"/>
              <w:start w:w="90" w:type="dxa"/>
              <w:bottom w:w="70" w:type="dxa"/>
              <w:end w:w="90" w:type="dxa"/>
            </w:tcMar>
            <w:vAlign w:val="center"/>
          </w:tcPr>
          <w:p>
            <w:r>
              <w:rPr>
                <w:color w:val="16212B"/>
                <w:sz w:val="16"/>
              </w:rPr>
              <w:t>/timeline</w:t>
            </w:r>
          </w:p>
        </w:tc>
        <w:tc>
          <w:tcPr>
            <w:tcW w:type="dxa" w:w="4320"/>
            <w:tcMar>
              <w:top w:w="70" w:type="dxa"/>
              <w:start w:w="90" w:type="dxa"/>
              <w:bottom w:w="70" w:type="dxa"/>
              <w:end w:w="90" w:type="dxa"/>
            </w:tcMar>
            <w:vAlign w:val="center"/>
          </w:tcPr>
          <w:p>
            <w:r>
              <w:rPr>
                <w:color w:val="16212B"/>
                <w:sz w:val="16"/>
              </w:rPr>
              <w:t>Derived timeline projection scoped by case/entity/date.</w:t>
            </w:r>
          </w:p>
        </w:tc>
      </w:tr>
      <w:tr>
        <w:trPr>
          <w:cantSplit/>
        </w:trPr>
        <w:tc>
          <w:tcPr>
            <w:tcW w:type="dxa" w:w="1296"/>
            <w:tcMar>
              <w:top w:w="70" w:type="dxa"/>
              <w:start w:w="90" w:type="dxa"/>
              <w:bottom w:w="70" w:type="dxa"/>
              <w:end w:w="90" w:type="dxa"/>
            </w:tcMar>
            <w:vAlign w:val="center"/>
          </w:tcPr>
          <w:p>
            <w:r>
              <w:rPr>
                <w:color w:val="16212B"/>
                <w:sz w:val="16"/>
              </w:rPr>
              <w:t>GET/POST</w:t>
            </w:r>
          </w:p>
        </w:tc>
        <w:tc>
          <w:tcPr>
            <w:tcW w:type="dxa" w:w="4896"/>
            <w:tcMar>
              <w:top w:w="70" w:type="dxa"/>
              <w:start w:w="90" w:type="dxa"/>
              <w:bottom w:w="70" w:type="dxa"/>
              <w:end w:w="90" w:type="dxa"/>
            </w:tcMar>
            <w:vAlign w:val="center"/>
          </w:tcPr>
          <w:p>
            <w:r>
              <w:rPr>
                <w:color w:val="16212B"/>
                <w:sz w:val="16"/>
              </w:rPr>
              <w:t>/value-flows</w:t>
            </w:r>
          </w:p>
        </w:tc>
        <w:tc>
          <w:tcPr>
            <w:tcW w:type="dxa" w:w="4320"/>
            <w:tcMar>
              <w:top w:w="70" w:type="dxa"/>
              <w:start w:w="90" w:type="dxa"/>
              <w:bottom w:w="70" w:type="dxa"/>
              <w:end w:w="90" w:type="dxa"/>
            </w:tcMar>
            <w:vAlign w:val="center"/>
          </w:tcPr>
          <w:p>
            <w:r>
              <w:rPr>
                <w:color w:val="16212B"/>
                <w:sz w:val="16"/>
              </w:rPr>
              <w:t>ValueFlow resources.</w:t>
            </w:r>
          </w:p>
        </w:tc>
      </w:tr>
      <w:tr>
        <w:trPr>
          <w:cantSplit/>
        </w:trPr>
        <w:tc>
          <w:tcPr>
            <w:tcW w:type="dxa" w:w="1296"/>
            <w:tcMar>
              <w:top w:w="70" w:type="dxa"/>
              <w:start w:w="90" w:type="dxa"/>
              <w:bottom w:w="70" w:type="dxa"/>
              <w:end w:w="90" w:type="dxa"/>
            </w:tcMar>
            <w:vAlign w:val="center"/>
          </w:tcPr>
          <w:p>
            <w:r>
              <w:rPr>
                <w:color w:val="16212B"/>
                <w:sz w:val="16"/>
              </w:rPr>
              <w:t>GET/PATCH</w:t>
            </w:r>
          </w:p>
        </w:tc>
        <w:tc>
          <w:tcPr>
            <w:tcW w:type="dxa" w:w="4896"/>
            <w:tcMar>
              <w:top w:w="70" w:type="dxa"/>
              <w:start w:w="90" w:type="dxa"/>
              <w:bottom w:w="70" w:type="dxa"/>
              <w:end w:w="90" w:type="dxa"/>
            </w:tcMar>
            <w:vAlign w:val="center"/>
          </w:tcPr>
          <w:p>
            <w:r>
              <w:rPr>
                <w:color w:val="16212B"/>
                <w:sz w:val="16"/>
              </w:rPr>
              <w:t>/value-flows/{flowId}</w:t>
            </w:r>
          </w:p>
        </w:tc>
        <w:tc>
          <w:tcPr>
            <w:tcW w:type="dxa" w:w="4320"/>
            <w:tcMar>
              <w:top w:w="70" w:type="dxa"/>
              <w:start w:w="90" w:type="dxa"/>
              <w:bottom w:w="70" w:type="dxa"/>
              <w:end w:w="90" w:type="dxa"/>
            </w:tcMar>
            <w:vAlign w:val="center"/>
          </w:tcPr>
          <w:p>
            <w:r>
              <w:rPr>
                <w:color w:val="16212B"/>
                <w:sz w:val="16"/>
              </w:rPr>
              <w:t>Flow detail/update.</w:t>
            </w:r>
          </w:p>
        </w:tc>
      </w:tr>
      <w:tr>
        <w:trPr>
          <w:cantSplit/>
        </w:trPr>
        <w:tc>
          <w:tcPr>
            <w:tcW w:type="dxa" w:w="1296"/>
            <w:tcMar>
              <w:top w:w="70" w:type="dxa"/>
              <w:start w:w="90" w:type="dxa"/>
              <w:bottom w:w="70" w:type="dxa"/>
              <w:end w:w="90" w:type="dxa"/>
            </w:tcMar>
            <w:vAlign w:val="center"/>
          </w:tcPr>
          <w:p>
            <w:r>
              <w:rPr>
                <w:color w:val="16212B"/>
                <w:sz w:val="16"/>
              </w:rPr>
              <w:t>POST</w:t>
            </w:r>
          </w:p>
        </w:tc>
        <w:tc>
          <w:tcPr>
            <w:tcW w:type="dxa" w:w="4896"/>
            <w:tcMar>
              <w:top w:w="70" w:type="dxa"/>
              <w:start w:w="90" w:type="dxa"/>
              <w:bottom w:w="70" w:type="dxa"/>
              <w:end w:w="90" w:type="dxa"/>
            </w:tcMar>
            <w:vAlign w:val="center"/>
          </w:tcPr>
          <w:p>
            <w:r>
              <w:rPr>
                <w:color w:val="16212B"/>
                <w:sz w:val="16"/>
              </w:rPr>
              <w:t>/value-flows/{flowId}/legs</w:t>
            </w:r>
          </w:p>
        </w:tc>
        <w:tc>
          <w:tcPr>
            <w:tcW w:type="dxa" w:w="4320"/>
            <w:tcMar>
              <w:top w:w="70" w:type="dxa"/>
              <w:start w:w="90" w:type="dxa"/>
              <w:bottom w:w="70" w:type="dxa"/>
              <w:end w:w="90" w:type="dxa"/>
            </w:tcMar>
            <w:vAlign w:val="center"/>
          </w:tcPr>
          <w:p>
            <w:r>
              <w:rPr>
                <w:color w:val="16212B"/>
                <w:sz w:val="16"/>
              </w:rPr>
              <w:t>Add version-aware flow leg.</w:t>
            </w:r>
          </w:p>
        </w:tc>
      </w:tr>
      <w:tr>
        <w:trPr>
          <w:cantSplit/>
        </w:trPr>
        <w:tc>
          <w:tcPr>
            <w:tcW w:type="dxa" w:w="1296"/>
            <w:tcMar>
              <w:top w:w="70" w:type="dxa"/>
              <w:start w:w="90" w:type="dxa"/>
              <w:bottom w:w="70" w:type="dxa"/>
              <w:end w:w="90" w:type="dxa"/>
            </w:tcMar>
            <w:vAlign w:val="center"/>
          </w:tcPr>
          <w:p>
            <w:r>
              <w:rPr>
                <w:color w:val="16212B"/>
                <w:sz w:val="16"/>
              </w:rPr>
              <w:t>GET</w:t>
            </w:r>
          </w:p>
        </w:tc>
        <w:tc>
          <w:tcPr>
            <w:tcW w:type="dxa" w:w="4896"/>
            <w:tcMar>
              <w:top w:w="70" w:type="dxa"/>
              <w:start w:w="90" w:type="dxa"/>
              <w:bottom w:w="70" w:type="dxa"/>
              <w:end w:w="90" w:type="dxa"/>
            </w:tcMar>
            <w:vAlign w:val="center"/>
          </w:tcPr>
          <w:p>
            <w:r>
              <w:rPr>
                <w:color w:val="16212B"/>
                <w:sz w:val="16"/>
              </w:rPr>
              <w:t>/value-flow-view</w:t>
            </w:r>
          </w:p>
        </w:tc>
        <w:tc>
          <w:tcPr>
            <w:tcW w:type="dxa" w:w="4320"/>
            <w:tcMar>
              <w:top w:w="70" w:type="dxa"/>
              <w:start w:w="90" w:type="dxa"/>
              <w:bottom w:w="70" w:type="dxa"/>
              <w:end w:w="90" w:type="dxa"/>
            </w:tcMar>
            <w:vAlign w:val="center"/>
          </w:tcPr>
          <w:p>
            <w:r>
              <w:rPr>
                <w:color w:val="16212B"/>
                <w:sz w:val="16"/>
              </w:rPr>
              <w:t>Derived graph/list projection for workspace.</w:t>
            </w:r>
          </w:p>
        </w:tc>
      </w:tr>
      <w:tr>
        <w:trPr>
          <w:cantSplit/>
        </w:trPr>
        <w:tc>
          <w:tcPr>
            <w:tcW w:type="dxa" w:w="1296"/>
            <w:tcMar>
              <w:top w:w="70" w:type="dxa"/>
              <w:start w:w="90" w:type="dxa"/>
              <w:bottom w:w="70" w:type="dxa"/>
              <w:end w:w="90" w:type="dxa"/>
            </w:tcMar>
            <w:vAlign w:val="center"/>
          </w:tcPr>
          <w:p>
            <w:r>
              <w:rPr>
                <w:color w:val="16212B"/>
                <w:sz w:val="16"/>
              </w:rPr>
              <w:t>GET</w:t>
            </w:r>
          </w:p>
        </w:tc>
        <w:tc>
          <w:tcPr>
            <w:tcW w:type="dxa" w:w="4896"/>
            <w:tcMar>
              <w:top w:w="70" w:type="dxa"/>
              <w:start w:w="90" w:type="dxa"/>
              <w:bottom w:w="70" w:type="dxa"/>
              <w:end w:w="90" w:type="dxa"/>
            </w:tcMar>
            <w:vAlign w:val="center"/>
          </w:tcPr>
          <w:p>
            <w:r>
              <w:rPr>
                <w:color w:val="16212B"/>
                <w:sz w:val="16"/>
              </w:rPr>
              <w:t>/value-flow-legend</w:t>
            </w:r>
          </w:p>
        </w:tc>
        <w:tc>
          <w:tcPr>
            <w:tcW w:type="dxa" w:w="4320"/>
            <w:tcMar>
              <w:top w:w="70" w:type="dxa"/>
              <w:start w:w="90" w:type="dxa"/>
              <w:bottom w:w="70" w:type="dxa"/>
              <w:end w:w="90" w:type="dxa"/>
            </w:tcMar>
            <w:vAlign w:val="center"/>
          </w:tcPr>
          <w:p>
            <w:r>
              <w:rPr>
                <w:color w:val="16212B"/>
                <w:sz w:val="16"/>
              </w:rPr>
              <w:t>Optional semantic metadata/labels for clients.</w:t>
            </w:r>
          </w:p>
        </w:tc>
      </w:tr>
    </w:tbl>
    <w:p>
      <w:pPr>
        <w:spacing w:after="40"/>
      </w:pPr>
    </w:p>
    <w:tbl>
      <w:tblPr>
        <w:tblStyle w:val="TableGrid"/>
        <w:tblW w:type="auto" w:w="0"/>
        <w:tblLook w:firstColumn="1" w:firstRow="1" w:lastColumn="0" w:lastRow="0" w:noHBand="0" w:noVBand="1" w:val="04A0"/>
      </w:tblPr>
      <w:tblGrid>
        <w:gridCol w:w="10166"/>
      </w:tblGrid>
      <w:tr>
        <w:trPr>
          <w:cantSplit/>
        </w:trPr>
        <w:tc>
          <w:tcPr>
            <w:tcW w:type="dxa" w:w="10166"/>
            <w:shd w:fill="F1EEFA"/>
            <w:tcMar>
              <w:top w:w="110" w:type="dxa"/>
              <w:start w:w="130" w:type="dxa"/>
              <w:bottom w:w="110" w:type="dxa"/>
              <w:end w:w="130" w:type="dxa"/>
            </w:tcMar>
          </w:tcPr>
          <w:p>
            <w:r>
              <w:rPr>
                <w:b/>
                <w:color w:val="5B4B8A"/>
                <w:sz w:val="21"/>
              </w:rPr>
              <w:t>Flow semantics</w:t>
              <w:br/>
            </w:r>
            <w:r>
              <w:rPr>
                <w:color w:val="16212B"/>
                <w:sz w:val="18"/>
              </w:rPr>
              <w:t>Every ValueFlow response SHALL carry its epistemic class: DIRECT, DOCUMENTED, RECONSTRUCTED or HYPOTHETICAL. No endpoint may collapse these into a generic “transaction” representation.</w:t>
            </w:r>
          </w:p>
        </w:tc>
      </w:tr>
    </w:tbl>
    <w:p>
      <w:pPr>
        <w:spacing w:after="40"/>
      </w:pPr>
    </w:p>
    <w:p>
      <w:pPr>
        <w:pStyle w:val="Heading1"/>
      </w:pPr>
      <w:r>
        <w:t>16. Typology, Hypothesis and Assessment API</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296"/>
            <w:shd w:fill="17324D"/>
            <w:tcMar>
              <w:top w:w="70" w:type="dxa"/>
              <w:start w:w="90" w:type="dxa"/>
              <w:bottom w:w="70" w:type="dxa"/>
              <w:end w:w="90" w:type="dxa"/>
            </w:tcMar>
            <w:vAlign w:val="center"/>
          </w:tcPr>
          <w:p>
            <w:r>
              <w:rPr>
                <w:b/>
                <w:color w:val="FFFFFF"/>
                <w:sz w:val="16"/>
              </w:rPr>
              <w:t>Method</w:t>
            </w:r>
          </w:p>
        </w:tc>
        <w:tc>
          <w:tcPr>
            <w:tcW w:type="dxa" w:w="5040"/>
            <w:shd w:fill="17324D"/>
            <w:tcMar>
              <w:top w:w="70" w:type="dxa"/>
              <w:start w:w="90" w:type="dxa"/>
              <w:bottom w:w="70" w:type="dxa"/>
              <w:end w:w="90" w:type="dxa"/>
            </w:tcMar>
            <w:vAlign w:val="center"/>
          </w:tcPr>
          <w:p>
            <w:r>
              <w:rPr>
                <w:b/>
                <w:color w:val="FFFFFF"/>
                <w:sz w:val="16"/>
              </w:rPr>
              <w:t>Endpoint</w:t>
            </w:r>
          </w:p>
        </w:tc>
        <w:tc>
          <w:tcPr>
            <w:tcW w:type="dxa" w:w="4176"/>
            <w:shd w:fill="17324D"/>
            <w:tcMar>
              <w:top w:w="70" w:type="dxa"/>
              <w:start w:w="90" w:type="dxa"/>
              <w:bottom w:w="70" w:type="dxa"/>
              <w:end w:w="90" w:type="dxa"/>
            </w:tcMar>
            <w:vAlign w:val="center"/>
          </w:tcPr>
          <w:p>
            <w:r>
              <w:rPr>
                <w:b/>
                <w:color w:val="FFFFFF"/>
                <w:sz w:val="16"/>
              </w:rPr>
              <w:t>Purpose</w:t>
            </w:r>
          </w:p>
        </w:tc>
      </w:tr>
      <w:tr>
        <w:trPr>
          <w:cantSplit/>
        </w:trPr>
        <w:tc>
          <w:tcPr>
            <w:tcW w:type="dxa" w:w="1296"/>
            <w:tcMar>
              <w:top w:w="70" w:type="dxa"/>
              <w:start w:w="90" w:type="dxa"/>
              <w:bottom w:w="70" w:type="dxa"/>
              <w:end w:w="90" w:type="dxa"/>
            </w:tcMar>
            <w:vAlign w:val="center"/>
          </w:tcPr>
          <w:p>
            <w:r>
              <w:rPr>
                <w:color w:val="16212B"/>
                <w:sz w:val="16"/>
              </w:rPr>
              <w:t>GET</w:t>
            </w:r>
          </w:p>
        </w:tc>
        <w:tc>
          <w:tcPr>
            <w:tcW w:type="dxa" w:w="5040"/>
            <w:tcMar>
              <w:top w:w="70" w:type="dxa"/>
              <w:start w:w="90" w:type="dxa"/>
              <w:bottom w:w="70" w:type="dxa"/>
              <w:end w:w="90" w:type="dxa"/>
            </w:tcMar>
            <w:vAlign w:val="center"/>
          </w:tcPr>
          <w:p>
            <w:r>
              <w:rPr>
                <w:color w:val="16212B"/>
                <w:sz w:val="16"/>
              </w:rPr>
              <w:t>/typologies</w:t>
            </w:r>
          </w:p>
        </w:tc>
        <w:tc>
          <w:tcPr>
            <w:tcW w:type="dxa" w:w="4176"/>
            <w:tcMar>
              <w:top w:w="70" w:type="dxa"/>
              <w:start w:w="90" w:type="dxa"/>
              <w:bottom w:w="70" w:type="dxa"/>
              <w:end w:w="90" w:type="dxa"/>
            </w:tcMar>
            <w:vAlign w:val="center"/>
          </w:tcPr>
          <w:p>
            <w:r>
              <w:rPr>
                <w:color w:val="16212B"/>
                <w:sz w:val="16"/>
              </w:rPr>
              <w:t>Versioned typology catalogue.</w:t>
            </w:r>
          </w:p>
        </w:tc>
      </w:tr>
      <w:tr>
        <w:trPr>
          <w:cantSplit/>
        </w:trPr>
        <w:tc>
          <w:tcPr>
            <w:tcW w:type="dxa" w:w="1296"/>
            <w:tcMar>
              <w:top w:w="70" w:type="dxa"/>
              <w:start w:w="90" w:type="dxa"/>
              <w:bottom w:w="70" w:type="dxa"/>
              <w:end w:w="90" w:type="dxa"/>
            </w:tcMar>
            <w:vAlign w:val="center"/>
          </w:tcPr>
          <w:p>
            <w:r>
              <w:rPr>
                <w:color w:val="16212B"/>
                <w:sz w:val="16"/>
              </w:rPr>
              <w:t>GET</w:t>
            </w:r>
          </w:p>
        </w:tc>
        <w:tc>
          <w:tcPr>
            <w:tcW w:type="dxa" w:w="5040"/>
            <w:tcMar>
              <w:top w:w="70" w:type="dxa"/>
              <w:start w:w="90" w:type="dxa"/>
              <w:bottom w:w="70" w:type="dxa"/>
              <w:end w:w="90" w:type="dxa"/>
            </w:tcMar>
            <w:vAlign w:val="center"/>
          </w:tcPr>
          <w:p>
            <w:r>
              <w:rPr>
                <w:color w:val="16212B"/>
                <w:sz w:val="16"/>
              </w:rPr>
              <w:t>/typologies/{typologyId}</w:t>
            </w:r>
          </w:p>
        </w:tc>
        <w:tc>
          <w:tcPr>
            <w:tcW w:type="dxa" w:w="4176"/>
            <w:tcMar>
              <w:top w:w="70" w:type="dxa"/>
              <w:start w:w="90" w:type="dxa"/>
              <w:bottom w:w="70" w:type="dxa"/>
              <w:end w:w="90" w:type="dxa"/>
            </w:tcMar>
            <w:vAlign w:val="center"/>
          </w:tcPr>
          <w:p>
            <w:r>
              <w:rPr>
                <w:color w:val="16212B"/>
                <w:sz w:val="16"/>
              </w:rPr>
              <w:t>Typology version/detail.</w:t>
            </w:r>
          </w:p>
        </w:tc>
      </w:tr>
      <w:tr>
        <w:trPr>
          <w:cantSplit/>
        </w:trPr>
        <w:tc>
          <w:tcPr>
            <w:tcW w:type="dxa" w:w="1296"/>
            <w:tcMar>
              <w:top w:w="70" w:type="dxa"/>
              <w:start w:w="90" w:type="dxa"/>
              <w:bottom w:w="70" w:type="dxa"/>
              <w:end w:w="90" w:type="dxa"/>
            </w:tcMar>
            <w:vAlign w:val="center"/>
          </w:tcPr>
          <w:p>
            <w:r>
              <w:rPr>
                <w:color w:val="16212B"/>
                <w:sz w:val="16"/>
              </w:rPr>
              <w:t>GET/POST</w:t>
            </w:r>
          </w:p>
        </w:tc>
        <w:tc>
          <w:tcPr>
            <w:tcW w:type="dxa" w:w="5040"/>
            <w:tcMar>
              <w:top w:w="70" w:type="dxa"/>
              <w:start w:w="90" w:type="dxa"/>
              <w:bottom w:w="70" w:type="dxa"/>
              <w:end w:w="90" w:type="dxa"/>
            </w:tcMar>
            <w:vAlign w:val="center"/>
          </w:tcPr>
          <w:p>
            <w:r>
              <w:rPr>
                <w:color w:val="16212B"/>
                <w:sz w:val="16"/>
              </w:rPr>
              <w:t>/indicators</w:t>
            </w:r>
          </w:p>
        </w:tc>
        <w:tc>
          <w:tcPr>
            <w:tcW w:type="dxa" w:w="4176"/>
            <w:tcMar>
              <w:top w:w="70" w:type="dxa"/>
              <w:start w:w="90" w:type="dxa"/>
              <w:bottom w:w="70" w:type="dxa"/>
              <w:end w:w="90" w:type="dxa"/>
            </w:tcMar>
            <w:vAlign w:val="center"/>
          </w:tcPr>
          <w:p>
            <w:r>
              <w:rPr>
                <w:color w:val="16212B"/>
                <w:sz w:val="16"/>
              </w:rPr>
              <w:t>Evidence-linked indicators/counter-indicators.</w:t>
            </w:r>
          </w:p>
        </w:tc>
      </w:tr>
      <w:tr>
        <w:trPr>
          <w:cantSplit/>
        </w:trPr>
        <w:tc>
          <w:tcPr>
            <w:tcW w:type="dxa" w:w="1296"/>
            <w:tcMar>
              <w:top w:w="70" w:type="dxa"/>
              <w:start w:w="90" w:type="dxa"/>
              <w:bottom w:w="70" w:type="dxa"/>
              <w:end w:w="90" w:type="dxa"/>
            </w:tcMar>
            <w:vAlign w:val="center"/>
          </w:tcPr>
          <w:p>
            <w:r>
              <w:rPr>
                <w:color w:val="16212B"/>
                <w:sz w:val="16"/>
              </w:rPr>
              <w:t>GET/POST</w:t>
            </w:r>
          </w:p>
        </w:tc>
        <w:tc>
          <w:tcPr>
            <w:tcW w:type="dxa" w:w="5040"/>
            <w:tcMar>
              <w:top w:w="70" w:type="dxa"/>
              <w:start w:w="90" w:type="dxa"/>
              <w:bottom w:w="70" w:type="dxa"/>
              <w:end w:w="90" w:type="dxa"/>
            </w:tcMar>
            <w:vAlign w:val="center"/>
          </w:tcPr>
          <w:p>
            <w:r>
              <w:rPr>
                <w:color w:val="16212B"/>
                <w:sz w:val="16"/>
              </w:rPr>
              <w:t>/typology-matches</w:t>
            </w:r>
          </w:p>
        </w:tc>
        <w:tc>
          <w:tcPr>
            <w:tcW w:type="dxa" w:w="4176"/>
            <w:tcMar>
              <w:top w:w="70" w:type="dxa"/>
              <w:start w:w="90" w:type="dxa"/>
              <w:bottom w:w="70" w:type="dxa"/>
              <w:end w:w="90" w:type="dxa"/>
            </w:tcMar>
            <w:vAlign w:val="center"/>
          </w:tcPr>
          <w:p>
            <w:r>
              <w:rPr>
                <w:color w:val="16212B"/>
                <w:sz w:val="16"/>
              </w:rPr>
              <w:t>Case typology worksheets.</w:t>
            </w:r>
          </w:p>
        </w:tc>
      </w:tr>
      <w:tr>
        <w:trPr>
          <w:cantSplit/>
        </w:trPr>
        <w:tc>
          <w:tcPr>
            <w:tcW w:type="dxa" w:w="1296"/>
            <w:tcMar>
              <w:top w:w="70" w:type="dxa"/>
              <w:start w:w="90" w:type="dxa"/>
              <w:bottom w:w="70" w:type="dxa"/>
              <w:end w:w="90" w:type="dxa"/>
            </w:tcMar>
            <w:vAlign w:val="center"/>
          </w:tcPr>
          <w:p>
            <w:r>
              <w:rPr>
                <w:color w:val="16212B"/>
                <w:sz w:val="16"/>
              </w:rPr>
              <w:t>GET/POST</w:t>
            </w:r>
          </w:p>
        </w:tc>
        <w:tc>
          <w:tcPr>
            <w:tcW w:type="dxa" w:w="5040"/>
            <w:tcMar>
              <w:top w:w="70" w:type="dxa"/>
              <w:start w:w="90" w:type="dxa"/>
              <w:bottom w:w="70" w:type="dxa"/>
              <w:end w:w="90" w:type="dxa"/>
            </w:tcMar>
            <w:vAlign w:val="center"/>
          </w:tcPr>
          <w:p>
            <w:r>
              <w:rPr>
                <w:color w:val="16212B"/>
                <w:sz w:val="16"/>
              </w:rPr>
              <w:t>/hypotheses</w:t>
            </w:r>
          </w:p>
        </w:tc>
        <w:tc>
          <w:tcPr>
            <w:tcW w:type="dxa" w:w="4176"/>
            <w:tcMar>
              <w:top w:w="70" w:type="dxa"/>
              <w:start w:w="90" w:type="dxa"/>
              <w:bottom w:w="70" w:type="dxa"/>
              <w:end w:w="90" w:type="dxa"/>
            </w:tcMar>
            <w:vAlign w:val="center"/>
          </w:tcPr>
          <w:p>
            <w:r>
              <w:rPr>
                <w:color w:val="16212B"/>
                <w:sz w:val="16"/>
              </w:rPr>
              <w:t>Competing hypotheses.</w:t>
            </w:r>
          </w:p>
        </w:tc>
      </w:tr>
      <w:tr>
        <w:trPr>
          <w:cantSplit/>
        </w:trPr>
        <w:tc>
          <w:tcPr>
            <w:tcW w:type="dxa" w:w="1296"/>
            <w:tcMar>
              <w:top w:w="70" w:type="dxa"/>
              <w:start w:w="90" w:type="dxa"/>
              <w:bottom w:w="70" w:type="dxa"/>
              <w:end w:w="90" w:type="dxa"/>
            </w:tcMar>
            <w:vAlign w:val="center"/>
          </w:tcPr>
          <w:p>
            <w:r>
              <w:rPr>
                <w:color w:val="16212B"/>
                <w:sz w:val="16"/>
              </w:rPr>
              <w:t>PATCH</w:t>
            </w:r>
          </w:p>
        </w:tc>
        <w:tc>
          <w:tcPr>
            <w:tcW w:type="dxa" w:w="5040"/>
            <w:tcMar>
              <w:top w:w="70" w:type="dxa"/>
              <w:start w:w="90" w:type="dxa"/>
              <w:bottom w:w="70" w:type="dxa"/>
              <w:end w:w="90" w:type="dxa"/>
            </w:tcMar>
            <w:vAlign w:val="center"/>
          </w:tcPr>
          <w:p>
            <w:r>
              <w:rPr>
                <w:color w:val="16212B"/>
                <w:sz w:val="16"/>
              </w:rPr>
              <w:t>/hypotheses/{id}</w:t>
            </w:r>
          </w:p>
        </w:tc>
        <w:tc>
          <w:tcPr>
            <w:tcW w:type="dxa" w:w="4176"/>
            <w:tcMar>
              <w:top w:w="70" w:type="dxa"/>
              <w:start w:w="90" w:type="dxa"/>
              <w:bottom w:w="70" w:type="dxa"/>
              <w:end w:w="90" w:type="dxa"/>
            </w:tcMar>
            <w:vAlign w:val="center"/>
          </w:tcPr>
          <w:p>
            <w:r>
              <w:rPr>
                <w:color w:val="16212B"/>
                <w:sz w:val="16"/>
              </w:rPr>
              <w:t>Version-aware update.</w:t>
            </w:r>
          </w:p>
        </w:tc>
      </w:tr>
      <w:tr>
        <w:trPr>
          <w:cantSplit/>
        </w:trPr>
        <w:tc>
          <w:tcPr>
            <w:tcW w:type="dxa" w:w="1296"/>
            <w:tcMar>
              <w:top w:w="70" w:type="dxa"/>
              <w:start w:w="90" w:type="dxa"/>
              <w:bottom w:w="70" w:type="dxa"/>
              <w:end w:w="90" w:type="dxa"/>
            </w:tcMar>
            <w:vAlign w:val="center"/>
          </w:tcPr>
          <w:p>
            <w:r>
              <w:rPr>
                <w:color w:val="16212B"/>
                <w:sz w:val="16"/>
              </w:rPr>
              <w:t>GET/POST</w:t>
            </w:r>
          </w:p>
        </w:tc>
        <w:tc>
          <w:tcPr>
            <w:tcW w:type="dxa" w:w="5040"/>
            <w:tcMar>
              <w:top w:w="70" w:type="dxa"/>
              <w:start w:w="90" w:type="dxa"/>
              <w:bottom w:w="70" w:type="dxa"/>
              <w:end w:w="90" w:type="dxa"/>
            </w:tcMar>
            <w:vAlign w:val="center"/>
          </w:tcPr>
          <w:p>
            <w:r>
              <w:rPr>
                <w:color w:val="16212B"/>
                <w:sz w:val="16"/>
              </w:rPr>
              <w:t>/intelligence-gaps</w:t>
            </w:r>
          </w:p>
        </w:tc>
        <w:tc>
          <w:tcPr>
            <w:tcW w:type="dxa" w:w="4176"/>
            <w:tcMar>
              <w:top w:w="70" w:type="dxa"/>
              <w:start w:w="90" w:type="dxa"/>
              <w:bottom w:w="70" w:type="dxa"/>
              <w:end w:w="90" w:type="dxa"/>
            </w:tcMar>
            <w:vAlign w:val="center"/>
          </w:tcPr>
          <w:p>
            <w:r>
              <w:rPr>
                <w:color w:val="16212B"/>
                <w:sz w:val="16"/>
              </w:rPr>
              <w:t>Explicit unknowns.</w:t>
            </w:r>
          </w:p>
        </w:tc>
      </w:tr>
      <w:tr>
        <w:trPr>
          <w:cantSplit/>
        </w:trPr>
        <w:tc>
          <w:tcPr>
            <w:tcW w:type="dxa" w:w="1296"/>
            <w:tcMar>
              <w:top w:w="70" w:type="dxa"/>
              <w:start w:w="90" w:type="dxa"/>
              <w:bottom w:w="70" w:type="dxa"/>
              <w:end w:w="90" w:type="dxa"/>
            </w:tcMar>
            <w:vAlign w:val="center"/>
          </w:tcPr>
          <w:p>
            <w:r>
              <w:rPr>
                <w:color w:val="16212B"/>
                <w:sz w:val="16"/>
              </w:rPr>
              <w:t>GET/POST</w:t>
            </w:r>
          </w:p>
        </w:tc>
        <w:tc>
          <w:tcPr>
            <w:tcW w:type="dxa" w:w="5040"/>
            <w:tcMar>
              <w:top w:w="70" w:type="dxa"/>
              <w:start w:w="90" w:type="dxa"/>
              <w:bottom w:w="70" w:type="dxa"/>
              <w:end w:w="90" w:type="dxa"/>
            </w:tcMar>
            <w:vAlign w:val="center"/>
          </w:tcPr>
          <w:p>
            <w:r>
              <w:rPr>
                <w:color w:val="16212B"/>
                <w:sz w:val="16"/>
              </w:rPr>
              <w:t>/assessments</w:t>
            </w:r>
          </w:p>
        </w:tc>
        <w:tc>
          <w:tcPr>
            <w:tcW w:type="dxa" w:w="4176"/>
            <w:tcMar>
              <w:top w:w="70" w:type="dxa"/>
              <w:start w:w="90" w:type="dxa"/>
              <w:bottom w:w="70" w:type="dxa"/>
              <w:end w:w="90" w:type="dxa"/>
            </w:tcMar>
            <w:vAlign w:val="center"/>
          </w:tcPr>
          <w:p>
            <w:r>
              <w:rPr>
                <w:color w:val="16212B"/>
                <w:sz w:val="16"/>
              </w:rPr>
              <w:t>Draft/versioned assessments.</w:t>
            </w:r>
          </w:p>
        </w:tc>
      </w:tr>
      <w:tr>
        <w:trPr>
          <w:cantSplit/>
        </w:trPr>
        <w:tc>
          <w:tcPr>
            <w:tcW w:type="dxa" w:w="1296"/>
            <w:tcMar>
              <w:top w:w="70" w:type="dxa"/>
              <w:start w:w="90" w:type="dxa"/>
              <w:bottom w:w="70" w:type="dxa"/>
              <w:end w:w="90" w:type="dxa"/>
            </w:tcMar>
            <w:vAlign w:val="center"/>
          </w:tcPr>
          <w:p>
            <w:r>
              <w:rPr>
                <w:color w:val="16212B"/>
                <w:sz w:val="16"/>
              </w:rPr>
              <w:t>POST</w:t>
            </w:r>
          </w:p>
        </w:tc>
        <w:tc>
          <w:tcPr>
            <w:tcW w:type="dxa" w:w="5040"/>
            <w:tcMar>
              <w:top w:w="70" w:type="dxa"/>
              <w:start w:w="90" w:type="dxa"/>
              <w:bottom w:w="70" w:type="dxa"/>
              <w:end w:w="90" w:type="dxa"/>
            </w:tcMar>
            <w:vAlign w:val="center"/>
          </w:tcPr>
          <w:p>
            <w:r>
              <w:rPr>
                <w:color w:val="16212B"/>
                <w:sz w:val="16"/>
              </w:rPr>
              <w:t>/assessments/{id}/finalize</w:t>
            </w:r>
          </w:p>
        </w:tc>
        <w:tc>
          <w:tcPr>
            <w:tcW w:type="dxa" w:w="4176"/>
            <w:tcMar>
              <w:top w:w="70" w:type="dxa"/>
              <w:start w:w="90" w:type="dxa"/>
              <w:bottom w:w="70" w:type="dxa"/>
              <w:end w:w="90" w:type="dxa"/>
            </w:tcMar>
            <w:vAlign w:val="center"/>
          </w:tcPr>
          <w:p>
            <w:r>
              <w:rPr>
                <w:color w:val="16212B"/>
                <w:sz w:val="16"/>
              </w:rPr>
              <w:t>Controlled finalization action.</w:t>
            </w:r>
          </w:p>
        </w:tc>
      </w:tr>
      <w:tr>
        <w:trPr>
          <w:cantSplit/>
        </w:trPr>
        <w:tc>
          <w:tcPr>
            <w:tcW w:type="dxa" w:w="1296"/>
            <w:tcMar>
              <w:top w:w="70" w:type="dxa"/>
              <w:start w:w="90" w:type="dxa"/>
              <w:bottom w:w="70" w:type="dxa"/>
              <w:end w:w="90" w:type="dxa"/>
            </w:tcMar>
            <w:vAlign w:val="center"/>
          </w:tcPr>
          <w:p>
            <w:r>
              <w:rPr>
                <w:color w:val="16212B"/>
                <w:sz w:val="16"/>
              </w:rPr>
              <w:t>GET</w:t>
            </w:r>
          </w:p>
        </w:tc>
        <w:tc>
          <w:tcPr>
            <w:tcW w:type="dxa" w:w="5040"/>
            <w:tcMar>
              <w:top w:w="70" w:type="dxa"/>
              <w:start w:w="90" w:type="dxa"/>
              <w:bottom w:w="70" w:type="dxa"/>
              <w:end w:w="90" w:type="dxa"/>
            </w:tcMar>
            <w:vAlign w:val="center"/>
          </w:tcPr>
          <w:p>
            <w:r>
              <w:rPr>
                <w:color w:val="16212B"/>
                <w:sz w:val="16"/>
              </w:rPr>
              <w:t>/assessments/{id}/provenance</w:t>
            </w:r>
          </w:p>
        </w:tc>
        <w:tc>
          <w:tcPr>
            <w:tcW w:type="dxa" w:w="4176"/>
            <w:tcMar>
              <w:top w:w="70" w:type="dxa"/>
              <w:start w:w="90" w:type="dxa"/>
              <w:bottom w:w="70" w:type="dxa"/>
              <w:end w:w="90" w:type="dxa"/>
            </w:tcMar>
            <w:vAlign w:val="center"/>
          </w:tcPr>
          <w:p>
            <w:r>
              <w:rPr>
                <w:color w:val="16212B"/>
                <w:sz w:val="16"/>
              </w:rPr>
              <w:t>Backward trace to hypotheses/facts/evidence.</w:t>
            </w:r>
          </w:p>
        </w:tc>
      </w:tr>
    </w:tbl>
    <w:p>
      <w:pPr>
        <w:spacing w:after="40"/>
      </w:pPr>
    </w:p>
    <w:p>
      <w:pPr>
        <w:pStyle w:val="Heading1"/>
      </w:pPr>
      <w:r>
        <w:t>17. Search API</w:t>
      </w:r>
    </w:p>
    <w:tbl>
      <w:tblPr>
        <w:tblStyle w:val="TableGrid"/>
        <w:tblW w:type="auto" w:w="0"/>
        <w:tblLook w:firstColumn="1" w:firstRow="1" w:lastColumn="0" w:lastRow="0" w:noHBand="0" w:noVBand="1" w:val="04A0"/>
      </w:tblPr>
      <w:tblGrid>
        <w:gridCol w:w="10166"/>
      </w:tblGrid>
      <w:tr>
        <w:tc>
          <w:tcPr>
            <w:tcW w:type="dxa" w:w="10166"/>
            <w:shd w:fill="F6F8FA"/>
            <w:tcMar>
              <w:top w:w="90" w:type="dxa"/>
              <w:start w:w="110" w:type="dxa"/>
              <w:bottom w:w="90" w:type="dxa"/>
              <w:end w:w="110" w:type="dxa"/>
            </w:tcMar>
          </w:tcPr>
          <w:p>
            <w:r>
              <w:rPr>
                <w:rFonts w:ascii="Consolas" w:hAnsi="Consolas"/>
                <w:color w:val="16212B"/>
                <w:sz w:val="16"/>
              </w:rPr>
              <w:t>GET /api/v1/search?q=company+x&amp;type=entity,evidence&amp;case_id=...&amp;status=...&amp;page[size]=25</w:t>
            </w:r>
          </w:p>
        </w:tc>
      </w:tr>
    </w:tbl>
    <w:p>
      <w:pPr>
        <w:spacing w:after="4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7324D"/>
            <w:tcMar>
              <w:top w:w="70" w:type="dxa"/>
              <w:start w:w="90" w:type="dxa"/>
              <w:bottom w:w="70" w:type="dxa"/>
              <w:end w:w="90" w:type="dxa"/>
            </w:tcMar>
            <w:vAlign w:val="center"/>
          </w:tcPr>
          <w:p>
            <w:r>
              <w:rPr>
                <w:b/>
                <w:color w:val="FFFFFF"/>
                <w:sz w:val="17"/>
              </w:rPr>
              <w:t>Response element</w:t>
            </w:r>
          </w:p>
        </w:tc>
        <w:tc>
          <w:tcPr>
            <w:tcW w:type="dxa" w:w="7632"/>
            <w:shd w:fill="17324D"/>
            <w:tcMar>
              <w:top w:w="70" w:type="dxa"/>
              <w:start w:w="90" w:type="dxa"/>
              <w:bottom w:w="70" w:type="dxa"/>
              <w:end w:w="90" w:type="dxa"/>
            </w:tcMar>
            <w:vAlign w:val="center"/>
          </w:tcPr>
          <w:p>
            <w:r>
              <w:rPr>
                <w:b/>
                <w:color w:val="FFFFFF"/>
                <w:sz w:val="17"/>
              </w:rPr>
              <w:t>Rule</w:t>
            </w:r>
          </w:p>
        </w:tc>
      </w:tr>
      <w:tr>
        <w:trPr>
          <w:cantSplit/>
        </w:trPr>
        <w:tc>
          <w:tcPr>
            <w:tcW w:type="dxa" w:w="2880"/>
            <w:tcMar>
              <w:top w:w="70" w:type="dxa"/>
              <w:start w:w="90" w:type="dxa"/>
              <w:bottom w:w="70" w:type="dxa"/>
              <w:end w:w="90" w:type="dxa"/>
            </w:tcMar>
            <w:vAlign w:val="center"/>
          </w:tcPr>
          <w:p>
            <w:r>
              <w:rPr>
                <w:color w:val="16212B"/>
                <w:sz w:val="17"/>
              </w:rPr>
              <w:t>results</w:t>
            </w:r>
          </w:p>
        </w:tc>
        <w:tc>
          <w:tcPr>
            <w:tcW w:type="dxa" w:w="7632"/>
            <w:tcMar>
              <w:top w:w="70" w:type="dxa"/>
              <w:start w:w="90" w:type="dxa"/>
              <w:bottom w:w="70" w:type="dxa"/>
              <w:end w:w="90" w:type="dxa"/>
            </w:tcMar>
            <w:vAlign w:val="center"/>
          </w:tcPr>
          <w:p>
            <w:r>
              <w:rPr>
                <w:color w:val="16212B"/>
                <w:sz w:val="17"/>
              </w:rPr>
              <w:t>Only authorized canonical/derived references.</w:t>
            </w:r>
          </w:p>
        </w:tc>
      </w:tr>
      <w:tr>
        <w:trPr>
          <w:cantSplit/>
        </w:trPr>
        <w:tc>
          <w:tcPr>
            <w:tcW w:type="dxa" w:w="2880"/>
            <w:tcMar>
              <w:top w:w="70" w:type="dxa"/>
              <w:start w:w="90" w:type="dxa"/>
              <w:bottom w:w="70" w:type="dxa"/>
              <w:end w:w="90" w:type="dxa"/>
            </w:tcMar>
            <w:vAlign w:val="center"/>
          </w:tcPr>
          <w:p>
            <w:r>
              <w:rPr>
                <w:color w:val="16212B"/>
                <w:sz w:val="17"/>
              </w:rPr>
              <w:t>snippet</w:t>
            </w:r>
          </w:p>
        </w:tc>
        <w:tc>
          <w:tcPr>
            <w:tcW w:type="dxa" w:w="7632"/>
            <w:tcMar>
              <w:top w:w="70" w:type="dxa"/>
              <w:start w:w="90" w:type="dxa"/>
              <w:bottom w:w="70" w:type="dxa"/>
              <w:end w:w="90" w:type="dxa"/>
            </w:tcMar>
            <w:vAlign w:val="center"/>
          </w:tcPr>
          <w:p>
            <w:r>
              <w:rPr>
                <w:color w:val="16212B"/>
                <w:sz w:val="17"/>
              </w:rPr>
              <w:t>Permission-safe; SHALL not reveal hidden protected content.</w:t>
            </w:r>
          </w:p>
        </w:tc>
      </w:tr>
      <w:tr>
        <w:trPr>
          <w:cantSplit/>
        </w:trPr>
        <w:tc>
          <w:tcPr>
            <w:tcW w:type="dxa" w:w="2880"/>
            <w:tcMar>
              <w:top w:w="70" w:type="dxa"/>
              <w:start w:w="90" w:type="dxa"/>
              <w:bottom w:w="70" w:type="dxa"/>
              <w:end w:w="90" w:type="dxa"/>
            </w:tcMar>
            <w:vAlign w:val="center"/>
          </w:tcPr>
          <w:p>
            <w:r>
              <w:rPr>
                <w:color w:val="16212B"/>
                <w:sz w:val="17"/>
              </w:rPr>
              <w:t>facets</w:t>
            </w:r>
          </w:p>
        </w:tc>
        <w:tc>
          <w:tcPr>
            <w:tcW w:type="dxa" w:w="7632"/>
            <w:tcMar>
              <w:top w:w="70" w:type="dxa"/>
              <w:start w:w="90" w:type="dxa"/>
              <w:bottom w:w="70" w:type="dxa"/>
              <w:end w:w="90" w:type="dxa"/>
            </w:tcMar>
            <w:vAlign w:val="center"/>
          </w:tcPr>
          <w:p>
            <w:r>
              <w:rPr>
                <w:color w:val="16212B"/>
                <w:sz w:val="17"/>
              </w:rPr>
              <w:t>Permission-filtered counts.</w:t>
            </w:r>
          </w:p>
        </w:tc>
      </w:tr>
      <w:tr>
        <w:trPr>
          <w:cantSplit/>
        </w:trPr>
        <w:tc>
          <w:tcPr>
            <w:tcW w:type="dxa" w:w="2880"/>
            <w:tcMar>
              <w:top w:w="70" w:type="dxa"/>
              <w:start w:w="90" w:type="dxa"/>
              <w:bottom w:w="70" w:type="dxa"/>
              <w:end w:w="90" w:type="dxa"/>
            </w:tcMar>
            <w:vAlign w:val="center"/>
          </w:tcPr>
          <w:p>
            <w:r>
              <w:rPr>
                <w:color w:val="16212B"/>
                <w:sz w:val="17"/>
              </w:rPr>
              <w:t>rank/score</w:t>
            </w:r>
          </w:p>
        </w:tc>
        <w:tc>
          <w:tcPr>
            <w:tcW w:type="dxa" w:w="7632"/>
            <w:tcMar>
              <w:top w:w="70" w:type="dxa"/>
              <w:start w:w="90" w:type="dxa"/>
              <w:bottom w:w="70" w:type="dxa"/>
              <w:end w:w="90" w:type="dxa"/>
            </w:tcMar>
            <w:vAlign w:val="center"/>
          </w:tcPr>
          <w:p>
            <w:r>
              <w:rPr>
                <w:color w:val="16212B"/>
                <w:sz w:val="17"/>
              </w:rPr>
              <w:t>Search relevance only; SHALL not be labeled risk/suspicion.</w:t>
            </w:r>
          </w:p>
        </w:tc>
      </w:tr>
      <w:tr>
        <w:trPr>
          <w:cantSplit/>
        </w:trPr>
        <w:tc>
          <w:tcPr>
            <w:tcW w:type="dxa" w:w="2880"/>
            <w:tcMar>
              <w:top w:w="70" w:type="dxa"/>
              <w:start w:w="90" w:type="dxa"/>
              <w:bottom w:w="70" w:type="dxa"/>
              <w:end w:w="90" w:type="dxa"/>
            </w:tcMar>
            <w:vAlign w:val="center"/>
          </w:tcPr>
          <w:p>
            <w:r>
              <w:rPr>
                <w:color w:val="16212B"/>
                <w:sz w:val="17"/>
              </w:rPr>
              <w:t>source</w:t>
            </w:r>
          </w:p>
        </w:tc>
        <w:tc>
          <w:tcPr>
            <w:tcW w:type="dxa" w:w="7632"/>
            <w:tcMar>
              <w:top w:w="70" w:type="dxa"/>
              <w:start w:w="90" w:type="dxa"/>
              <w:bottom w:w="70" w:type="dxa"/>
              <w:end w:w="90" w:type="dxa"/>
            </w:tcMar>
            <w:vAlign w:val="center"/>
          </w:tcPr>
          <w:p>
            <w:r>
              <w:rPr>
                <w:color w:val="16212B"/>
                <w:sz w:val="17"/>
              </w:rPr>
              <w:t>Canonical object type + stable ID.</w:t>
            </w:r>
          </w:p>
        </w:tc>
      </w:tr>
      <w:tr>
        <w:trPr>
          <w:cantSplit/>
        </w:trPr>
        <w:tc>
          <w:tcPr>
            <w:tcW w:type="dxa" w:w="2880"/>
            <w:tcMar>
              <w:top w:w="70" w:type="dxa"/>
              <w:start w:w="90" w:type="dxa"/>
              <w:bottom w:w="70" w:type="dxa"/>
              <w:end w:w="90" w:type="dxa"/>
            </w:tcMar>
            <w:vAlign w:val="center"/>
          </w:tcPr>
          <w:p>
            <w:r>
              <w:rPr>
                <w:color w:val="16212B"/>
                <w:sz w:val="17"/>
              </w:rPr>
              <w:t>projection marker</w:t>
            </w:r>
          </w:p>
        </w:tc>
        <w:tc>
          <w:tcPr>
            <w:tcW w:type="dxa" w:w="7632"/>
            <w:tcMar>
              <w:top w:w="70" w:type="dxa"/>
              <w:start w:w="90" w:type="dxa"/>
              <w:bottom w:w="70" w:type="dxa"/>
              <w:end w:w="90" w:type="dxa"/>
            </w:tcMar>
            <w:vAlign w:val="center"/>
          </w:tcPr>
          <w:p>
            <w:r>
              <w:rPr>
                <w:color w:val="16212B"/>
                <w:sz w:val="17"/>
              </w:rPr>
              <w:t>Derived/extracted text result identifies derivative source when applicable.</w:t>
            </w:r>
          </w:p>
        </w:tc>
      </w:tr>
    </w:tbl>
    <w:p>
      <w:pPr>
        <w:spacing w:after="40"/>
      </w:pPr>
    </w:p>
    <w:p>
      <w:pPr>
        <w:pStyle w:val="Heading1"/>
      </w:pPr>
      <w:r>
        <w:t>18. Graph API</w:t>
      </w:r>
    </w:p>
    <w:tbl>
      <w:tblPr>
        <w:tblStyle w:val="TableGrid"/>
        <w:tblW w:type="auto" w:w="0"/>
        <w:tblLook w:firstColumn="1" w:firstRow="1" w:lastColumn="0" w:lastRow="0" w:noHBand="0" w:noVBand="1" w:val="04A0"/>
      </w:tblPr>
      <w:tblGrid>
        <w:gridCol w:w="10166"/>
      </w:tblGrid>
      <w:tr>
        <w:tc>
          <w:tcPr>
            <w:tcW w:type="dxa" w:w="10166"/>
            <w:shd w:fill="F6F8FA"/>
            <w:tcMar>
              <w:top w:w="90" w:type="dxa"/>
              <w:start w:w="110" w:type="dxa"/>
              <w:bottom w:w="90" w:type="dxa"/>
              <w:end w:w="110" w:type="dxa"/>
            </w:tcMar>
          </w:tcPr>
          <w:p>
            <w:r>
              <w:rPr>
                <w:rFonts w:ascii="Consolas" w:hAnsi="Consolas"/>
                <w:color w:val="16212B"/>
                <w:sz w:val="16"/>
              </w:rPr>
              <w:t>POST /api/v1/graph/query</w:t>
              <w:br/>
              <w:t>{</w:t>
              <w:br/>
              <w:t xml:space="preserve">  "case_id": "...",</w:t>
              <w:br/>
              <w:t xml:space="preserve">  "seed_entities": ["..."],</w:t>
              <w:br/>
              <w:t xml:space="preserve">  "relationship_types": ["OWNS","DIRECTOR_OF"],</w:t>
              <w:br/>
              <w:t xml:space="preserve">  "depth": 2,</w:t>
              <w:br/>
              <w:t xml:space="preserve">  "include_value_flows": true</w:t>
              <w:br/>
              <w:t>}</w:t>
            </w:r>
          </w:p>
        </w:tc>
      </w:tr>
    </w:tbl>
    <w:p>
      <w:pPr>
        <w:spacing w:after="4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shd w:fill="17324D"/>
            <w:tcMar>
              <w:top w:w="70" w:type="dxa"/>
              <w:start w:w="90" w:type="dxa"/>
              <w:bottom w:w="70" w:type="dxa"/>
              <w:end w:w="90" w:type="dxa"/>
            </w:tcMar>
            <w:vAlign w:val="center"/>
          </w:tcPr>
          <w:p>
            <w:r>
              <w:rPr>
                <w:b/>
                <w:color w:val="FFFFFF"/>
                <w:sz w:val="17"/>
              </w:rPr>
              <w:t>Element</w:t>
            </w:r>
          </w:p>
        </w:tc>
        <w:tc>
          <w:tcPr>
            <w:tcW w:type="dxa" w:w="7920"/>
            <w:shd w:fill="17324D"/>
            <w:tcMar>
              <w:top w:w="70" w:type="dxa"/>
              <w:start w:w="90" w:type="dxa"/>
              <w:bottom w:w="70" w:type="dxa"/>
              <w:end w:w="90" w:type="dxa"/>
            </w:tcMar>
            <w:vAlign w:val="center"/>
          </w:tcPr>
          <w:p>
            <w:r>
              <w:rPr>
                <w:b/>
                <w:color w:val="FFFFFF"/>
                <w:sz w:val="17"/>
              </w:rPr>
              <w:t>Requirement</w:t>
            </w:r>
          </w:p>
        </w:tc>
      </w:tr>
      <w:tr>
        <w:trPr>
          <w:cantSplit/>
        </w:trPr>
        <w:tc>
          <w:tcPr>
            <w:tcW w:type="dxa" w:w="2592"/>
            <w:tcMar>
              <w:top w:w="70" w:type="dxa"/>
              <w:start w:w="90" w:type="dxa"/>
              <w:bottom w:w="70" w:type="dxa"/>
              <w:end w:w="90" w:type="dxa"/>
            </w:tcMar>
            <w:vAlign w:val="center"/>
          </w:tcPr>
          <w:p>
            <w:r>
              <w:rPr>
                <w:color w:val="16212B"/>
                <w:sz w:val="17"/>
              </w:rPr>
              <w:t>Nodes</w:t>
            </w:r>
          </w:p>
        </w:tc>
        <w:tc>
          <w:tcPr>
            <w:tcW w:type="dxa" w:w="7920"/>
            <w:tcMar>
              <w:top w:w="70" w:type="dxa"/>
              <w:start w:w="90" w:type="dxa"/>
              <w:bottom w:w="70" w:type="dxa"/>
              <w:end w:w="90" w:type="dxa"/>
            </w:tcMar>
            <w:vAlign w:val="center"/>
          </w:tcPr>
          <w:p>
            <w:r>
              <w:rPr>
                <w:color w:val="16212B"/>
                <w:sz w:val="17"/>
              </w:rPr>
              <w:t>Canonical object references with authorized display metadata.</w:t>
            </w:r>
          </w:p>
        </w:tc>
      </w:tr>
      <w:tr>
        <w:trPr>
          <w:cantSplit/>
        </w:trPr>
        <w:tc>
          <w:tcPr>
            <w:tcW w:type="dxa" w:w="2592"/>
            <w:tcMar>
              <w:top w:w="70" w:type="dxa"/>
              <w:start w:w="90" w:type="dxa"/>
              <w:bottom w:w="70" w:type="dxa"/>
              <w:end w:w="90" w:type="dxa"/>
            </w:tcMar>
            <w:vAlign w:val="center"/>
          </w:tcPr>
          <w:p>
            <w:r>
              <w:rPr>
                <w:color w:val="16212B"/>
                <w:sz w:val="17"/>
              </w:rPr>
              <w:t>Edges</w:t>
            </w:r>
          </w:p>
        </w:tc>
        <w:tc>
          <w:tcPr>
            <w:tcW w:type="dxa" w:w="7920"/>
            <w:tcMar>
              <w:top w:w="70" w:type="dxa"/>
              <w:start w:w="90" w:type="dxa"/>
              <w:bottom w:w="70" w:type="dxa"/>
              <w:end w:w="90" w:type="dxa"/>
            </w:tcMar>
            <w:vAlign w:val="center"/>
          </w:tcPr>
          <w:p>
            <w:r>
              <w:rPr>
                <w:color w:val="16212B"/>
                <w:sz w:val="17"/>
              </w:rPr>
              <w:t>Relationship/ValueFlow IDs, type, dates, confidence/status, provenance refs as authorized.</w:t>
            </w:r>
          </w:p>
        </w:tc>
      </w:tr>
      <w:tr>
        <w:trPr>
          <w:cantSplit/>
        </w:trPr>
        <w:tc>
          <w:tcPr>
            <w:tcW w:type="dxa" w:w="2592"/>
            <w:tcMar>
              <w:top w:w="70" w:type="dxa"/>
              <w:start w:w="90" w:type="dxa"/>
              <w:bottom w:w="70" w:type="dxa"/>
              <w:end w:w="90" w:type="dxa"/>
            </w:tcMar>
            <w:vAlign w:val="center"/>
          </w:tcPr>
          <w:p>
            <w:r>
              <w:rPr>
                <w:color w:val="16212B"/>
                <w:sz w:val="17"/>
              </w:rPr>
              <w:t>Derived metrics</w:t>
            </w:r>
          </w:p>
        </w:tc>
        <w:tc>
          <w:tcPr>
            <w:tcW w:type="dxa" w:w="7920"/>
            <w:tcMar>
              <w:top w:w="70" w:type="dxa"/>
              <w:start w:w="90" w:type="dxa"/>
              <w:bottom w:w="70" w:type="dxa"/>
              <w:end w:w="90" w:type="dxa"/>
            </w:tcMar>
            <w:vAlign w:val="center"/>
          </w:tcPr>
          <w:p>
            <w:r>
              <w:rPr>
                <w:color w:val="16212B"/>
                <w:sz w:val="17"/>
              </w:rPr>
              <w:t>Explicitly marked derived with algorithm/version/input scope.</w:t>
            </w:r>
          </w:p>
        </w:tc>
      </w:tr>
      <w:tr>
        <w:trPr>
          <w:cantSplit/>
        </w:trPr>
        <w:tc>
          <w:tcPr>
            <w:tcW w:type="dxa" w:w="2592"/>
            <w:tcMar>
              <w:top w:w="70" w:type="dxa"/>
              <w:start w:w="90" w:type="dxa"/>
              <w:bottom w:w="70" w:type="dxa"/>
              <w:end w:w="90" w:type="dxa"/>
            </w:tcMar>
            <w:vAlign w:val="center"/>
          </w:tcPr>
          <w:p>
            <w:r>
              <w:rPr>
                <w:color w:val="16212B"/>
                <w:sz w:val="17"/>
              </w:rPr>
              <w:t>Path query</w:t>
            </w:r>
          </w:p>
        </w:tc>
        <w:tc>
          <w:tcPr>
            <w:tcW w:type="dxa" w:w="7920"/>
            <w:tcMar>
              <w:top w:w="70" w:type="dxa"/>
              <w:start w:w="90" w:type="dxa"/>
              <w:bottom w:w="70" w:type="dxa"/>
              <w:end w:w="90" w:type="dxa"/>
            </w:tcMar>
            <w:vAlign w:val="center"/>
          </w:tcPr>
          <w:p>
            <w:r>
              <w:rPr>
                <w:color w:val="16212B"/>
                <w:sz w:val="17"/>
              </w:rPr>
              <w:t>Output means path in authorized graph, not proof of culpability/causality.</w:t>
            </w:r>
          </w:p>
        </w:tc>
      </w:tr>
      <w:tr>
        <w:trPr>
          <w:cantSplit/>
        </w:trPr>
        <w:tc>
          <w:tcPr>
            <w:tcW w:type="dxa" w:w="2592"/>
            <w:tcMar>
              <w:top w:w="70" w:type="dxa"/>
              <w:start w:w="90" w:type="dxa"/>
              <w:bottom w:w="70" w:type="dxa"/>
              <w:end w:w="90" w:type="dxa"/>
            </w:tcMar>
            <w:vAlign w:val="center"/>
          </w:tcPr>
          <w:p>
            <w:r>
              <w:rPr>
                <w:color w:val="16212B"/>
                <w:sz w:val="17"/>
              </w:rPr>
              <w:t>Limits</w:t>
            </w:r>
          </w:p>
        </w:tc>
        <w:tc>
          <w:tcPr>
            <w:tcW w:type="dxa" w:w="7920"/>
            <w:tcMar>
              <w:top w:w="70" w:type="dxa"/>
              <w:start w:w="90" w:type="dxa"/>
              <w:bottom w:w="70" w:type="dxa"/>
              <w:end w:w="90" w:type="dxa"/>
            </w:tcMar>
            <w:vAlign w:val="center"/>
          </w:tcPr>
          <w:p>
            <w:r>
              <w:rPr>
                <w:color w:val="16212B"/>
                <w:sz w:val="17"/>
              </w:rPr>
              <w:t>Server enforces depth/node/edge budgets and rate limits.</w:t>
            </w:r>
          </w:p>
        </w:tc>
      </w:tr>
      <w:tr>
        <w:trPr>
          <w:cantSplit/>
        </w:trPr>
        <w:tc>
          <w:tcPr>
            <w:tcW w:type="dxa" w:w="2592"/>
            <w:tcMar>
              <w:top w:w="70" w:type="dxa"/>
              <w:start w:w="90" w:type="dxa"/>
              <w:bottom w:w="70" w:type="dxa"/>
              <w:end w:w="90" w:type="dxa"/>
            </w:tcMar>
            <w:vAlign w:val="center"/>
          </w:tcPr>
          <w:p>
            <w:r>
              <w:rPr>
                <w:color w:val="16212B"/>
                <w:sz w:val="17"/>
              </w:rPr>
              <w:t>Rebuildability</w:t>
            </w:r>
          </w:p>
        </w:tc>
        <w:tc>
          <w:tcPr>
            <w:tcW w:type="dxa" w:w="7920"/>
            <w:tcMar>
              <w:top w:w="70" w:type="dxa"/>
              <w:start w:w="90" w:type="dxa"/>
              <w:bottom w:w="70" w:type="dxa"/>
              <w:end w:w="90" w:type="dxa"/>
            </w:tcMar>
            <w:vAlign w:val="center"/>
          </w:tcPr>
          <w:p>
            <w:r>
              <w:rPr>
                <w:color w:val="16212B"/>
                <w:sz w:val="17"/>
              </w:rPr>
              <w:t>Graph projection is never the sole canonical source.</w:t>
            </w:r>
          </w:p>
        </w:tc>
      </w:tr>
    </w:tbl>
    <w:p>
      <w:pPr>
        <w:spacing w:after="40"/>
      </w:pPr>
    </w:p>
    <w:p>
      <w:pPr>
        <w:pStyle w:val="Heading1"/>
      </w:pPr>
      <w:r>
        <w:t>19. Product, Review and Dissemination API</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296"/>
            <w:shd w:fill="17324D"/>
            <w:tcMar>
              <w:top w:w="70" w:type="dxa"/>
              <w:start w:w="90" w:type="dxa"/>
              <w:bottom w:w="70" w:type="dxa"/>
              <w:end w:w="90" w:type="dxa"/>
            </w:tcMar>
            <w:vAlign w:val="center"/>
          </w:tcPr>
          <w:p>
            <w:r>
              <w:rPr>
                <w:b/>
                <w:color w:val="FFFFFF"/>
                <w:sz w:val="15"/>
              </w:rPr>
              <w:t>Method</w:t>
            </w:r>
          </w:p>
        </w:tc>
        <w:tc>
          <w:tcPr>
            <w:tcW w:type="dxa" w:w="5328"/>
            <w:shd w:fill="17324D"/>
            <w:tcMar>
              <w:top w:w="70" w:type="dxa"/>
              <w:start w:w="90" w:type="dxa"/>
              <w:bottom w:w="70" w:type="dxa"/>
              <w:end w:w="90" w:type="dxa"/>
            </w:tcMar>
            <w:vAlign w:val="center"/>
          </w:tcPr>
          <w:p>
            <w:r>
              <w:rPr>
                <w:b/>
                <w:color w:val="FFFFFF"/>
                <w:sz w:val="15"/>
              </w:rPr>
              <w:t>Endpoint</w:t>
            </w:r>
          </w:p>
        </w:tc>
        <w:tc>
          <w:tcPr>
            <w:tcW w:type="dxa" w:w="3888"/>
            <w:shd w:fill="17324D"/>
            <w:tcMar>
              <w:top w:w="70" w:type="dxa"/>
              <w:start w:w="90" w:type="dxa"/>
              <w:bottom w:w="70" w:type="dxa"/>
              <w:end w:w="90" w:type="dxa"/>
            </w:tcMar>
            <w:vAlign w:val="center"/>
          </w:tcPr>
          <w:p>
            <w:r>
              <w:rPr>
                <w:b/>
                <w:color w:val="FFFFFF"/>
                <w:sz w:val="15"/>
              </w:rPr>
              <w:t>Purpose</w:t>
            </w:r>
          </w:p>
        </w:tc>
      </w:tr>
      <w:tr>
        <w:trPr>
          <w:cantSplit/>
        </w:trPr>
        <w:tc>
          <w:tcPr>
            <w:tcW w:type="dxa" w:w="1296"/>
            <w:tcMar>
              <w:top w:w="70" w:type="dxa"/>
              <w:start w:w="90" w:type="dxa"/>
              <w:bottom w:w="70" w:type="dxa"/>
              <w:end w:w="90" w:type="dxa"/>
            </w:tcMar>
            <w:vAlign w:val="center"/>
          </w:tcPr>
          <w:p>
            <w:r>
              <w:rPr>
                <w:color w:val="16212B"/>
                <w:sz w:val="15"/>
              </w:rPr>
              <w:t>GET/POST</w:t>
            </w:r>
          </w:p>
        </w:tc>
        <w:tc>
          <w:tcPr>
            <w:tcW w:type="dxa" w:w="5328"/>
            <w:tcMar>
              <w:top w:w="70" w:type="dxa"/>
              <w:start w:w="90" w:type="dxa"/>
              <w:bottom w:w="70" w:type="dxa"/>
              <w:end w:w="90" w:type="dxa"/>
            </w:tcMar>
            <w:vAlign w:val="center"/>
          </w:tcPr>
          <w:p>
            <w:r>
              <w:rPr>
                <w:color w:val="16212B"/>
                <w:sz w:val="15"/>
              </w:rPr>
              <w:t>/products</w:t>
            </w:r>
          </w:p>
        </w:tc>
        <w:tc>
          <w:tcPr>
            <w:tcW w:type="dxa" w:w="3888"/>
            <w:tcMar>
              <w:top w:w="70" w:type="dxa"/>
              <w:start w:w="90" w:type="dxa"/>
              <w:bottom w:w="70" w:type="dxa"/>
              <w:end w:w="90" w:type="dxa"/>
            </w:tcMar>
            <w:vAlign w:val="center"/>
          </w:tcPr>
          <w:p>
            <w:r>
              <w:rPr>
                <w:color w:val="16212B"/>
                <w:sz w:val="15"/>
              </w:rPr>
              <w:t>Intelligence product library/create.</w:t>
            </w:r>
          </w:p>
        </w:tc>
      </w:tr>
      <w:tr>
        <w:trPr>
          <w:cantSplit/>
        </w:trPr>
        <w:tc>
          <w:tcPr>
            <w:tcW w:type="dxa" w:w="1296"/>
            <w:tcMar>
              <w:top w:w="70" w:type="dxa"/>
              <w:start w:w="90" w:type="dxa"/>
              <w:bottom w:w="70" w:type="dxa"/>
              <w:end w:w="90" w:type="dxa"/>
            </w:tcMar>
            <w:vAlign w:val="center"/>
          </w:tcPr>
          <w:p>
            <w:r>
              <w:rPr>
                <w:color w:val="16212B"/>
                <w:sz w:val="15"/>
              </w:rPr>
              <w:t>GET/PATCH</w:t>
            </w:r>
          </w:p>
        </w:tc>
        <w:tc>
          <w:tcPr>
            <w:tcW w:type="dxa" w:w="5328"/>
            <w:tcMar>
              <w:top w:w="70" w:type="dxa"/>
              <w:start w:w="90" w:type="dxa"/>
              <w:bottom w:w="70" w:type="dxa"/>
              <w:end w:w="90" w:type="dxa"/>
            </w:tcMar>
            <w:vAlign w:val="center"/>
          </w:tcPr>
          <w:p>
            <w:r>
              <w:rPr>
                <w:color w:val="16212B"/>
                <w:sz w:val="15"/>
              </w:rPr>
              <w:t>/products/{productId}</w:t>
            </w:r>
          </w:p>
        </w:tc>
        <w:tc>
          <w:tcPr>
            <w:tcW w:type="dxa" w:w="3888"/>
            <w:tcMar>
              <w:top w:w="70" w:type="dxa"/>
              <w:start w:w="90" w:type="dxa"/>
              <w:bottom w:w="70" w:type="dxa"/>
              <w:end w:w="90" w:type="dxa"/>
            </w:tcMar>
            <w:vAlign w:val="center"/>
          </w:tcPr>
          <w:p>
            <w:r>
              <w:rPr>
                <w:color w:val="16212B"/>
                <w:sz w:val="15"/>
              </w:rPr>
              <w:t>Current draft/version-aware edit.</w:t>
            </w:r>
          </w:p>
        </w:tc>
      </w:tr>
      <w:tr>
        <w:trPr>
          <w:cantSplit/>
        </w:trPr>
        <w:tc>
          <w:tcPr>
            <w:tcW w:type="dxa" w:w="1296"/>
            <w:tcMar>
              <w:top w:w="70" w:type="dxa"/>
              <w:start w:w="90" w:type="dxa"/>
              <w:bottom w:w="70" w:type="dxa"/>
              <w:end w:w="90" w:type="dxa"/>
            </w:tcMar>
            <w:vAlign w:val="center"/>
          </w:tcPr>
          <w:p>
            <w:r>
              <w:rPr>
                <w:color w:val="16212B"/>
                <w:sz w:val="15"/>
              </w:rPr>
              <w:t>GET</w:t>
            </w:r>
          </w:p>
        </w:tc>
        <w:tc>
          <w:tcPr>
            <w:tcW w:type="dxa" w:w="5328"/>
            <w:tcMar>
              <w:top w:w="70" w:type="dxa"/>
              <w:start w:w="90" w:type="dxa"/>
              <w:bottom w:w="70" w:type="dxa"/>
              <w:end w:w="90" w:type="dxa"/>
            </w:tcMar>
            <w:vAlign w:val="center"/>
          </w:tcPr>
          <w:p>
            <w:r>
              <w:rPr>
                <w:color w:val="16212B"/>
                <w:sz w:val="15"/>
              </w:rPr>
              <w:t>/products/{productId}/versions</w:t>
            </w:r>
          </w:p>
        </w:tc>
        <w:tc>
          <w:tcPr>
            <w:tcW w:type="dxa" w:w="3888"/>
            <w:tcMar>
              <w:top w:w="70" w:type="dxa"/>
              <w:start w:w="90" w:type="dxa"/>
              <w:bottom w:w="70" w:type="dxa"/>
              <w:end w:w="90" w:type="dxa"/>
            </w:tcMar>
            <w:vAlign w:val="center"/>
          </w:tcPr>
          <w:p>
            <w:r>
              <w:rPr>
                <w:color w:val="16212B"/>
                <w:sz w:val="15"/>
              </w:rPr>
              <w:t>Version history.</w:t>
            </w:r>
          </w:p>
        </w:tc>
      </w:tr>
      <w:tr>
        <w:trPr>
          <w:cantSplit/>
        </w:trPr>
        <w:tc>
          <w:tcPr>
            <w:tcW w:type="dxa" w:w="1296"/>
            <w:tcMar>
              <w:top w:w="70" w:type="dxa"/>
              <w:start w:w="90" w:type="dxa"/>
              <w:bottom w:w="70" w:type="dxa"/>
              <w:end w:w="90" w:type="dxa"/>
            </w:tcMar>
            <w:vAlign w:val="center"/>
          </w:tcPr>
          <w:p>
            <w:r>
              <w:rPr>
                <w:color w:val="16212B"/>
                <w:sz w:val="15"/>
              </w:rPr>
              <w:t>POST</w:t>
            </w:r>
          </w:p>
        </w:tc>
        <w:tc>
          <w:tcPr>
            <w:tcW w:type="dxa" w:w="5328"/>
            <w:tcMar>
              <w:top w:w="70" w:type="dxa"/>
              <w:start w:w="90" w:type="dxa"/>
              <w:bottom w:w="70" w:type="dxa"/>
              <w:end w:w="90" w:type="dxa"/>
            </w:tcMar>
            <w:vAlign w:val="center"/>
          </w:tcPr>
          <w:p>
            <w:r>
              <w:rPr>
                <w:color w:val="16212B"/>
                <w:sz w:val="15"/>
              </w:rPr>
              <w:t>/products/{productId}/submit-review</w:t>
            </w:r>
          </w:p>
        </w:tc>
        <w:tc>
          <w:tcPr>
            <w:tcW w:type="dxa" w:w="3888"/>
            <w:tcMar>
              <w:top w:w="70" w:type="dxa"/>
              <w:start w:w="90" w:type="dxa"/>
              <w:bottom w:w="70" w:type="dxa"/>
              <w:end w:w="90" w:type="dxa"/>
            </w:tcMar>
            <w:vAlign w:val="center"/>
          </w:tcPr>
          <w:p>
            <w:r>
              <w:rPr>
                <w:color w:val="16212B"/>
                <w:sz w:val="15"/>
              </w:rPr>
              <w:t>Freeze/submit version.</w:t>
            </w:r>
          </w:p>
        </w:tc>
      </w:tr>
      <w:tr>
        <w:trPr>
          <w:cantSplit/>
        </w:trPr>
        <w:tc>
          <w:tcPr>
            <w:tcW w:type="dxa" w:w="1296"/>
            <w:tcMar>
              <w:top w:w="70" w:type="dxa"/>
              <w:start w:w="90" w:type="dxa"/>
              <w:bottom w:w="70" w:type="dxa"/>
              <w:end w:w="90" w:type="dxa"/>
            </w:tcMar>
            <w:vAlign w:val="center"/>
          </w:tcPr>
          <w:p>
            <w:r>
              <w:rPr>
                <w:color w:val="16212B"/>
                <w:sz w:val="15"/>
              </w:rPr>
              <w:t>GET</w:t>
            </w:r>
          </w:p>
        </w:tc>
        <w:tc>
          <w:tcPr>
            <w:tcW w:type="dxa" w:w="5328"/>
            <w:tcMar>
              <w:top w:w="70" w:type="dxa"/>
              <w:start w:w="90" w:type="dxa"/>
              <w:bottom w:w="70" w:type="dxa"/>
              <w:end w:w="90" w:type="dxa"/>
            </w:tcMar>
            <w:vAlign w:val="center"/>
          </w:tcPr>
          <w:p>
            <w:r>
              <w:rPr>
                <w:color w:val="16212B"/>
                <w:sz w:val="15"/>
              </w:rPr>
              <w:t>/reviews</w:t>
            </w:r>
          </w:p>
        </w:tc>
        <w:tc>
          <w:tcPr>
            <w:tcW w:type="dxa" w:w="3888"/>
            <w:tcMar>
              <w:top w:w="70" w:type="dxa"/>
              <w:start w:w="90" w:type="dxa"/>
              <w:bottom w:w="70" w:type="dxa"/>
              <w:end w:w="90" w:type="dxa"/>
            </w:tcMar>
            <w:vAlign w:val="center"/>
          </w:tcPr>
          <w:p>
            <w:r>
              <w:rPr>
                <w:color w:val="16212B"/>
                <w:sz w:val="15"/>
              </w:rPr>
              <w:t>Review queue.</w:t>
            </w:r>
          </w:p>
        </w:tc>
      </w:tr>
      <w:tr>
        <w:trPr>
          <w:cantSplit/>
        </w:trPr>
        <w:tc>
          <w:tcPr>
            <w:tcW w:type="dxa" w:w="1296"/>
            <w:tcMar>
              <w:top w:w="70" w:type="dxa"/>
              <w:start w:w="90" w:type="dxa"/>
              <w:bottom w:w="70" w:type="dxa"/>
              <w:end w:w="90" w:type="dxa"/>
            </w:tcMar>
            <w:vAlign w:val="center"/>
          </w:tcPr>
          <w:p>
            <w:r>
              <w:rPr>
                <w:color w:val="16212B"/>
                <w:sz w:val="15"/>
              </w:rPr>
              <w:t>GET</w:t>
            </w:r>
          </w:p>
        </w:tc>
        <w:tc>
          <w:tcPr>
            <w:tcW w:type="dxa" w:w="5328"/>
            <w:tcMar>
              <w:top w:w="70" w:type="dxa"/>
              <w:start w:w="90" w:type="dxa"/>
              <w:bottom w:w="70" w:type="dxa"/>
              <w:end w:w="90" w:type="dxa"/>
            </w:tcMar>
            <w:vAlign w:val="center"/>
          </w:tcPr>
          <w:p>
            <w:r>
              <w:rPr>
                <w:color w:val="16212B"/>
                <w:sz w:val="15"/>
              </w:rPr>
              <w:t>/reviews/{reviewId}</w:t>
            </w:r>
          </w:p>
        </w:tc>
        <w:tc>
          <w:tcPr>
            <w:tcW w:type="dxa" w:w="3888"/>
            <w:tcMar>
              <w:top w:w="70" w:type="dxa"/>
              <w:start w:w="90" w:type="dxa"/>
              <w:bottom w:w="70" w:type="dxa"/>
              <w:end w:w="90" w:type="dxa"/>
            </w:tcMar>
            <w:vAlign w:val="center"/>
          </w:tcPr>
          <w:p>
            <w:r>
              <w:rPr>
                <w:color w:val="16212B"/>
                <w:sz w:val="15"/>
              </w:rPr>
              <w:t>Review workspace data.</w:t>
            </w:r>
          </w:p>
        </w:tc>
      </w:tr>
      <w:tr>
        <w:trPr>
          <w:cantSplit/>
        </w:trPr>
        <w:tc>
          <w:tcPr>
            <w:tcW w:type="dxa" w:w="1296"/>
            <w:tcMar>
              <w:top w:w="70" w:type="dxa"/>
              <w:start w:w="90" w:type="dxa"/>
              <w:bottom w:w="70" w:type="dxa"/>
              <w:end w:w="90" w:type="dxa"/>
            </w:tcMar>
            <w:vAlign w:val="center"/>
          </w:tcPr>
          <w:p>
            <w:r>
              <w:rPr>
                <w:color w:val="16212B"/>
                <w:sz w:val="15"/>
              </w:rPr>
              <w:t>POST</w:t>
            </w:r>
          </w:p>
        </w:tc>
        <w:tc>
          <w:tcPr>
            <w:tcW w:type="dxa" w:w="5328"/>
            <w:tcMar>
              <w:top w:w="70" w:type="dxa"/>
              <w:start w:w="90" w:type="dxa"/>
              <w:bottom w:w="70" w:type="dxa"/>
              <w:end w:w="90" w:type="dxa"/>
            </w:tcMar>
            <w:vAlign w:val="center"/>
          </w:tcPr>
          <w:p>
            <w:r>
              <w:rPr>
                <w:color w:val="16212B"/>
                <w:sz w:val="15"/>
              </w:rPr>
              <w:t>/reviews/{reviewId}/request-changes</w:t>
            </w:r>
          </w:p>
        </w:tc>
        <w:tc>
          <w:tcPr>
            <w:tcW w:type="dxa" w:w="3888"/>
            <w:tcMar>
              <w:top w:w="70" w:type="dxa"/>
              <w:start w:w="90" w:type="dxa"/>
              <w:bottom w:w="70" w:type="dxa"/>
              <w:end w:w="90" w:type="dxa"/>
            </w:tcMar>
            <w:vAlign w:val="center"/>
          </w:tcPr>
          <w:p>
            <w:r>
              <w:rPr>
                <w:color w:val="16212B"/>
                <w:sz w:val="15"/>
              </w:rPr>
              <w:t>Decision action.</w:t>
            </w:r>
          </w:p>
        </w:tc>
      </w:tr>
      <w:tr>
        <w:trPr>
          <w:cantSplit/>
        </w:trPr>
        <w:tc>
          <w:tcPr>
            <w:tcW w:type="dxa" w:w="1296"/>
            <w:tcMar>
              <w:top w:w="70" w:type="dxa"/>
              <w:start w:w="90" w:type="dxa"/>
              <w:bottom w:w="70" w:type="dxa"/>
              <w:end w:w="90" w:type="dxa"/>
            </w:tcMar>
            <w:vAlign w:val="center"/>
          </w:tcPr>
          <w:p>
            <w:r>
              <w:rPr>
                <w:color w:val="16212B"/>
                <w:sz w:val="15"/>
              </w:rPr>
              <w:t>POST</w:t>
            </w:r>
          </w:p>
        </w:tc>
        <w:tc>
          <w:tcPr>
            <w:tcW w:type="dxa" w:w="5328"/>
            <w:tcMar>
              <w:top w:w="70" w:type="dxa"/>
              <w:start w:w="90" w:type="dxa"/>
              <w:bottom w:w="70" w:type="dxa"/>
              <w:end w:w="90" w:type="dxa"/>
            </w:tcMar>
            <w:vAlign w:val="center"/>
          </w:tcPr>
          <w:p>
            <w:r>
              <w:rPr>
                <w:color w:val="16212B"/>
                <w:sz w:val="15"/>
              </w:rPr>
              <w:t>/reviews/{reviewId}/approve</w:t>
            </w:r>
          </w:p>
        </w:tc>
        <w:tc>
          <w:tcPr>
            <w:tcW w:type="dxa" w:w="3888"/>
            <w:tcMar>
              <w:top w:w="70" w:type="dxa"/>
              <w:start w:w="90" w:type="dxa"/>
              <w:bottom w:w="70" w:type="dxa"/>
              <w:end w:w="90" w:type="dxa"/>
            </w:tcMar>
            <w:vAlign w:val="center"/>
          </w:tcPr>
          <w:p>
            <w:r>
              <w:rPr>
                <w:color w:val="16212B"/>
                <w:sz w:val="15"/>
              </w:rPr>
              <w:t>Independent approval.</w:t>
            </w:r>
          </w:p>
        </w:tc>
      </w:tr>
      <w:tr>
        <w:trPr>
          <w:cantSplit/>
        </w:trPr>
        <w:tc>
          <w:tcPr>
            <w:tcW w:type="dxa" w:w="1296"/>
            <w:tcMar>
              <w:top w:w="70" w:type="dxa"/>
              <w:start w:w="90" w:type="dxa"/>
              <w:bottom w:w="70" w:type="dxa"/>
              <w:end w:w="90" w:type="dxa"/>
            </w:tcMar>
            <w:vAlign w:val="center"/>
          </w:tcPr>
          <w:p>
            <w:r>
              <w:rPr>
                <w:color w:val="16212B"/>
                <w:sz w:val="15"/>
              </w:rPr>
              <w:t>POST</w:t>
            </w:r>
          </w:p>
        </w:tc>
        <w:tc>
          <w:tcPr>
            <w:tcW w:type="dxa" w:w="5328"/>
            <w:tcMar>
              <w:top w:w="70" w:type="dxa"/>
              <w:start w:w="90" w:type="dxa"/>
              <w:bottom w:w="70" w:type="dxa"/>
              <w:end w:w="90" w:type="dxa"/>
            </w:tcMar>
            <w:vAlign w:val="center"/>
          </w:tcPr>
          <w:p>
            <w:r>
              <w:rPr>
                <w:color w:val="16212B"/>
                <w:sz w:val="15"/>
              </w:rPr>
              <w:t>/reviews/{reviewId}/reject</w:t>
            </w:r>
          </w:p>
        </w:tc>
        <w:tc>
          <w:tcPr>
            <w:tcW w:type="dxa" w:w="3888"/>
            <w:tcMar>
              <w:top w:w="70" w:type="dxa"/>
              <w:start w:w="90" w:type="dxa"/>
              <w:bottom w:w="70" w:type="dxa"/>
              <w:end w:w="90" w:type="dxa"/>
            </w:tcMar>
            <w:vAlign w:val="center"/>
          </w:tcPr>
          <w:p>
            <w:r>
              <w:rPr>
                <w:color w:val="16212B"/>
                <w:sz w:val="15"/>
              </w:rPr>
              <w:t>Reject with rationale.</w:t>
            </w:r>
          </w:p>
        </w:tc>
      </w:tr>
      <w:tr>
        <w:trPr>
          <w:cantSplit/>
        </w:trPr>
        <w:tc>
          <w:tcPr>
            <w:tcW w:type="dxa" w:w="1296"/>
            <w:tcMar>
              <w:top w:w="70" w:type="dxa"/>
              <w:start w:w="90" w:type="dxa"/>
              <w:bottom w:w="70" w:type="dxa"/>
              <w:end w:w="90" w:type="dxa"/>
            </w:tcMar>
            <w:vAlign w:val="center"/>
          </w:tcPr>
          <w:p>
            <w:r>
              <w:rPr>
                <w:color w:val="16212B"/>
                <w:sz w:val="15"/>
              </w:rPr>
              <w:t>POST</w:t>
            </w:r>
          </w:p>
        </w:tc>
        <w:tc>
          <w:tcPr>
            <w:tcW w:type="dxa" w:w="5328"/>
            <w:tcMar>
              <w:top w:w="70" w:type="dxa"/>
              <w:start w:w="90" w:type="dxa"/>
              <w:bottom w:w="70" w:type="dxa"/>
              <w:end w:w="90" w:type="dxa"/>
            </w:tcMar>
            <w:vAlign w:val="center"/>
          </w:tcPr>
          <w:p>
            <w:r>
              <w:rPr>
                <w:color w:val="16212B"/>
                <w:sz w:val="15"/>
              </w:rPr>
              <w:t>/disseminations</w:t>
            </w:r>
          </w:p>
        </w:tc>
        <w:tc>
          <w:tcPr>
            <w:tcW w:type="dxa" w:w="3888"/>
            <w:tcMar>
              <w:top w:w="70" w:type="dxa"/>
              <w:start w:w="90" w:type="dxa"/>
              <w:bottom w:w="70" w:type="dxa"/>
              <w:end w:w="90" w:type="dxa"/>
            </w:tcMar>
            <w:vAlign w:val="center"/>
          </w:tcPr>
          <w:p>
            <w:r>
              <w:rPr>
                <w:color w:val="16212B"/>
                <w:sz w:val="15"/>
              </w:rPr>
              <w:t>Create dissemination request.</w:t>
            </w:r>
          </w:p>
        </w:tc>
      </w:tr>
      <w:tr>
        <w:trPr>
          <w:cantSplit/>
        </w:trPr>
        <w:tc>
          <w:tcPr>
            <w:tcW w:type="dxa" w:w="1296"/>
            <w:tcMar>
              <w:top w:w="70" w:type="dxa"/>
              <w:start w:w="90" w:type="dxa"/>
              <w:bottom w:w="70" w:type="dxa"/>
              <w:end w:w="90" w:type="dxa"/>
            </w:tcMar>
            <w:vAlign w:val="center"/>
          </w:tcPr>
          <w:p>
            <w:r>
              <w:rPr>
                <w:color w:val="16212B"/>
                <w:sz w:val="15"/>
              </w:rPr>
              <w:t>POST</w:t>
            </w:r>
          </w:p>
        </w:tc>
        <w:tc>
          <w:tcPr>
            <w:tcW w:type="dxa" w:w="5328"/>
            <w:tcMar>
              <w:top w:w="70" w:type="dxa"/>
              <w:start w:w="90" w:type="dxa"/>
              <w:bottom w:w="70" w:type="dxa"/>
              <w:end w:w="90" w:type="dxa"/>
            </w:tcMar>
            <w:vAlign w:val="center"/>
          </w:tcPr>
          <w:p>
            <w:r>
              <w:rPr>
                <w:color w:val="16212B"/>
                <w:sz w:val="15"/>
              </w:rPr>
              <w:t>/disseminations/{id}/approve</w:t>
            </w:r>
          </w:p>
        </w:tc>
        <w:tc>
          <w:tcPr>
            <w:tcW w:type="dxa" w:w="3888"/>
            <w:tcMar>
              <w:top w:w="70" w:type="dxa"/>
              <w:start w:w="90" w:type="dxa"/>
              <w:bottom w:w="70" w:type="dxa"/>
              <w:end w:w="90" w:type="dxa"/>
            </w:tcMar>
            <w:vAlign w:val="center"/>
          </w:tcPr>
          <w:p>
            <w:r>
              <w:rPr>
                <w:color w:val="16212B"/>
                <w:sz w:val="15"/>
              </w:rPr>
              <w:t>Authorize recipient/purpose/package scope.</w:t>
            </w:r>
          </w:p>
        </w:tc>
      </w:tr>
      <w:tr>
        <w:trPr>
          <w:cantSplit/>
        </w:trPr>
        <w:tc>
          <w:tcPr>
            <w:tcW w:type="dxa" w:w="1296"/>
            <w:tcMar>
              <w:top w:w="70" w:type="dxa"/>
              <w:start w:w="90" w:type="dxa"/>
              <w:bottom w:w="70" w:type="dxa"/>
              <w:end w:w="90" w:type="dxa"/>
            </w:tcMar>
            <w:vAlign w:val="center"/>
          </w:tcPr>
          <w:p>
            <w:r>
              <w:rPr>
                <w:color w:val="16212B"/>
                <w:sz w:val="15"/>
              </w:rPr>
              <w:t>GET</w:t>
            </w:r>
          </w:p>
        </w:tc>
        <w:tc>
          <w:tcPr>
            <w:tcW w:type="dxa" w:w="5328"/>
            <w:tcMar>
              <w:top w:w="70" w:type="dxa"/>
              <w:start w:w="90" w:type="dxa"/>
              <w:bottom w:w="70" w:type="dxa"/>
              <w:end w:w="90" w:type="dxa"/>
            </w:tcMar>
            <w:vAlign w:val="center"/>
          </w:tcPr>
          <w:p>
            <w:r>
              <w:rPr>
                <w:color w:val="16212B"/>
                <w:sz w:val="15"/>
              </w:rPr>
              <w:t>/disseminations/{id}/export-candidates</w:t>
            </w:r>
          </w:p>
        </w:tc>
        <w:tc>
          <w:tcPr>
            <w:tcW w:type="dxa" w:w="3888"/>
            <w:tcMar>
              <w:top w:w="70" w:type="dxa"/>
              <w:start w:w="90" w:type="dxa"/>
              <w:bottom w:w="70" w:type="dxa"/>
              <w:end w:w="90" w:type="dxa"/>
            </w:tcMar>
            <w:vAlign w:val="center"/>
          </w:tcPr>
          <w:p>
            <w:r>
              <w:rPr>
                <w:color w:val="16212B"/>
                <w:sz w:val="15"/>
              </w:rPr>
              <w:t>Authorized selectable export objects.</w:t>
            </w:r>
          </w:p>
        </w:tc>
      </w:tr>
      <w:tr>
        <w:trPr>
          <w:cantSplit/>
        </w:trPr>
        <w:tc>
          <w:tcPr>
            <w:tcW w:type="dxa" w:w="1296"/>
            <w:tcMar>
              <w:top w:w="70" w:type="dxa"/>
              <w:start w:w="90" w:type="dxa"/>
              <w:bottom w:w="70" w:type="dxa"/>
              <w:end w:w="90" w:type="dxa"/>
            </w:tcMar>
            <w:vAlign w:val="center"/>
          </w:tcPr>
          <w:p>
            <w:r>
              <w:rPr>
                <w:color w:val="16212B"/>
                <w:sz w:val="15"/>
              </w:rPr>
              <w:t>POST</w:t>
            </w:r>
          </w:p>
        </w:tc>
        <w:tc>
          <w:tcPr>
            <w:tcW w:type="dxa" w:w="5328"/>
            <w:tcMar>
              <w:top w:w="70" w:type="dxa"/>
              <w:start w:w="90" w:type="dxa"/>
              <w:bottom w:w="70" w:type="dxa"/>
              <w:end w:w="90" w:type="dxa"/>
            </w:tcMar>
            <w:vAlign w:val="center"/>
          </w:tcPr>
          <w:p>
            <w:r>
              <w:rPr>
                <w:color w:val="16212B"/>
                <w:sz w:val="15"/>
              </w:rPr>
              <w:t>/disseminations/{id}/exports</w:t>
            </w:r>
          </w:p>
        </w:tc>
        <w:tc>
          <w:tcPr>
            <w:tcW w:type="dxa" w:w="3888"/>
            <w:tcMar>
              <w:top w:w="70" w:type="dxa"/>
              <w:start w:w="90" w:type="dxa"/>
              <w:bottom w:w="70" w:type="dxa"/>
              <w:end w:w="90" w:type="dxa"/>
            </w:tcMar>
            <w:vAlign w:val="center"/>
          </w:tcPr>
          <w:p>
            <w:r>
              <w:rPr>
                <w:color w:val="16212B"/>
                <w:sz w:val="15"/>
              </w:rPr>
              <w:t>Generate export package.</w:t>
            </w:r>
          </w:p>
        </w:tc>
      </w:tr>
      <w:tr>
        <w:trPr>
          <w:cantSplit/>
        </w:trPr>
        <w:tc>
          <w:tcPr>
            <w:tcW w:type="dxa" w:w="1296"/>
            <w:tcMar>
              <w:top w:w="70" w:type="dxa"/>
              <w:start w:w="90" w:type="dxa"/>
              <w:bottom w:w="70" w:type="dxa"/>
              <w:end w:w="90" w:type="dxa"/>
            </w:tcMar>
            <w:vAlign w:val="center"/>
          </w:tcPr>
          <w:p>
            <w:r>
              <w:rPr>
                <w:color w:val="16212B"/>
                <w:sz w:val="15"/>
              </w:rPr>
              <w:t>GET</w:t>
            </w:r>
          </w:p>
        </w:tc>
        <w:tc>
          <w:tcPr>
            <w:tcW w:type="dxa" w:w="5328"/>
            <w:tcMar>
              <w:top w:w="70" w:type="dxa"/>
              <w:start w:w="90" w:type="dxa"/>
              <w:bottom w:w="70" w:type="dxa"/>
              <w:end w:w="90" w:type="dxa"/>
            </w:tcMar>
            <w:vAlign w:val="center"/>
          </w:tcPr>
          <w:p>
            <w:r>
              <w:rPr>
                <w:color w:val="16212B"/>
                <w:sz w:val="15"/>
              </w:rPr>
              <w:t>/sharing-log</w:t>
            </w:r>
          </w:p>
        </w:tc>
        <w:tc>
          <w:tcPr>
            <w:tcW w:type="dxa" w:w="3888"/>
            <w:tcMar>
              <w:top w:w="70" w:type="dxa"/>
              <w:start w:w="90" w:type="dxa"/>
              <w:bottom w:w="70" w:type="dxa"/>
              <w:end w:w="90" w:type="dxa"/>
            </w:tcMar>
            <w:vAlign w:val="center"/>
          </w:tcPr>
          <w:p>
            <w:r>
              <w:rPr>
                <w:color w:val="16212B"/>
                <w:sz w:val="15"/>
              </w:rPr>
              <w:t>Immutable authorized sharing records.</w:t>
            </w:r>
          </w:p>
        </w:tc>
      </w:tr>
    </w:tbl>
    <w:p>
      <w:pPr>
        <w:spacing w:after="40"/>
      </w:pPr>
    </w:p>
    <w:p>
      <w:pPr>
        <w:pStyle w:val="Heading1"/>
      </w:pPr>
      <w:r>
        <w:t>20. Administration and Audit API</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296"/>
            <w:shd w:fill="17324D"/>
            <w:tcMar>
              <w:top w:w="70" w:type="dxa"/>
              <w:start w:w="90" w:type="dxa"/>
              <w:bottom w:w="70" w:type="dxa"/>
              <w:end w:w="90" w:type="dxa"/>
            </w:tcMar>
            <w:vAlign w:val="center"/>
          </w:tcPr>
          <w:p>
            <w:r>
              <w:rPr>
                <w:b/>
                <w:color w:val="FFFFFF"/>
                <w:sz w:val="16"/>
              </w:rPr>
              <w:t>Method</w:t>
            </w:r>
          </w:p>
        </w:tc>
        <w:tc>
          <w:tcPr>
            <w:tcW w:type="dxa" w:w="5184"/>
            <w:shd w:fill="17324D"/>
            <w:tcMar>
              <w:top w:w="70" w:type="dxa"/>
              <w:start w:w="90" w:type="dxa"/>
              <w:bottom w:w="70" w:type="dxa"/>
              <w:end w:w="90" w:type="dxa"/>
            </w:tcMar>
            <w:vAlign w:val="center"/>
          </w:tcPr>
          <w:p>
            <w:r>
              <w:rPr>
                <w:b/>
                <w:color w:val="FFFFFF"/>
                <w:sz w:val="16"/>
              </w:rPr>
              <w:t>Endpoint</w:t>
            </w:r>
          </w:p>
        </w:tc>
        <w:tc>
          <w:tcPr>
            <w:tcW w:type="dxa" w:w="4032"/>
            <w:shd w:fill="17324D"/>
            <w:tcMar>
              <w:top w:w="70" w:type="dxa"/>
              <w:start w:w="90" w:type="dxa"/>
              <w:bottom w:w="70" w:type="dxa"/>
              <w:end w:w="90" w:type="dxa"/>
            </w:tcMar>
            <w:vAlign w:val="center"/>
          </w:tcPr>
          <w:p>
            <w:r>
              <w:rPr>
                <w:b/>
                <w:color w:val="FFFFFF"/>
                <w:sz w:val="16"/>
              </w:rPr>
              <w:t>Purpose</w:t>
            </w:r>
          </w:p>
        </w:tc>
      </w:tr>
      <w:tr>
        <w:trPr>
          <w:cantSplit/>
        </w:trPr>
        <w:tc>
          <w:tcPr>
            <w:tcW w:type="dxa" w:w="1296"/>
            <w:tcMar>
              <w:top w:w="70" w:type="dxa"/>
              <w:start w:w="90" w:type="dxa"/>
              <w:bottom w:w="70" w:type="dxa"/>
              <w:end w:w="90" w:type="dxa"/>
            </w:tcMar>
            <w:vAlign w:val="center"/>
          </w:tcPr>
          <w:p>
            <w:r>
              <w:rPr>
                <w:color w:val="16212B"/>
                <w:sz w:val="16"/>
              </w:rPr>
              <w:t>GET/POST</w:t>
            </w:r>
          </w:p>
        </w:tc>
        <w:tc>
          <w:tcPr>
            <w:tcW w:type="dxa" w:w="5184"/>
            <w:tcMar>
              <w:top w:w="70" w:type="dxa"/>
              <w:start w:w="90" w:type="dxa"/>
              <w:bottom w:w="70" w:type="dxa"/>
              <w:end w:w="90" w:type="dxa"/>
            </w:tcMar>
            <w:vAlign w:val="center"/>
          </w:tcPr>
          <w:p>
            <w:r>
              <w:rPr>
                <w:color w:val="16212B"/>
                <w:sz w:val="16"/>
              </w:rPr>
              <w:t>/vocabularies</w:t>
            </w:r>
          </w:p>
        </w:tc>
        <w:tc>
          <w:tcPr>
            <w:tcW w:type="dxa" w:w="4032"/>
            <w:tcMar>
              <w:top w:w="70" w:type="dxa"/>
              <w:start w:w="90" w:type="dxa"/>
              <w:bottom w:w="70" w:type="dxa"/>
              <w:end w:w="90" w:type="dxa"/>
            </w:tcMar>
            <w:vAlign w:val="center"/>
          </w:tcPr>
          <w:p>
            <w:r>
              <w:rPr>
                <w:color w:val="16212B"/>
                <w:sz w:val="16"/>
              </w:rPr>
              <w:t>Controlled vocabulary management.</w:t>
            </w:r>
          </w:p>
        </w:tc>
      </w:tr>
      <w:tr>
        <w:trPr>
          <w:cantSplit/>
        </w:trPr>
        <w:tc>
          <w:tcPr>
            <w:tcW w:type="dxa" w:w="1296"/>
            <w:tcMar>
              <w:top w:w="70" w:type="dxa"/>
              <w:start w:w="90" w:type="dxa"/>
              <w:bottom w:w="70" w:type="dxa"/>
              <w:end w:w="90" w:type="dxa"/>
            </w:tcMar>
            <w:vAlign w:val="center"/>
          </w:tcPr>
          <w:p>
            <w:r>
              <w:rPr>
                <w:color w:val="16212B"/>
                <w:sz w:val="16"/>
              </w:rPr>
              <w:t>GET/POST</w:t>
            </w:r>
          </w:p>
        </w:tc>
        <w:tc>
          <w:tcPr>
            <w:tcW w:type="dxa" w:w="5184"/>
            <w:tcMar>
              <w:top w:w="70" w:type="dxa"/>
              <w:start w:w="90" w:type="dxa"/>
              <w:bottom w:w="70" w:type="dxa"/>
              <w:end w:w="90" w:type="dxa"/>
            </w:tcMar>
            <w:vAlign w:val="center"/>
          </w:tcPr>
          <w:p>
            <w:r>
              <w:rPr>
                <w:color w:val="16212B"/>
                <w:sz w:val="16"/>
              </w:rPr>
              <w:t>/retention-policies</w:t>
            </w:r>
          </w:p>
        </w:tc>
        <w:tc>
          <w:tcPr>
            <w:tcW w:type="dxa" w:w="4032"/>
            <w:tcMar>
              <w:top w:w="70" w:type="dxa"/>
              <w:start w:w="90" w:type="dxa"/>
              <w:bottom w:w="70" w:type="dxa"/>
              <w:end w:w="90" w:type="dxa"/>
            </w:tcMar>
            <w:vAlign w:val="center"/>
          </w:tcPr>
          <w:p>
            <w:r>
              <w:rPr>
                <w:color w:val="16212B"/>
                <w:sz w:val="16"/>
              </w:rPr>
              <w:t>Retention policy management.</w:t>
            </w:r>
          </w:p>
        </w:tc>
      </w:tr>
      <w:tr>
        <w:trPr>
          <w:cantSplit/>
        </w:trPr>
        <w:tc>
          <w:tcPr>
            <w:tcW w:type="dxa" w:w="1296"/>
            <w:tcMar>
              <w:top w:w="70" w:type="dxa"/>
              <w:start w:w="90" w:type="dxa"/>
              <w:bottom w:w="70" w:type="dxa"/>
              <w:end w:w="90" w:type="dxa"/>
            </w:tcMar>
            <w:vAlign w:val="center"/>
          </w:tcPr>
          <w:p>
            <w:r>
              <w:rPr>
                <w:color w:val="16212B"/>
                <w:sz w:val="16"/>
              </w:rPr>
              <w:t>GET/PATCH</w:t>
            </w:r>
          </w:p>
        </w:tc>
        <w:tc>
          <w:tcPr>
            <w:tcW w:type="dxa" w:w="5184"/>
            <w:tcMar>
              <w:top w:w="70" w:type="dxa"/>
              <w:start w:w="90" w:type="dxa"/>
              <w:bottom w:w="70" w:type="dxa"/>
              <w:end w:w="90" w:type="dxa"/>
            </w:tcMar>
            <w:vAlign w:val="center"/>
          </w:tcPr>
          <w:p>
            <w:r>
              <w:rPr>
                <w:color w:val="16212B"/>
                <w:sz w:val="16"/>
              </w:rPr>
              <w:t>/case-memberships/{id}</w:t>
            </w:r>
          </w:p>
        </w:tc>
        <w:tc>
          <w:tcPr>
            <w:tcW w:type="dxa" w:w="4032"/>
            <w:tcMar>
              <w:top w:w="70" w:type="dxa"/>
              <w:start w:w="90" w:type="dxa"/>
              <w:bottom w:w="70" w:type="dxa"/>
              <w:end w:w="90" w:type="dxa"/>
            </w:tcMar>
            <w:vAlign w:val="center"/>
          </w:tcPr>
          <w:p>
            <w:r>
              <w:rPr>
                <w:color w:val="16212B"/>
                <w:sz w:val="16"/>
              </w:rPr>
              <w:t>Case membership/access administration.</w:t>
            </w:r>
          </w:p>
        </w:tc>
      </w:tr>
      <w:tr>
        <w:trPr>
          <w:cantSplit/>
        </w:trPr>
        <w:tc>
          <w:tcPr>
            <w:tcW w:type="dxa" w:w="1296"/>
            <w:tcMar>
              <w:top w:w="70" w:type="dxa"/>
              <w:start w:w="90" w:type="dxa"/>
              <w:bottom w:w="70" w:type="dxa"/>
              <w:end w:w="90" w:type="dxa"/>
            </w:tcMar>
            <w:vAlign w:val="center"/>
          </w:tcPr>
          <w:p>
            <w:r>
              <w:rPr>
                <w:color w:val="16212B"/>
                <w:sz w:val="16"/>
              </w:rPr>
              <w:t>GET</w:t>
            </w:r>
          </w:p>
        </w:tc>
        <w:tc>
          <w:tcPr>
            <w:tcW w:type="dxa" w:w="5184"/>
            <w:tcMar>
              <w:top w:w="70" w:type="dxa"/>
              <w:start w:w="90" w:type="dxa"/>
              <w:bottom w:w="70" w:type="dxa"/>
              <w:end w:w="90" w:type="dxa"/>
            </w:tcMar>
            <w:vAlign w:val="center"/>
          </w:tcPr>
          <w:p>
            <w:r>
              <w:rPr>
                <w:color w:val="16212B"/>
                <w:sz w:val="16"/>
              </w:rPr>
              <w:t>/audit-events</w:t>
            </w:r>
          </w:p>
        </w:tc>
        <w:tc>
          <w:tcPr>
            <w:tcW w:type="dxa" w:w="4032"/>
            <w:tcMar>
              <w:top w:w="70" w:type="dxa"/>
              <w:start w:w="90" w:type="dxa"/>
              <w:bottom w:w="70" w:type="dxa"/>
              <w:end w:w="90" w:type="dxa"/>
            </w:tcMar>
            <w:vAlign w:val="center"/>
          </w:tcPr>
          <w:p>
            <w:r>
              <w:rPr>
                <w:color w:val="16212B"/>
                <w:sz w:val="16"/>
              </w:rPr>
              <w:t>Permission-aware immutable audit explorer.</w:t>
            </w:r>
          </w:p>
        </w:tc>
      </w:tr>
      <w:tr>
        <w:trPr>
          <w:cantSplit/>
        </w:trPr>
        <w:tc>
          <w:tcPr>
            <w:tcW w:type="dxa" w:w="1296"/>
            <w:tcMar>
              <w:top w:w="70" w:type="dxa"/>
              <w:start w:w="90" w:type="dxa"/>
              <w:bottom w:w="70" w:type="dxa"/>
              <w:end w:w="90" w:type="dxa"/>
            </w:tcMar>
            <w:vAlign w:val="center"/>
          </w:tcPr>
          <w:p>
            <w:r>
              <w:rPr>
                <w:color w:val="16212B"/>
                <w:sz w:val="16"/>
              </w:rPr>
              <w:t>GET</w:t>
            </w:r>
          </w:p>
        </w:tc>
        <w:tc>
          <w:tcPr>
            <w:tcW w:type="dxa" w:w="5184"/>
            <w:tcMar>
              <w:top w:w="70" w:type="dxa"/>
              <w:start w:w="90" w:type="dxa"/>
              <w:bottom w:w="70" w:type="dxa"/>
              <w:end w:w="90" w:type="dxa"/>
            </w:tcMar>
            <w:vAlign w:val="center"/>
          </w:tcPr>
          <w:p>
            <w:r>
              <w:rPr>
                <w:color w:val="16212B"/>
                <w:sz w:val="16"/>
              </w:rPr>
              <w:t>/system/info</w:t>
            </w:r>
          </w:p>
        </w:tc>
        <w:tc>
          <w:tcPr>
            <w:tcW w:type="dxa" w:w="4032"/>
            <w:tcMar>
              <w:top w:w="70" w:type="dxa"/>
              <w:start w:w="90" w:type="dxa"/>
              <w:bottom w:w="70" w:type="dxa"/>
              <w:end w:w="90" w:type="dxa"/>
            </w:tcMar>
            <w:vAlign w:val="center"/>
          </w:tcPr>
          <w:p>
            <w:r>
              <w:rPr>
                <w:color w:val="16212B"/>
                <w:sz w:val="16"/>
              </w:rPr>
              <w:t>Build/schema/API version and safe diagnostics.</w:t>
            </w:r>
          </w:p>
        </w:tc>
      </w:tr>
      <w:tr>
        <w:trPr>
          <w:cantSplit/>
        </w:trPr>
        <w:tc>
          <w:tcPr>
            <w:tcW w:type="dxa" w:w="1296"/>
            <w:tcMar>
              <w:top w:w="70" w:type="dxa"/>
              <w:start w:w="90" w:type="dxa"/>
              <w:bottom w:w="70" w:type="dxa"/>
              <w:end w:w="90" w:type="dxa"/>
            </w:tcMar>
            <w:vAlign w:val="center"/>
          </w:tcPr>
          <w:p>
            <w:r>
              <w:rPr>
                <w:color w:val="16212B"/>
                <w:sz w:val="16"/>
              </w:rPr>
              <w:t>GET</w:t>
            </w:r>
          </w:p>
        </w:tc>
        <w:tc>
          <w:tcPr>
            <w:tcW w:type="dxa" w:w="5184"/>
            <w:tcMar>
              <w:top w:w="70" w:type="dxa"/>
              <w:start w:w="90" w:type="dxa"/>
              <w:bottom w:w="70" w:type="dxa"/>
              <w:end w:w="90" w:type="dxa"/>
            </w:tcMar>
            <w:vAlign w:val="center"/>
          </w:tcPr>
          <w:p>
            <w:r>
              <w:rPr>
                <w:color w:val="16212B"/>
                <w:sz w:val="16"/>
              </w:rPr>
              <w:t>/system/health</w:t>
            </w:r>
          </w:p>
        </w:tc>
        <w:tc>
          <w:tcPr>
            <w:tcW w:type="dxa" w:w="4032"/>
            <w:tcMar>
              <w:top w:w="70" w:type="dxa"/>
              <w:start w:w="90" w:type="dxa"/>
              <w:bottom w:w="70" w:type="dxa"/>
              <w:end w:w="90" w:type="dxa"/>
            </w:tcMar>
            <w:vAlign w:val="center"/>
          </w:tcPr>
          <w:p>
            <w:r>
              <w:rPr>
                <w:color w:val="16212B"/>
                <w:sz w:val="16"/>
              </w:rPr>
              <w:t>Health check; public/private detail according to deployment.</w:t>
            </w:r>
          </w:p>
        </w:tc>
      </w:tr>
      <w:tr>
        <w:trPr>
          <w:cantSplit/>
        </w:trPr>
        <w:tc>
          <w:tcPr>
            <w:tcW w:type="dxa" w:w="1296"/>
            <w:tcMar>
              <w:top w:w="70" w:type="dxa"/>
              <w:start w:w="90" w:type="dxa"/>
              <w:bottom w:w="70" w:type="dxa"/>
              <w:end w:w="90" w:type="dxa"/>
            </w:tcMar>
            <w:vAlign w:val="center"/>
          </w:tcPr>
          <w:p>
            <w:r>
              <w:rPr>
                <w:color w:val="16212B"/>
                <w:sz w:val="16"/>
              </w:rPr>
              <w:t>GET</w:t>
            </w:r>
          </w:p>
        </w:tc>
        <w:tc>
          <w:tcPr>
            <w:tcW w:type="dxa" w:w="5184"/>
            <w:tcMar>
              <w:top w:w="70" w:type="dxa"/>
              <w:start w:w="90" w:type="dxa"/>
              <w:bottom w:w="70" w:type="dxa"/>
              <w:end w:w="90" w:type="dxa"/>
            </w:tcMar>
            <w:vAlign w:val="center"/>
          </w:tcPr>
          <w:p>
            <w:r>
              <w:rPr>
                <w:color w:val="16212B"/>
                <w:sz w:val="16"/>
              </w:rPr>
              <w:t>/capabilities</w:t>
            </w:r>
          </w:p>
        </w:tc>
        <w:tc>
          <w:tcPr>
            <w:tcW w:type="dxa" w:w="4032"/>
            <w:tcMar>
              <w:top w:w="70" w:type="dxa"/>
              <w:start w:w="90" w:type="dxa"/>
              <w:bottom w:w="70" w:type="dxa"/>
              <w:end w:w="90" w:type="dxa"/>
            </w:tcMar>
            <w:vAlign w:val="center"/>
          </w:tcPr>
          <w:p>
            <w:r>
              <w:rPr>
                <w:color w:val="16212B"/>
                <w:sz w:val="16"/>
              </w:rPr>
              <w:t>Optional principal/deployment capability summary.</w:t>
            </w:r>
          </w:p>
        </w:tc>
      </w:tr>
    </w:tbl>
    <w:p>
      <w:pPr>
        <w:spacing w:after="40"/>
      </w:pPr>
    </w:p>
    <w:p>
      <w:pPr>
        <w:pStyle w:val="Heading1"/>
      </w:pPr>
      <w:r>
        <w:t>21. Protected Source API Boundary</w:t>
      </w:r>
    </w:p>
    <w:p>
      <w:pPr>
        <w:pStyle w:val="ListBullet"/>
        <w:spacing w:after="40"/>
      </w:pPr>
      <w:r>
        <w:t>Protected-source identity SHALL use dedicated endpoints and authorization scopes separated from ordinary source/evidence APIs.</w:t>
      </w:r>
    </w:p>
    <w:p>
      <w:pPr>
        <w:pStyle w:val="ListBullet"/>
        <w:spacing w:after="40"/>
      </w:pPr>
      <w:r>
        <w:t>Ordinary evidence/source payloads SHALL reference protected source through non-identifying handles where needed.</w:t>
      </w:r>
    </w:p>
    <w:p>
      <w:pPr>
        <w:pStyle w:val="ListBullet"/>
        <w:spacing w:after="40"/>
      </w:pPr>
      <w:r>
        <w:t>Protected-source identity SHALL not be included in generic search, graph, audit payloads, export candidates or global capability summaries.</w:t>
      </w:r>
    </w:p>
    <w:p>
      <w:pPr>
        <w:pStyle w:val="ListBullet"/>
        <w:spacing w:after="40"/>
      </w:pPr>
      <w:r>
        <w:t>API documentation/examples SHALL use synthetic values and SHALL not encourage clients to cache protected identity broadly.</w:t>
      </w:r>
    </w:p>
    <w:tbl>
      <w:tblPr>
        <w:tblStyle w:val="TableGrid"/>
        <w:tblW w:type="auto" w:w="0"/>
        <w:tblLook w:firstColumn="1" w:firstRow="1" w:lastColumn="0" w:lastRow="0" w:noHBand="0" w:noVBand="1" w:val="04A0"/>
      </w:tblPr>
      <w:tblGrid>
        <w:gridCol w:w="10166"/>
      </w:tblGrid>
      <w:tr>
        <w:tc>
          <w:tcPr>
            <w:tcW w:type="dxa" w:w="10166"/>
            <w:shd w:fill="F6F8FA"/>
            <w:tcMar>
              <w:top w:w="90" w:type="dxa"/>
              <w:start w:w="110" w:type="dxa"/>
              <w:bottom w:w="90" w:type="dxa"/>
              <w:end w:w="110" w:type="dxa"/>
            </w:tcMar>
          </w:tcPr>
          <w:p>
            <w:r>
              <w:rPr>
                <w:rFonts w:ascii="Consolas" w:hAnsi="Consolas"/>
                <w:color w:val="16212B"/>
                <w:sz w:val="16"/>
              </w:rPr>
              <w:t>/api/v1/protected-sources/...   # restricted namespace; not part of ordinary analyst client bundle by default</w:t>
            </w:r>
          </w:p>
        </w:tc>
      </w:tr>
    </w:tbl>
    <w:p>
      <w:pPr>
        <w:spacing w:after="40"/>
      </w:pPr>
    </w:p>
    <w:p>
      <w:pPr>
        <w:pStyle w:val="Heading1"/>
      </w:pPr>
      <w:r>
        <w:t>22. Asynchronous Jobs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12"/>
            <w:shd w:fill="17324D"/>
            <w:tcMar>
              <w:top w:w="70" w:type="dxa"/>
              <w:start w:w="90" w:type="dxa"/>
              <w:bottom w:w="70" w:type="dxa"/>
              <w:end w:w="90" w:type="dxa"/>
            </w:tcMar>
            <w:vAlign w:val="center"/>
          </w:tcPr>
          <w:p>
            <w:r>
              <w:rPr>
                <w:b/>
                <w:color w:val="FFFFFF"/>
                <w:sz w:val="17"/>
              </w:rPr>
              <w:t>Operation</w:t>
            </w:r>
          </w:p>
        </w:tc>
        <w:tc>
          <w:tcPr>
            <w:tcW w:type="dxa" w:w="1584"/>
            <w:shd w:fill="17324D"/>
            <w:tcMar>
              <w:top w:w="70" w:type="dxa"/>
              <w:start w:w="90" w:type="dxa"/>
              <w:bottom w:w="70" w:type="dxa"/>
              <w:end w:w="90" w:type="dxa"/>
            </w:tcMar>
            <w:vAlign w:val="center"/>
          </w:tcPr>
          <w:p>
            <w:r>
              <w:rPr>
                <w:b/>
                <w:color w:val="FFFFFF"/>
                <w:sz w:val="17"/>
              </w:rPr>
              <w:t>Async?</w:t>
            </w:r>
          </w:p>
        </w:tc>
        <w:tc>
          <w:tcPr>
            <w:tcW w:type="dxa" w:w="5616"/>
            <w:shd w:fill="17324D"/>
            <w:tcMar>
              <w:top w:w="70" w:type="dxa"/>
              <w:start w:w="90" w:type="dxa"/>
              <w:bottom w:w="70" w:type="dxa"/>
              <w:end w:w="90" w:type="dxa"/>
            </w:tcMar>
            <w:vAlign w:val="center"/>
          </w:tcPr>
          <w:p>
            <w:r>
              <w:rPr>
                <w:b/>
                <w:color w:val="FFFFFF"/>
                <w:sz w:val="17"/>
              </w:rPr>
              <w:t>Pattern</w:t>
            </w:r>
          </w:p>
        </w:tc>
      </w:tr>
      <w:tr>
        <w:trPr>
          <w:cantSplit/>
        </w:trPr>
        <w:tc>
          <w:tcPr>
            <w:tcW w:type="dxa" w:w="3312"/>
            <w:tcMar>
              <w:top w:w="70" w:type="dxa"/>
              <w:start w:w="90" w:type="dxa"/>
              <w:bottom w:w="70" w:type="dxa"/>
              <w:end w:w="90" w:type="dxa"/>
            </w:tcMar>
            <w:vAlign w:val="center"/>
          </w:tcPr>
          <w:p>
            <w:r>
              <w:rPr>
                <w:color w:val="16212B"/>
                <w:sz w:val="17"/>
              </w:rPr>
              <w:t>Large evidence processing</w:t>
            </w:r>
          </w:p>
        </w:tc>
        <w:tc>
          <w:tcPr>
            <w:tcW w:type="dxa" w:w="1584"/>
            <w:tcMar>
              <w:top w:w="70" w:type="dxa"/>
              <w:start w:w="90" w:type="dxa"/>
              <w:bottom w:w="70" w:type="dxa"/>
              <w:end w:w="90" w:type="dxa"/>
            </w:tcMar>
            <w:vAlign w:val="center"/>
          </w:tcPr>
          <w:p>
            <w:r>
              <w:rPr>
                <w:color w:val="16212B"/>
                <w:sz w:val="17"/>
              </w:rPr>
              <w:t>YES</w:t>
            </w:r>
          </w:p>
        </w:tc>
        <w:tc>
          <w:tcPr>
            <w:tcW w:type="dxa" w:w="5616"/>
            <w:tcMar>
              <w:top w:w="70" w:type="dxa"/>
              <w:start w:w="90" w:type="dxa"/>
              <w:bottom w:w="70" w:type="dxa"/>
              <w:end w:w="90" w:type="dxa"/>
            </w:tcMar>
            <w:vAlign w:val="center"/>
          </w:tcPr>
          <w:p>
            <w:r>
              <w:rPr>
                <w:color w:val="16212B"/>
                <w:sz w:val="17"/>
              </w:rPr>
              <w:t>Return 202 + job resource.</w:t>
            </w:r>
          </w:p>
        </w:tc>
      </w:tr>
      <w:tr>
        <w:trPr>
          <w:cantSplit/>
        </w:trPr>
        <w:tc>
          <w:tcPr>
            <w:tcW w:type="dxa" w:w="3312"/>
            <w:tcMar>
              <w:top w:w="70" w:type="dxa"/>
              <w:start w:w="90" w:type="dxa"/>
              <w:bottom w:w="70" w:type="dxa"/>
              <w:end w:w="90" w:type="dxa"/>
            </w:tcMar>
            <w:vAlign w:val="center"/>
          </w:tcPr>
          <w:p>
            <w:r>
              <w:rPr>
                <w:color w:val="16212B"/>
                <w:sz w:val="17"/>
              </w:rPr>
              <w:t>OCR/derivative generation</w:t>
            </w:r>
          </w:p>
        </w:tc>
        <w:tc>
          <w:tcPr>
            <w:tcW w:type="dxa" w:w="1584"/>
            <w:tcMar>
              <w:top w:w="70" w:type="dxa"/>
              <w:start w:w="90" w:type="dxa"/>
              <w:bottom w:w="70" w:type="dxa"/>
              <w:end w:w="90" w:type="dxa"/>
            </w:tcMar>
            <w:vAlign w:val="center"/>
          </w:tcPr>
          <w:p>
            <w:r>
              <w:rPr>
                <w:color w:val="16212B"/>
                <w:sz w:val="17"/>
              </w:rPr>
              <w:t>YES in Phase 2</w:t>
            </w:r>
          </w:p>
        </w:tc>
        <w:tc>
          <w:tcPr>
            <w:tcW w:type="dxa" w:w="5616"/>
            <w:tcMar>
              <w:top w:w="70" w:type="dxa"/>
              <w:start w:w="90" w:type="dxa"/>
              <w:bottom w:w="70" w:type="dxa"/>
              <w:end w:w="90" w:type="dxa"/>
            </w:tcMar>
            <w:vAlign w:val="center"/>
          </w:tcPr>
          <w:p>
            <w:r>
              <w:rPr>
                <w:color w:val="16212B"/>
                <w:sz w:val="17"/>
              </w:rPr>
              <w:t>Job status + derived artifact on completion.</w:t>
            </w:r>
          </w:p>
        </w:tc>
      </w:tr>
      <w:tr>
        <w:trPr>
          <w:cantSplit/>
        </w:trPr>
        <w:tc>
          <w:tcPr>
            <w:tcW w:type="dxa" w:w="3312"/>
            <w:tcMar>
              <w:top w:w="70" w:type="dxa"/>
              <w:start w:w="90" w:type="dxa"/>
              <w:bottom w:w="70" w:type="dxa"/>
              <w:end w:w="90" w:type="dxa"/>
            </w:tcMar>
            <w:vAlign w:val="center"/>
          </w:tcPr>
          <w:p>
            <w:r>
              <w:rPr>
                <w:color w:val="16212B"/>
                <w:sz w:val="17"/>
              </w:rPr>
              <w:t>Large export package</w:t>
            </w:r>
          </w:p>
        </w:tc>
        <w:tc>
          <w:tcPr>
            <w:tcW w:type="dxa" w:w="1584"/>
            <w:tcMar>
              <w:top w:w="70" w:type="dxa"/>
              <w:start w:w="90" w:type="dxa"/>
              <w:bottom w:w="70" w:type="dxa"/>
              <w:end w:w="90" w:type="dxa"/>
            </w:tcMar>
            <w:vAlign w:val="center"/>
          </w:tcPr>
          <w:p>
            <w:r>
              <w:rPr>
                <w:color w:val="16212B"/>
                <w:sz w:val="17"/>
              </w:rPr>
              <w:t>YES</w:t>
            </w:r>
          </w:p>
        </w:tc>
        <w:tc>
          <w:tcPr>
            <w:tcW w:type="dxa" w:w="5616"/>
            <w:tcMar>
              <w:top w:w="70" w:type="dxa"/>
              <w:start w:w="90" w:type="dxa"/>
              <w:bottom w:w="70" w:type="dxa"/>
              <w:end w:w="90" w:type="dxa"/>
            </w:tcMar>
            <w:vAlign w:val="center"/>
          </w:tcPr>
          <w:p>
            <w:r>
              <w:rPr>
                <w:color w:val="16212B"/>
                <w:sz w:val="17"/>
              </w:rPr>
              <w:t>202 + job; final download only after approval remains valid.</w:t>
            </w:r>
          </w:p>
        </w:tc>
      </w:tr>
      <w:tr>
        <w:trPr>
          <w:cantSplit/>
        </w:trPr>
        <w:tc>
          <w:tcPr>
            <w:tcW w:type="dxa" w:w="3312"/>
            <w:tcMar>
              <w:top w:w="70" w:type="dxa"/>
              <w:start w:w="90" w:type="dxa"/>
              <w:bottom w:w="70" w:type="dxa"/>
              <w:end w:w="90" w:type="dxa"/>
            </w:tcMar>
            <w:vAlign w:val="center"/>
          </w:tcPr>
          <w:p>
            <w:r>
              <w:rPr>
                <w:color w:val="16212B"/>
                <w:sz w:val="17"/>
              </w:rPr>
              <w:t>Graph projection rebuild</w:t>
            </w:r>
          </w:p>
        </w:tc>
        <w:tc>
          <w:tcPr>
            <w:tcW w:type="dxa" w:w="1584"/>
            <w:tcMar>
              <w:top w:w="70" w:type="dxa"/>
              <w:start w:w="90" w:type="dxa"/>
              <w:bottom w:w="70" w:type="dxa"/>
              <w:end w:w="90" w:type="dxa"/>
            </w:tcMar>
            <w:vAlign w:val="center"/>
          </w:tcPr>
          <w:p>
            <w:r>
              <w:rPr>
                <w:color w:val="16212B"/>
                <w:sz w:val="17"/>
              </w:rPr>
              <w:t>YES</w:t>
            </w:r>
          </w:p>
        </w:tc>
        <w:tc>
          <w:tcPr>
            <w:tcW w:type="dxa" w:w="5616"/>
            <w:tcMar>
              <w:top w:w="70" w:type="dxa"/>
              <w:start w:w="90" w:type="dxa"/>
              <w:bottom w:w="70" w:type="dxa"/>
              <w:end w:w="90" w:type="dxa"/>
            </w:tcMar>
            <w:vAlign w:val="center"/>
          </w:tcPr>
          <w:p>
            <w:r>
              <w:rPr>
                <w:color w:val="16212B"/>
                <w:sz w:val="17"/>
              </w:rPr>
              <w:t>Admin/operator job.</w:t>
            </w:r>
          </w:p>
        </w:tc>
      </w:tr>
      <w:tr>
        <w:trPr>
          <w:cantSplit/>
        </w:trPr>
        <w:tc>
          <w:tcPr>
            <w:tcW w:type="dxa" w:w="3312"/>
            <w:tcMar>
              <w:top w:w="70" w:type="dxa"/>
              <w:start w:w="90" w:type="dxa"/>
              <w:bottom w:w="70" w:type="dxa"/>
              <w:end w:w="90" w:type="dxa"/>
            </w:tcMar>
            <w:vAlign w:val="center"/>
          </w:tcPr>
          <w:p>
            <w:r>
              <w:rPr>
                <w:color w:val="16212B"/>
                <w:sz w:val="17"/>
              </w:rPr>
              <w:t>Normal CRUD</w:t>
            </w:r>
          </w:p>
        </w:tc>
        <w:tc>
          <w:tcPr>
            <w:tcW w:type="dxa" w:w="1584"/>
            <w:tcMar>
              <w:top w:w="70" w:type="dxa"/>
              <w:start w:w="90" w:type="dxa"/>
              <w:bottom w:w="70" w:type="dxa"/>
              <w:end w:w="90" w:type="dxa"/>
            </w:tcMar>
            <w:vAlign w:val="center"/>
          </w:tcPr>
          <w:p>
            <w:r>
              <w:rPr>
                <w:color w:val="16212B"/>
                <w:sz w:val="17"/>
              </w:rPr>
              <w:t>NO</w:t>
            </w:r>
          </w:p>
        </w:tc>
        <w:tc>
          <w:tcPr>
            <w:tcW w:type="dxa" w:w="5616"/>
            <w:tcMar>
              <w:top w:w="70" w:type="dxa"/>
              <w:start w:w="90" w:type="dxa"/>
              <w:bottom w:w="70" w:type="dxa"/>
              <w:end w:w="90" w:type="dxa"/>
            </w:tcMar>
            <w:vAlign w:val="center"/>
          </w:tcPr>
          <w:p>
            <w:r>
              <w:rPr>
                <w:color w:val="16212B"/>
                <w:sz w:val="17"/>
              </w:rPr>
              <w:t>Synchronous transaction.</w:t>
            </w:r>
          </w:p>
        </w:tc>
      </w:tr>
      <w:tr>
        <w:trPr>
          <w:cantSplit/>
        </w:trPr>
        <w:tc>
          <w:tcPr>
            <w:tcW w:type="dxa" w:w="3312"/>
            <w:tcMar>
              <w:top w:w="70" w:type="dxa"/>
              <w:start w:w="90" w:type="dxa"/>
              <w:bottom w:w="70" w:type="dxa"/>
              <w:end w:w="90" w:type="dxa"/>
            </w:tcMar>
            <w:vAlign w:val="center"/>
          </w:tcPr>
          <w:p>
            <w:r>
              <w:rPr>
                <w:color w:val="16212B"/>
                <w:sz w:val="17"/>
              </w:rPr>
              <w:t>Search</w:t>
            </w:r>
          </w:p>
        </w:tc>
        <w:tc>
          <w:tcPr>
            <w:tcW w:type="dxa" w:w="1584"/>
            <w:tcMar>
              <w:top w:w="70" w:type="dxa"/>
              <w:start w:w="90" w:type="dxa"/>
              <w:bottom w:w="70" w:type="dxa"/>
              <w:end w:w="90" w:type="dxa"/>
            </w:tcMar>
            <w:vAlign w:val="center"/>
          </w:tcPr>
          <w:p>
            <w:r>
              <w:rPr>
                <w:color w:val="16212B"/>
                <w:sz w:val="17"/>
              </w:rPr>
              <w:t>NO</w:t>
            </w:r>
          </w:p>
        </w:tc>
        <w:tc>
          <w:tcPr>
            <w:tcW w:type="dxa" w:w="5616"/>
            <w:tcMar>
              <w:top w:w="70" w:type="dxa"/>
              <w:start w:w="90" w:type="dxa"/>
              <w:bottom w:w="70" w:type="dxa"/>
              <w:end w:w="90" w:type="dxa"/>
            </w:tcMar>
            <w:vAlign w:val="center"/>
          </w:tcPr>
          <w:p>
            <w:r>
              <w:rPr>
                <w:color w:val="16212B"/>
                <w:sz w:val="17"/>
              </w:rPr>
              <w:t>Synchronous with timeout/rate limits.</w:t>
            </w:r>
          </w:p>
        </w:tc>
      </w:tr>
    </w:tbl>
    <w:p>
      <w:pPr>
        <w:spacing w:after="40"/>
      </w:pPr>
    </w:p>
    <w:tbl>
      <w:tblPr>
        <w:tblStyle w:val="TableGrid"/>
        <w:tblW w:type="auto" w:w="0"/>
        <w:tblLook w:firstColumn="1" w:firstRow="1" w:lastColumn="0" w:lastRow="0" w:noHBand="0" w:noVBand="1" w:val="04A0"/>
      </w:tblPr>
      <w:tblGrid>
        <w:gridCol w:w="10166"/>
      </w:tblGrid>
      <w:tr>
        <w:tc>
          <w:tcPr>
            <w:tcW w:type="dxa" w:w="10166"/>
            <w:shd w:fill="F6F8FA"/>
            <w:tcMar>
              <w:top w:w="90" w:type="dxa"/>
              <w:start w:w="110" w:type="dxa"/>
              <w:bottom w:w="90" w:type="dxa"/>
              <w:end w:w="110" w:type="dxa"/>
            </w:tcMar>
          </w:tcPr>
          <w:p>
            <w:r>
              <w:rPr>
                <w:rFonts w:ascii="Consolas" w:hAnsi="Consolas"/>
                <w:color w:val="16212B"/>
                <w:sz w:val="16"/>
              </w:rPr>
              <w:t>202 Accepted</w:t>
              <w:br/>
              <w:t>{ "job": {"id":"job_...","status":"queued","poll_url":"/api/v1/jobs/job_..."} }</w:t>
            </w:r>
          </w:p>
        </w:tc>
      </w:tr>
    </w:tbl>
    <w:p>
      <w:pPr>
        <w:spacing w:after="40"/>
      </w:pPr>
    </w:p>
    <w:p>
      <w:pPr>
        <w:pStyle w:val="Heading1"/>
      </w:pPr>
      <w:r>
        <w:t>23. File Transfer and Content Safety</w:t>
      </w:r>
    </w:p>
    <w:p>
      <w:pPr>
        <w:pStyle w:val="ListBullet"/>
        <w:spacing w:after="40"/>
      </w:pPr>
      <w:r>
        <w:t>Uploads SHALL enforce server-side size/type policy and SHALL not trust browser MIME/extension alone.</w:t>
      </w:r>
    </w:p>
    <w:p>
      <w:pPr>
        <w:pStyle w:val="ListBullet"/>
        <w:spacing w:after="40"/>
      </w:pPr>
      <w:r>
        <w:t>Original filenames are metadata; object storage keys are opaque.</w:t>
      </w:r>
    </w:p>
    <w:p>
      <w:pPr>
        <w:pStyle w:val="ListBullet"/>
        <w:spacing w:after="40"/>
      </w:pPr>
      <w:r>
        <w:t>Content downloads SHALL use safe Content-Type/Content-Disposition and authorization on every request.</w:t>
      </w:r>
    </w:p>
    <w:p>
      <w:pPr>
        <w:pStyle w:val="ListBullet"/>
        <w:spacing w:after="40"/>
      </w:pPr>
      <w:r>
        <w:t>Range requests MAY be supported for large evidence viewing.</w:t>
      </w:r>
    </w:p>
    <w:p>
      <w:pPr>
        <w:pStyle w:val="ListBullet"/>
        <w:spacing w:after="40"/>
      </w:pPr>
      <w:r>
        <w:t>Active documents SHOULD be served in a way that prevents execution in the CS-AML origin context.</w:t>
      </w:r>
    </w:p>
    <w:p>
      <w:pPr>
        <w:pStyle w:val="ListBullet"/>
        <w:spacing w:after="40"/>
      </w:pPr>
      <w:r>
        <w:t>Malware scanning/quarantine hooks SHALL not silently rewrite the original evidence; quarantine state is metadata/workflow.</w:t>
      </w:r>
    </w:p>
    <w:p>
      <w:pPr>
        <w:pStyle w:val="Heading1"/>
      </w:pPr>
      <w:r>
        <w:t>24. Bulk Operations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600"/>
            <w:shd w:fill="17324D"/>
            <w:tcMar>
              <w:top w:w="70" w:type="dxa"/>
              <w:start w:w="90" w:type="dxa"/>
              <w:bottom w:w="70" w:type="dxa"/>
              <w:end w:w="90" w:type="dxa"/>
            </w:tcMar>
            <w:vAlign w:val="center"/>
          </w:tcPr>
          <w:p>
            <w:r>
              <w:rPr>
                <w:b/>
                <w:color w:val="FFFFFF"/>
                <w:sz w:val="17"/>
              </w:rPr>
              <w:t>Bulk action</w:t>
            </w:r>
          </w:p>
        </w:tc>
        <w:tc>
          <w:tcPr>
            <w:tcW w:type="dxa" w:w="6912"/>
            <w:shd w:fill="17324D"/>
            <w:tcMar>
              <w:top w:w="70" w:type="dxa"/>
              <w:start w:w="90" w:type="dxa"/>
              <w:bottom w:w="70" w:type="dxa"/>
              <w:end w:w="90" w:type="dxa"/>
            </w:tcMar>
            <w:vAlign w:val="center"/>
          </w:tcPr>
          <w:p>
            <w:r>
              <w:rPr>
                <w:b/>
                <w:color w:val="FFFFFF"/>
                <w:sz w:val="17"/>
              </w:rPr>
              <w:t>MVP</w:t>
            </w:r>
          </w:p>
        </w:tc>
      </w:tr>
      <w:tr>
        <w:trPr>
          <w:cantSplit/>
        </w:trPr>
        <w:tc>
          <w:tcPr>
            <w:tcW w:type="dxa" w:w="3600"/>
            <w:tcMar>
              <w:top w:w="70" w:type="dxa"/>
              <w:start w:w="90" w:type="dxa"/>
              <w:bottom w:w="70" w:type="dxa"/>
              <w:end w:w="90" w:type="dxa"/>
            </w:tcMar>
            <w:vAlign w:val="center"/>
          </w:tcPr>
          <w:p>
            <w:r>
              <w:rPr>
                <w:color w:val="16212B"/>
                <w:sz w:val="17"/>
              </w:rPr>
              <w:t>Bulk tag/classify low-risk metadata</w:t>
            </w:r>
          </w:p>
        </w:tc>
        <w:tc>
          <w:tcPr>
            <w:tcW w:type="dxa" w:w="6912"/>
            <w:tcMar>
              <w:top w:w="70" w:type="dxa"/>
              <w:start w:w="90" w:type="dxa"/>
              <w:bottom w:w="70" w:type="dxa"/>
              <w:end w:w="90" w:type="dxa"/>
            </w:tcMar>
            <w:vAlign w:val="center"/>
          </w:tcPr>
          <w:p>
            <w:r>
              <w:rPr>
                <w:color w:val="16212B"/>
                <w:sz w:val="17"/>
              </w:rPr>
              <w:t>MAY support with per-object authorization/results.</w:t>
            </w:r>
          </w:p>
        </w:tc>
      </w:tr>
      <w:tr>
        <w:trPr>
          <w:cantSplit/>
        </w:trPr>
        <w:tc>
          <w:tcPr>
            <w:tcW w:type="dxa" w:w="3600"/>
            <w:tcMar>
              <w:top w:w="70" w:type="dxa"/>
              <w:start w:w="90" w:type="dxa"/>
              <w:bottom w:w="70" w:type="dxa"/>
              <w:end w:w="90" w:type="dxa"/>
            </w:tcMar>
            <w:vAlign w:val="center"/>
          </w:tcPr>
          <w:p>
            <w:r>
              <w:rPr>
                <w:color w:val="16212B"/>
                <w:sz w:val="17"/>
              </w:rPr>
              <w:t>Bulk evidence export</w:t>
            </w:r>
          </w:p>
        </w:tc>
        <w:tc>
          <w:tcPr>
            <w:tcW w:type="dxa" w:w="6912"/>
            <w:tcMar>
              <w:top w:w="70" w:type="dxa"/>
              <w:start w:w="90" w:type="dxa"/>
              <w:bottom w:w="70" w:type="dxa"/>
              <w:end w:w="90" w:type="dxa"/>
            </w:tcMar>
            <w:vAlign w:val="center"/>
          </w:tcPr>
          <w:p>
            <w:r>
              <w:rPr>
                <w:color w:val="16212B"/>
                <w:sz w:val="17"/>
              </w:rPr>
              <w:t>Only through approved dissemination/export workflow.</w:t>
            </w:r>
          </w:p>
        </w:tc>
      </w:tr>
      <w:tr>
        <w:trPr>
          <w:cantSplit/>
        </w:trPr>
        <w:tc>
          <w:tcPr>
            <w:tcW w:type="dxa" w:w="3600"/>
            <w:tcMar>
              <w:top w:w="70" w:type="dxa"/>
              <w:start w:w="90" w:type="dxa"/>
              <w:bottom w:w="70" w:type="dxa"/>
              <w:end w:w="90" w:type="dxa"/>
            </w:tcMar>
            <w:vAlign w:val="center"/>
          </w:tcPr>
          <w:p>
            <w:r>
              <w:rPr>
                <w:color w:val="16212B"/>
                <w:sz w:val="17"/>
              </w:rPr>
              <w:t>Bulk entity merge</w:t>
            </w:r>
          </w:p>
        </w:tc>
        <w:tc>
          <w:tcPr>
            <w:tcW w:type="dxa" w:w="6912"/>
            <w:tcMar>
              <w:top w:w="70" w:type="dxa"/>
              <w:start w:w="90" w:type="dxa"/>
              <w:bottom w:w="70" w:type="dxa"/>
              <w:end w:w="90" w:type="dxa"/>
            </w:tcMar>
            <w:vAlign w:val="center"/>
          </w:tcPr>
          <w:p>
            <w:r>
              <w:rPr>
                <w:color w:val="16212B"/>
                <w:sz w:val="17"/>
              </w:rPr>
              <w:t>NOT supported.</w:t>
            </w:r>
          </w:p>
        </w:tc>
      </w:tr>
      <w:tr>
        <w:trPr>
          <w:cantSplit/>
        </w:trPr>
        <w:tc>
          <w:tcPr>
            <w:tcW w:type="dxa" w:w="3600"/>
            <w:tcMar>
              <w:top w:w="70" w:type="dxa"/>
              <w:start w:w="90" w:type="dxa"/>
              <w:bottom w:w="70" w:type="dxa"/>
              <w:end w:w="90" w:type="dxa"/>
            </w:tcMar>
            <w:vAlign w:val="center"/>
          </w:tcPr>
          <w:p>
            <w:r>
              <w:rPr>
                <w:color w:val="16212B"/>
                <w:sz w:val="17"/>
              </w:rPr>
              <w:t>Bulk deletion</w:t>
            </w:r>
          </w:p>
        </w:tc>
        <w:tc>
          <w:tcPr>
            <w:tcW w:type="dxa" w:w="6912"/>
            <w:tcMar>
              <w:top w:w="70" w:type="dxa"/>
              <w:start w:w="90" w:type="dxa"/>
              <w:bottom w:w="70" w:type="dxa"/>
              <w:end w:w="90" w:type="dxa"/>
            </w:tcMar>
            <w:vAlign w:val="center"/>
          </w:tcPr>
          <w:p>
            <w:r>
              <w:rPr>
                <w:color w:val="16212B"/>
                <w:sz w:val="17"/>
              </w:rPr>
              <w:t>NOT supported for ordinary analyst.</w:t>
            </w:r>
          </w:p>
        </w:tc>
      </w:tr>
      <w:tr>
        <w:trPr>
          <w:cantSplit/>
        </w:trPr>
        <w:tc>
          <w:tcPr>
            <w:tcW w:type="dxa" w:w="3600"/>
            <w:tcMar>
              <w:top w:w="70" w:type="dxa"/>
              <w:start w:w="90" w:type="dxa"/>
              <w:bottom w:w="70" w:type="dxa"/>
              <w:end w:w="90" w:type="dxa"/>
            </w:tcMar>
            <w:vAlign w:val="center"/>
          </w:tcPr>
          <w:p>
            <w:r>
              <w:rPr>
                <w:color w:val="16212B"/>
                <w:sz w:val="17"/>
              </w:rPr>
              <w:t>Bulk relationship import</w:t>
            </w:r>
          </w:p>
        </w:tc>
        <w:tc>
          <w:tcPr>
            <w:tcW w:type="dxa" w:w="6912"/>
            <w:tcMar>
              <w:top w:w="70" w:type="dxa"/>
              <w:start w:w="90" w:type="dxa"/>
              <w:bottom w:w="70" w:type="dxa"/>
              <w:end w:w="90" w:type="dxa"/>
            </w:tcMar>
            <w:vAlign w:val="center"/>
          </w:tcPr>
          <w:p>
            <w:r>
              <w:rPr>
                <w:color w:val="16212B"/>
                <w:sz w:val="17"/>
              </w:rPr>
              <w:t>MAY be later; each record requires provenance/validation.</w:t>
            </w:r>
          </w:p>
        </w:tc>
      </w:tr>
      <w:tr>
        <w:trPr>
          <w:cantSplit/>
        </w:trPr>
        <w:tc>
          <w:tcPr>
            <w:tcW w:type="dxa" w:w="3600"/>
            <w:tcMar>
              <w:top w:w="70" w:type="dxa"/>
              <w:start w:w="90" w:type="dxa"/>
              <w:bottom w:w="70" w:type="dxa"/>
              <w:end w:w="90" w:type="dxa"/>
            </w:tcMar>
            <w:vAlign w:val="center"/>
          </w:tcPr>
          <w:p>
            <w:r>
              <w:rPr>
                <w:color w:val="16212B"/>
                <w:sz w:val="17"/>
              </w:rPr>
              <w:t>Bulk audit retrieval</w:t>
            </w:r>
          </w:p>
        </w:tc>
        <w:tc>
          <w:tcPr>
            <w:tcW w:type="dxa" w:w="6912"/>
            <w:tcMar>
              <w:top w:w="70" w:type="dxa"/>
              <w:start w:w="90" w:type="dxa"/>
              <w:bottom w:w="70" w:type="dxa"/>
              <w:end w:w="90" w:type="dxa"/>
            </w:tcMar>
            <w:vAlign w:val="center"/>
          </w:tcPr>
          <w:p>
            <w:r>
              <w:rPr>
                <w:color w:val="16212B"/>
                <w:sz w:val="17"/>
              </w:rPr>
              <w:t>Privileged, paginated/rate-limited.</w:t>
            </w:r>
          </w:p>
        </w:tc>
      </w:tr>
    </w:tbl>
    <w:p>
      <w:pPr>
        <w:spacing w:after="40"/>
      </w:pPr>
    </w:p>
    <w:p>
      <w:pPr>
        <w:pStyle w:val="Heading1"/>
      </w:pPr>
      <w:r>
        <w:t>25. Rate Limiting and Abuse Controls</w:t>
      </w:r>
    </w:p>
    <w:p>
      <w:pPr>
        <w:pStyle w:val="ListBullet"/>
        <w:spacing w:after="40"/>
      </w:pPr>
      <w:r>
        <w:t>Authentication, search, graph traversal, export generation and upload endpoints SHOULD have differentiated limits.</w:t>
      </w:r>
    </w:p>
    <w:p>
      <w:pPr>
        <w:pStyle w:val="ListBullet"/>
        <w:spacing w:after="40"/>
      </w:pPr>
      <w:r>
        <w:t>Rate-limit responses use 429 and MAY include Retry-After.</w:t>
      </w:r>
    </w:p>
    <w:p>
      <w:pPr>
        <w:pStyle w:val="ListBullet"/>
        <w:spacing w:after="40"/>
      </w:pPr>
      <w:r>
        <w:t>Limits SHALL not reveal hidden resource counts.</w:t>
      </w:r>
    </w:p>
    <w:p>
      <w:pPr>
        <w:pStyle w:val="ListBullet"/>
        <w:spacing w:after="40"/>
      </w:pPr>
      <w:r>
        <w:t>Privileged/bulk APIs require stronger authorization and audit.</w:t>
      </w:r>
    </w:p>
    <w:p>
      <w:pPr>
        <w:pStyle w:val="ListBullet"/>
        <w:spacing w:after="40"/>
      </w:pPr>
      <w:r>
        <w:t>Automated clients/service accounts SHOULD have separately identifiable quotas.</w:t>
      </w:r>
    </w:p>
    <w:p>
      <w:pPr>
        <w:pStyle w:val="Heading1"/>
      </w:pPr>
      <w:r>
        <w:t>26. API Security Requirements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728"/>
            <w:shd w:fill="17324D"/>
            <w:tcMar>
              <w:top w:w="70" w:type="dxa"/>
              <w:start w:w="90" w:type="dxa"/>
              <w:bottom w:w="70" w:type="dxa"/>
              <w:end w:w="90" w:type="dxa"/>
            </w:tcMar>
            <w:vAlign w:val="center"/>
          </w:tcPr>
          <w:p>
            <w:r>
              <w:rPr>
                <w:b/>
                <w:color w:val="FFFFFF"/>
                <w:sz w:val="17"/>
              </w:rPr>
              <w:t>ID</w:t>
            </w:r>
          </w:p>
        </w:tc>
        <w:tc>
          <w:tcPr>
            <w:tcW w:type="dxa" w:w="8784"/>
            <w:shd w:fill="17324D"/>
            <w:tcMar>
              <w:top w:w="70" w:type="dxa"/>
              <w:start w:w="90" w:type="dxa"/>
              <w:bottom w:w="70" w:type="dxa"/>
              <w:end w:w="90" w:type="dxa"/>
            </w:tcMar>
            <w:vAlign w:val="center"/>
          </w:tcPr>
          <w:p>
            <w:r>
              <w:rPr>
                <w:b/>
                <w:color w:val="FFFFFF"/>
                <w:sz w:val="17"/>
              </w:rPr>
              <w:t>Requirement</w:t>
            </w:r>
          </w:p>
        </w:tc>
      </w:tr>
      <w:tr>
        <w:trPr>
          <w:cantSplit/>
        </w:trPr>
        <w:tc>
          <w:tcPr>
            <w:tcW w:type="dxa" w:w="1728"/>
            <w:tcMar>
              <w:top w:w="70" w:type="dxa"/>
              <w:start w:w="90" w:type="dxa"/>
              <w:bottom w:w="70" w:type="dxa"/>
              <w:end w:w="90" w:type="dxa"/>
            </w:tcMar>
            <w:vAlign w:val="center"/>
          </w:tcPr>
          <w:p>
            <w:r>
              <w:rPr>
                <w:color w:val="16212B"/>
                <w:sz w:val="17"/>
              </w:rPr>
              <w:t>API-SEC-01</w:t>
            </w:r>
          </w:p>
        </w:tc>
        <w:tc>
          <w:tcPr>
            <w:tcW w:type="dxa" w:w="8784"/>
            <w:tcMar>
              <w:top w:w="70" w:type="dxa"/>
              <w:start w:w="90" w:type="dxa"/>
              <w:bottom w:w="70" w:type="dxa"/>
              <w:end w:w="90" w:type="dxa"/>
            </w:tcMar>
            <w:vAlign w:val="center"/>
          </w:tcPr>
          <w:p>
            <w:r>
              <w:rPr>
                <w:color w:val="16212B"/>
                <w:sz w:val="17"/>
              </w:rPr>
              <w:t>TLS required outside explicitly isolated local development.</w:t>
            </w:r>
          </w:p>
        </w:tc>
      </w:tr>
      <w:tr>
        <w:trPr>
          <w:cantSplit/>
        </w:trPr>
        <w:tc>
          <w:tcPr>
            <w:tcW w:type="dxa" w:w="1728"/>
            <w:tcMar>
              <w:top w:w="70" w:type="dxa"/>
              <w:start w:w="90" w:type="dxa"/>
              <w:bottom w:w="70" w:type="dxa"/>
              <w:end w:w="90" w:type="dxa"/>
            </w:tcMar>
            <w:vAlign w:val="center"/>
          </w:tcPr>
          <w:p>
            <w:r>
              <w:rPr>
                <w:color w:val="16212B"/>
                <w:sz w:val="17"/>
              </w:rPr>
              <w:t>API-SEC-02</w:t>
            </w:r>
          </w:p>
        </w:tc>
        <w:tc>
          <w:tcPr>
            <w:tcW w:type="dxa" w:w="8784"/>
            <w:tcMar>
              <w:top w:w="70" w:type="dxa"/>
              <w:start w:w="90" w:type="dxa"/>
              <w:bottom w:w="70" w:type="dxa"/>
              <w:end w:w="90" w:type="dxa"/>
            </w:tcMar>
            <w:vAlign w:val="center"/>
          </w:tcPr>
          <w:p>
            <w:r>
              <w:rPr>
                <w:color w:val="16212B"/>
                <w:sz w:val="17"/>
              </w:rPr>
              <w:t>All object access is authorized server-side using role + case/context + classification + need-to-know as applicable.</w:t>
            </w:r>
          </w:p>
        </w:tc>
      </w:tr>
      <w:tr>
        <w:trPr>
          <w:cantSplit/>
        </w:trPr>
        <w:tc>
          <w:tcPr>
            <w:tcW w:type="dxa" w:w="1728"/>
            <w:tcMar>
              <w:top w:w="70" w:type="dxa"/>
              <w:start w:w="90" w:type="dxa"/>
              <w:bottom w:w="70" w:type="dxa"/>
              <w:end w:w="90" w:type="dxa"/>
            </w:tcMar>
            <w:vAlign w:val="center"/>
          </w:tcPr>
          <w:p>
            <w:r>
              <w:rPr>
                <w:color w:val="16212B"/>
                <w:sz w:val="17"/>
              </w:rPr>
              <w:t>API-SEC-03</w:t>
            </w:r>
          </w:p>
        </w:tc>
        <w:tc>
          <w:tcPr>
            <w:tcW w:type="dxa" w:w="8784"/>
            <w:tcMar>
              <w:top w:w="70" w:type="dxa"/>
              <w:start w:w="90" w:type="dxa"/>
              <w:bottom w:w="70" w:type="dxa"/>
              <w:end w:w="90" w:type="dxa"/>
            </w:tcMar>
            <w:vAlign w:val="center"/>
          </w:tcPr>
          <w:p>
            <w:r>
              <w:rPr>
                <w:color w:val="16212B"/>
                <w:sz w:val="17"/>
              </w:rPr>
              <w:t>Object IDs are not authorization secrets.</w:t>
            </w:r>
          </w:p>
        </w:tc>
      </w:tr>
      <w:tr>
        <w:trPr>
          <w:cantSplit/>
        </w:trPr>
        <w:tc>
          <w:tcPr>
            <w:tcW w:type="dxa" w:w="1728"/>
            <w:tcMar>
              <w:top w:w="70" w:type="dxa"/>
              <w:start w:w="90" w:type="dxa"/>
              <w:bottom w:w="70" w:type="dxa"/>
              <w:end w:w="90" w:type="dxa"/>
            </w:tcMar>
            <w:vAlign w:val="center"/>
          </w:tcPr>
          <w:p>
            <w:r>
              <w:rPr>
                <w:color w:val="16212B"/>
                <w:sz w:val="17"/>
              </w:rPr>
              <w:t>API-SEC-04</w:t>
            </w:r>
          </w:p>
        </w:tc>
        <w:tc>
          <w:tcPr>
            <w:tcW w:type="dxa" w:w="8784"/>
            <w:tcMar>
              <w:top w:w="70" w:type="dxa"/>
              <w:start w:w="90" w:type="dxa"/>
              <w:bottom w:w="70" w:type="dxa"/>
              <w:end w:w="90" w:type="dxa"/>
            </w:tcMar>
            <w:vAlign w:val="center"/>
          </w:tcPr>
          <w:p>
            <w:r>
              <w:rPr>
                <w:color w:val="16212B"/>
                <w:sz w:val="17"/>
              </w:rPr>
              <w:t>Mass assignment is prevented by explicit writable-field schemas.</w:t>
            </w:r>
          </w:p>
        </w:tc>
      </w:tr>
      <w:tr>
        <w:trPr>
          <w:cantSplit/>
        </w:trPr>
        <w:tc>
          <w:tcPr>
            <w:tcW w:type="dxa" w:w="1728"/>
            <w:tcMar>
              <w:top w:w="70" w:type="dxa"/>
              <w:start w:w="90" w:type="dxa"/>
              <w:bottom w:w="70" w:type="dxa"/>
              <w:end w:w="90" w:type="dxa"/>
            </w:tcMar>
            <w:vAlign w:val="center"/>
          </w:tcPr>
          <w:p>
            <w:r>
              <w:rPr>
                <w:color w:val="16212B"/>
                <w:sz w:val="17"/>
              </w:rPr>
              <w:t>API-SEC-05</w:t>
            </w:r>
          </w:p>
        </w:tc>
        <w:tc>
          <w:tcPr>
            <w:tcW w:type="dxa" w:w="8784"/>
            <w:tcMar>
              <w:top w:w="70" w:type="dxa"/>
              <w:start w:w="90" w:type="dxa"/>
              <w:bottom w:w="70" w:type="dxa"/>
              <w:end w:w="90" w:type="dxa"/>
            </w:tcMar>
            <w:vAlign w:val="center"/>
          </w:tcPr>
          <w:p>
            <w:r>
              <w:rPr>
                <w:color w:val="16212B"/>
                <w:sz w:val="17"/>
              </w:rPr>
              <w:t>Input validation and output encoding are applied consistently.</w:t>
            </w:r>
          </w:p>
        </w:tc>
      </w:tr>
      <w:tr>
        <w:trPr>
          <w:cantSplit/>
        </w:trPr>
        <w:tc>
          <w:tcPr>
            <w:tcW w:type="dxa" w:w="1728"/>
            <w:tcMar>
              <w:top w:w="70" w:type="dxa"/>
              <w:start w:w="90" w:type="dxa"/>
              <w:bottom w:w="70" w:type="dxa"/>
              <w:end w:w="90" w:type="dxa"/>
            </w:tcMar>
            <w:vAlign w:val="center"/>
          </w:tcPr>
          <w:p>
            <w:r>
              <w:rPr>
                <w:color w:val="16212B"/>
                <w:sz w:val="17"/>
              </w:rPr>
              <w:t>API-SEC-06</w:t>
            </w:r>
          </w:p>
        </w:tc>
        <w:tc>
          <w:tcPr>
            <w:tcW w:type="dxa" w:w="8784"/>
            <w:tcMar>
              <w:top w:w="70" w:type="dxa"/>
              <w:start w:w="90" w:type="dxa"/>
              <w:bottom w:w="70" w:type="dxa"/>
              <w:end w:w="90" w:type="dxa"/>
            </w:tcMar>
            <w:vAlign w:val="center"/>
          </w:tcPr>
          <w:p>
            <w:r>
              <w:rPr>
                <w:color w:val="16212B"/>
                <w:sz w:val="17"/>
              </w:rPr>
              <w:t>CSRF protections apply when cookie-based browser auth is used.</w:t>
            </w:r>
          </w:p>
        </w:tc>
      </w:tr>
      <w:tr>
        <w:trPr>
          <w:cantSplit/>
        </w:trPr>
        <w:tc>
          <w:tcPr>
            <w:tcW w:type="dxa" w:w="1728"/>
            <w:tcMar>
              <w:top w:w="70" w:type="dxa"/>
              <w:start w:w="90" w:type="dxa"/>
              <w:bottom w:w="70" w:type="dxa"/>
              <w:end w:w="90" w:type="dxa"/>
            </w:tcMar>
            <w:vAlign w:val="center"/>
          </w:tcPr>
          <w:p>
            <w:r>
              <w:rPr>
                <w:color w:val="16212B"/>
                <w:sz w:val="17"/>
              </w:rPr>
              <w:t>API-SEC-07</w:t>
            </w:r>
          </w:p>
        </w:tc>
        <w:tc>
          <w:tcPr>
            <w:tcW w:type="dxa" w:w="8784"/>
            <w:tcMar>
              <w:top w:w="70" w:type="dxa"/>
              <w:start w:w="90" w:type="dxa"/>
              <w:bottom w:w="70" w:type="dxa"/>
              <w:end w:w="90" w:type="dxa"/>
            </w:tcMar>
            <w:vAlign w:val="center"/>
          </w:tcPr>
          <w:p>
            <w:r>
              <w:rPr>
                <w:color w:val="16212B"/>
                <w:sz w:val="17"/>
              </w:rPr>
              <w:t>CORS is explicit and minimal.</w:t>
            </w:r>
          </w:p>
        </w:tc>
      </w:tr>
      <w:tr>
        <w:trPr>
          <w:cantSplit/>
        </w:trPr>
        <w:tc>
          <w:tcPr>
            <w:tcW w:type="dxa" w:w="1728"/>
            <w:tcMar>
              <w:top w:w="70" w:type="dxa"/>
              <w:start w:w="90" w:type="dxa"/>
              <w:bottom w:w="70" w:type="dxa"/>
              <w:end w:w="90" w:type="dxa"/>
            </w:tcMar>
            <w:vAlign w:val="center"/>
          </w:tcPr>
          <w:p>
            <w:r>
              <w:rPr>
                <w:color w:val="16212B"/>
                <w:sz w:val="17"/>
              </w:rPr>
              <w:t>API-SEC-08</w:t>
            </w:r>
          </w:p>
        </w:tc>
        <w:tc>
          <w:tcPr>
            <w:tcW w:type="dxa" w:w="8784"/>
            <w:tcMar>
              <w:top w:w="70" w:type="dxa"/>
              <w:start w:w="90" w:type="dxa"/>
              <w:bottom w:w="70" w:type="dxa"/>
              <w:end w:w="90" w:type="dxa"/>
            </w:tcMar>
            <w:vAlign w:val="center"/>
          </w:tcPr>
          <w:p>
            <w:r>
              <w:rPr>
                <w:color w:val="16212B"/>
                <w:sz w:val="17"/>
              </w:rPr>
              <w:t>Sensitive payloads are excluded/redacted from routine access logs.</w:t>
            </w:r>
          </w:p>
        </w:tc>
      </w:tr>
      <w:tr>
        <w:trPr>
          <w:cantSplit/>
        </w:trPr>
        <w:tc>
          <w:tcPr>
            <w:tcW w:type="dxa" w:w="1728"/>
            <w:tcMar>
              <w:top w:w="70" w:type="dxa"/>
              <w:start w:w="90" w:type="dxa"/>
              <w:bottom w:w="70" w:type="dxa"/>
              <w:end w:w="90" w:type="dxa"/>
            </w:tcMar>
            <w:vAlign w:val="center"/>
          </w:tcPr>
          <w:p>
            <w:r>
              <w:rPr>
                <w:color w:val="16212B"/>
                <w:sz w:val="17"/>
              </w:rPr>
              <w:t>API-SEC-09</w:t>
            </w:r>
          </w:p>
        </w:tc>
        <w:tc>
          <w:tcPr>
            <w:tcW w:type="dxa" w:w="8784"/>
            <w:tcMar>
              <w:top w:w="70" w:type="dxa"/>
              <w:start w:w="90" w:type="dxa"/>
              <w:bottom w:w="70" w:type="dxa"/>
              <w:end w:w="90" w:type="dxa"/>
            </w:tcMar>
            <w:vAlign w:val="center"/>
          </w:tcPr>
          <w:p>
            <w:r>
              <w:rPr>
                <w:color w:val="16212B"/>
                <w:sz w:val="17"/>
              </w:rPr>
              <w:t>Export/download endpoints re-check authorization at retrieval time where appropriate.</w:t>
            </w:r>
          </w:p>
        </w:tc>
      </w:tr>
      <w:tr>
        <w:trPr>
          <w:cantSplit/>
        </w:trPr>
        <w:tc>
          <w:tcPr>
            <w:tcW w:type="dxa" w:w="1728"/>
            <w:tcMar>
              <w:top w:w="70" w:type="dxa"/>
              <w:start w:w="90" w:type="dxa"/>
              <w:bottom w:w="70" w:type="dxa"/>
              <w:end w:w="90" w:type="dxa"/>
            </w:tcMar>
            <w:vAlign w:val="center"/>
          </w:tcPr>
          <w:p>
            <w:r>
              <w:rPr>
                <w:color w:val="16212B"/>
                <w:sz w:val="17"/>
              </w:rPr>
              <w:t>API-SEC-10</w:t>
            </w:r>
          </w:p>
        </w:tc>
        <w:tc>
          <w:tcPr>
            <w:tcW w:type="dxa" w:w="8784"/>
            <w:tcMar>
              <w:top w:w="70" w:type="dxa"/>
              <w:start w:w="90" w:type="dxa"/>
              <w:bottom w:w="70" w:type="dxa"/>
              <w:end w:w="90" w:type="dxa"/>
            </w:tcMar>
            <w:vAlign w:val="center"/>
          </w:tcPr>
          <w:p>
            <w:r>
              <w:rPr>
                <w:color w:val="16212B"/>
                <w:sz w:val="17"/>
              </w:rPr>
              <w:t>Schema/docs do not expose privileged endpoints to unauthorized clients as an access control mechanism; actual authorization still applies.</w:t>
            </w:r>
          </w:p>
        </w:tc>
      </w:tr>
    </w:tbl>
    <w:p>
      <w:pPr>
        <w:spacing w:after="40"/>
      </w:pPr>
    </w:p>
    <w:p>
      <w:pPr>
        <w:pStyle w:val="Heading1"/>
      </w:pPr>
      <w:r>
        <w:t>27. Audit Semantics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168"/>
            <w:shd w:fill="17324D"/>
            <w:tcMar>
              <w:top w:w="70" w:type="dxa"/>
              <w:start w:w="90" w:type="dxa"/>
              <w:bottom w:w="70" w:type="dxa"/>
              <w:end w:w="90" w:type="dxa"/>
            </w:tcMar>
            <w:vAlign w:val="center"/>
          </w:tcPr>
          <w:p>
            <w:r>
              <w:rPr>
                <w:b/>
                <w:color w:val="FFFFFF"/>
                <w:sz w:val="17"/>
              </w:rPr>
              <w:t>Action</w:t>
            </w:r>
          </w:p>
        </w:tc>
        <w:tc>
          <w:tcPr>
            <w:tcW w:type="dxa" w:w="7344"/>
            <w:shd w:fill="17324D"/>
            <w:tcMar>
              <w:top w:w="70" w:type="dxa"/>
              <w:start w:w="90" w:type="dxa"/>
              <w:bottom w:w="70" w:type="dxa"/>
              <w:end w:w="90" w:type="dxa"/>
            </w:tcMar>
            <w:vAlign w:val="center"/>
          </w:tcPr>
          <w:p>
            <w:r>
              <w:rPr>
                <w:b/>
                <w:color w:val="FFFFFF"/>
                <w:sz w:val="17"/>
              </w:rPr>
              <w:t>Audit expectation</w:t>
            </w:r>
          </w:p>
        </w:tc>
      </w:tr>
      <w:tr>
        <w:trPr>
          <w:cantSplit/>
        </w:trPr>
        <w:tc>
          <w:tcPr>
            <w:tcW w:type="dxa" w:w="3168"/>
            <w:tcMar>
              <w:top w:w="70" w:type="dxa"/>
              <w:start w:w="90" w:type="dxa"/>
              <w:bottom w:w="70" w:type="dxa"/>
              <w:end w:w="90" w:type="dxa"/>
            </w:tcMar>
            <w:vAlign w:val="center"/>
          </w:tcPr>
          <w:p>
            <w:r>
              <w:rPr>
                <w:color w:val="16212B"/>
                <w:sz w:val="17"/>
              </w:rPr>
              <w:t>Create/update canonical object</w:t>
            </w:r>
          </w:p>
        </w:tc>
        <w:tc>
          <w:tcPr>
            <w:tcW w:type="dxa" w:w="7344"/>
            <w:tcMar>
              <w:top w:w="70" w:type="dxa"/>
              <w:start w:w="90" w:type="dxa"/>
              <w:bottom w:w="70" w:type="dxa"/>
              <w:end w:w="90" w:type="dxa"/>
            </w:tcMar>
            <w:vAlign w:val="center"/>
          </w:tcPr>
          <w:p>
            <w:r>
              <w:rPr>
                <w:color w:val="16212B"/>
                <w:sz w:val="17"/>
              </w:rPr>
              <w:t>Actor, action, object, version, timestamp, request ID; material before/after reference.</w:t>
            </w:r>
          </w:p>
        </w:tc>
      </w:tr>
      <w:tr>
        <w:trPr>
          <w:cantSplit/>
        </w:trPr>
        <w:tc>
          <w:tcPr>
            <w:tcW w:type="dxa" w:w="3168"/>
            <w:tcMar>
              <w:top w:w="70" w:type="dxa"/>
              <w:start w:w="90" w:type="dxa"/>
              <w:bottom w:w="70" w:type="dxa"/>
              <w:end w:w="90" w:type="dxa"/>
            </w:tcMar>
            <w:vAlign w:val="center"/>
          </w:tcPr>
          <w:p>
            <w:r>
              <w:rPr>
                <w:color w:val="16212B"/>
                <w:sz w:val="17"/>
              </w:rPr>
              <w:t>Entity merge/unmerge</w:t>
            </w:r>
          </w:p>
        </w:tc>
        <w:tc>
          <w:tcPr>
            <w:tcW w:type="dxa" w:w="7344"/>
            <w:tcMar>
              <w:top w:w="70" w:type="dxa"/>
              <w:start w:w="90" w:type="dxa"/>
              <w:bottom w:w="70" w:type="dxa"/>
              <w:end w:w="90" w:type="dxa"/>
            </w:tcMar>
            <w:vAlign w:val="center"/>
          </w:tcPr>
          <w:p>
            <w:r>
              <w:rPr>
                <w:color w:val="16212B"/>
                <w:sz w:val="17"/>
              </w:rPr>
              <w:t>Decision/rationale/evidence references + topology-impact record.</w:t>
            </w:r>
          </w:p>
        </w:tc>
      </w:tr>
      <w:tr>
        <w:trPr>
          <w:cantSplit/>
        </w:trPr>
        <w:tc>
          <w:tcPr>
            <w:tcW w:type="dxa" w:w="3168"/>
            <w:tcMar>
              <w:top w:w="70" w:type="dxa"/>
              <w:start w:w="90" w:type="dxa"/>
              <w:bottom w:w="70" w:type="dxa"/>
              <w:end w:w="90" w:type="dxa"/>
            </w:tcMar>
            <w:vAlign w:val="center"/>
          </w:tcPr>
          <w:p>
            <w:r>
              <w:rPr>
                <w:color w:val="16212B"/>
                <w:sz w:val="17"/>
              </w:rPr>
              <w:t>Assessment finalize</w:t>
            </w:r>
          </w:p>
        </w:tc>
        <w:tc>
          <w:tcPr>
            <w:tcW w:type="dxa" w:w="7344"/>
            <w:tcMar>
              <w:top w:w="70" w:type="dxa"/>
              <w:start w:w="90" w:type="dxa"/>
              <w:bottom w:w="70" w:type="dxa"/>
              <w:end w:w="90" w:type="dxa"/>
            </w:tcMar>
            <w:vAlign w:val="center"/>
          </w:tcPr>
          <w:p>
            <w:r>
              <w:rPr>
                <w:color w:val="16212B"/>
                <w:sz w:val="17"/>
              </w:rPr>
              <w:t>Version, author, confidence, gate state.</w:t>
            </w:r>
          </w:p>
        </w:tc>
      </w:tr>
      <w:tr>
        <w:trPr>
          <w:cantSplit/>
        </w:trPr>
        <w:tc>
          <w:tcPr>
            <w:tcW w:type="dxa" w:w="3168"/>
            <w:tcMar>
              <w:top w:w="70" w:type="dxa"/>
              <w:start w:w="90" w:type="dxa"/>
              <w:bottom w:w="70" w:type="dxa"/>
              <w:end w:w="90" w:type="dxa"/>
            </w:tcMar>
            <w:vAlign w:val="center"/>
          </w:tcPr>
          <w:p>
            <w:r>
              <w:rPr>
                <w:color w:val="16212B"/>
                <w:sz w:val="17"/>
              </w:rPr>
              <w:t>Review decision</w:t>
            </w:r>
          </w:p>
        </w:tc>
        <w:tc>
          <w:tcPr>
            <w:tcW w:type="dxa" w:w="7344"/>
            <w:tcMar>
              <w:top w:w="70" w:type="dxa"/>
              <w:start w:w="90" w:type="dxa"/>
              <w:bottom w:w="70" w:type="dxa"/>
              <w:end w:w="90" w:type="dxa"/>
            </w:tcMar>
            <w:vAlign w:val="center"/>
          </w:tcPr>
          <w:p>
            <w:r>
              <w:rPr>
                <w:color w:val="16212B"/>
                <w:sz w:val="17"/>
              </w:rPr>
              <w:t>Reviewer, product/version, decision, rationale.</w:t>
            </w:r>
          </w:p>
        </w:tc>
      </w:tr>
      <w:tr>
        <w:trPr>
          <w:cantSplit/>
        </w:trPr>
        <w:tc>
          <w:tcPr>
            <w:tcW w:type="dxa" w:w="3168"/>
            <w:tcMar>
              <w:top w:w="70" w:type="dxa"/>
              <w:start w:w="90" w:type="dxa"/>
              <w:bottom w:w="70" w:type="dxa"/>
              <w:end w:w="90" w:type="dxa"/>
            </w:tcMar>
            <w:vAlign w:val="center"/>
          </w:tcPr>
          <w:p>
            <w:r>
              <w:rPr>
                <w:color w:val="16212B"/>
                <w:sz w:val="17"/>
              </w:rPr>
              <w:t>Dissemination approval/export</w:t>
            </w:r>
          </w:p>
        </w:tc>
        <w:tc>
          <w:tcPr>
            <w:tcW w:type="dxa" w:w="7344"/>
            <w:tcMar>
              <w:top w:w="70" w:type="dxa"/>
              <w:start w:w="90" w:type="dxa"/>
              <w:bottom w:w="70" w:type="dxa"/>
              <w:end w:w="90" w:type="dxa"/>
            </w:tcMar>
            <w:vAlign w:val="center"/>
          </w:tcPr>
          <w:p>
            <w:r>
              <w:rPr>
                <w:color w:val="16212B"/>
                <w:sz w:val="17"/>
              </w:rPr>
              <w:t>Recipient/purpose/package/version/included object manifest.</w:t>
            </w:r>
          </w:p>
        </w:tc>
      </w:tr>
      <w:tr>
        <w:trPr>
          <w:cantSplit/>
        </w:trPr>
        <w:tc>
          <w:tcPr>
            <w:tcW w:type="dxa" w:w="3168"/>
            <w:tcMar>
              <w:top w:w="70" w:type="dxa"/>
              <w:start w:w="90" w:type="dxa"/>
              <w:bottom w:w="70" w:type="dxa"/>
              <w:end w:w="90" w:type="dxa"/>
            </w:tcMar>
            <w:vAlign w:val="center"/>
          </w:tcPr>
          <w:p>
            <w:r>
              <w:rPr>
                <w:color w:val="16212B"/>
                <w:sz w:val="17"/>
              </w:rPr>
              <w:t>Failed high-impact action</w:t>
            </w:r>
          </w:p>
        </w:tc>
        <w:tc>
          <w:tcPr>
            <w:tcW w:type="dxa" w:w="7344"/>
            <w:tcMar>
              <w:top w:w="70" w:type="dxa"/>
              <w:start w:w="90" w:type="dxa"/>
              <w:bottom w:w="70" w:type="dxa"/>
              <w:end w:w="90" w:type="dxa"/>
            </w:tcMar>
            <w:vAlign w:val="center"/>
          </w:tcPr>
          <w:p>
            <w:r>
              <w:rPr>
                <w:color w:val="16212B"/>
                <w:sz w:val="17"/>
              </w:rPr>
              <w:t>Security/audit event where policy requires.</w:t>
            </w:r>
          </w:p>
        </w:tc>
      </w:tr>
      <w:tr>
        <w:trPr>
          <w:cantSplit/>
        </w:trPr>
        <w:tc>
          <w:tcPr>
            <w:tcW w:type="dxa" w:w="3168"/>
            <w:tcMar>
              <w:top w:w="70" w:type="dxa"/>
              <w:start w:w="90" w:type="dxa"/>
              <w:bottom w:w="70" w:type="dxa"/>
              <w:end w:w="90" w:type="dxa"/>
            </w:tcMar>
            <w:vAlign w:val="center"/>
          </w:tcPr>
          <w:p>
            <w:r>
              <w:rPr>
                <w:color w:val="16212B"/>
                <w:sz w:val="17"/>
              </w:rPr>
              <w:t>Read access</w:t>
            </w:r>
          </w:p>
        </w:tc>
        <w:tc>
          <w:tcPr>
            <w:tcW w:type="dxa" w:w="7344"/>
            <w:tcMar>
              <w:top w:w="70" w:type="dxa"/>
              <w:start w:w="90" w:type="dxa"/>
              <w:bottom w:w="70" w:type="dxa"/>
              <w:end w:w="90" w:type="dxa"/>
            </w:tcMar>
            <w:vAlign w:val="center"/>
          </w:tcPr>
          <w:p>
            <w:r>
              <w:rPr>
                <w:color w:val="16212B"/>
                <w:sz w:val="17"/>
              </w:rPr>
              <w:t>Routine reads MAY be logged selectively; protected-source/access-sensitive reads SHOULD have stronger audit policy.</w:t>
            </w:r>
          </w:p>
        </w:tc>
      </w:tr>
    </w:tbl>
    <w:p>
      <w:pPr>
        <w:spacing w:after="40"/>
      </w:pPr>
    </w:p>
    <w:p>
      <w:pPr>
        <w:pStyle w:val="Heading1"/>
      </w:pPr>
      <w:r>
        <w:t>28. API Schema and OpenAPI Requirements</w:t>
      </w:r>
    </w:p>
    <w:p>
      <w:pPr>
        <w:pStyle w:val="ListBullet"/>
        <w:spacing w:after="40"/>
      </w:pPr>
      <w:r>
        <w:t>An OpenAPI 3.1-equivalent schema SHOULD be generated/published for v1.</w:t>
      </w:r>
    </w:p>
    <w:p>
      <w:pPr>
        <w:pStyle w:val="ListBullet"/>
        <w:spacing w:after="40"/>
      </w:pPr>
      <w:r>
        <w:t>Schemas SHALL identify required/nullable fields explicitly.</w:t>
      </w:r>
    </w:p>
    <w:p>
      <w:pPr>
        <w:pStyle w:val="ListBullet"/>
        <w:spacing w:after="40"/>
      </w:pPr>
      <w:r>
        <w:t>Enums SHALL include stable machine values and descriptions.</w:t>
      </w:r>
    </w:p>
    <w:p>
      <w:pPr>
        <w:pStyle w:val="ListBullet"/>
        <w:spacing w:after="40"/>
      </w:pPr>
      <w:r>
        <w:t>Examples SHALL use synthetic data.</w:t>
      </w:r>
    </w:p>
    <w:p>
      <w:pPr>
        <w:pStyle w:val="ListBullet"/>
        <w:spacing w:after="40"/>
      </w:pPr>
      <w:r>
        <w:t>High-impact action endpoints SHALL document preconditions and conflict/error codes.</w:t>
      </w:r>
    </w:p>
    <w:p>
      <w:pPr>
        <w:pStyle w:val="ListBullet"/>
        <w:spacing w:after="40"/>
      </w:pPr>
      <w:r>
        <w:t>Client TypeScript types MAY be generated from the schema; generated code SHALL not replace domain semantics documentation.</w:t>
      </w:r>
    </w:p>
    <w:p>
      <w:pPr>
        <w:pStyle w:val="Heading1"/>
      </w:pPr>
      <w:r>
        <w:t>29. Compatibility and Deprecation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168"/>
            <w:shd w:fill="17324D"/>
            <w:tcMar>
              <w:top w:w="70" w:type="dxa"/>
              <w:start w:w="90" w:type="dxa"/>
              <w:bottom w:w="70" w:type="dxa"/>
              <w:end w:w="90" w:type="dxa"/>
            </w:tcMar>
            <w:vAlign w:val="center"/>
          </w:tcPr>
          <w:p>
            <w:r>
              <w:rPr>
                <w:b/>
                <w:color w:val="FFFFFF"/>
                <w:sz w:val="17"/>
              </w:rPr>
              <w:t>Change</w:t>
            </w:r>
          </w:p>
        </w:tc>
        <w:tc>
          <w:tcPr>
            <w:tcW w:type="dxa" w:w="7344"/>
            <w:shd w:fill="17324D"/>
            <w:tcMar>
              <w:top w:w="70" w:type="dxa"/>
              <w:start w:w="90" w:type="dxa"/>
              <w:bottom w:w="70" w:type="dxa"/>
              <w:end w:w="90" w:type="dxa"/>
            </w:tcMar>
            <w:vAlign w:val="center"/>
          </w:tcPr>
          <w:p>
            <w:r>
              <w:rPr>
                <w:b/>
                <w:color w:val="FFFFFF"/>
                <w:sz w:val="17"/>
              </w:rPr>
              <w:t>Policy</w:t>
            </w:r>
          </w:p>
        </w:tc>
      </w:tr>
      <w:tr>
        <w:trPr>
          <w:cantSplit/>
        </w:trPr>
        <w:tc>
          <w:tcPr>
            <w:tcW w:type="dxa" w:w="3168"/>
            <w:tcMar>
              <w:top w:w="70" w:type="dxa"/>
              <w:start w:w="90" w:type="dxa"/>
              <w:bottom w:w="70" w:type="dxa"/>
              <w:end w:w="90" w:type="dxa"/>
            </w:tcMar>
            <w:vAlign w:val="center"/>
          </w:tcPr>
          <w:p>
            <w:r>
              <w:rPr>
                <w:color w:val="16212B"/>
                <w:sz w:val="17"/>
              </w:rPr>
              <w:t>Add optional response field</w:t>
            </w:r>
          </w:p>
        </w:tc>
        <w:tc>
          <w:tcPr>
            <w:tcW w:type="dxa" w:w="7344"/>
            <w:tcMar>
              <w:top w:w="70" w:type="dxa"/>
              <w:start w:w="90" w:type="dxa"/>
              <w:bottom w:w="70" w:type="dxa"/>
              <w:end w:w="90" w:type="dxa"/>
            </w:tcMar>
            <w:vAlign w:val="center"/>
          </w:tcPr>
          <w:p>
            <w:r>
              <w:rPr>
                <w:color w:val="16212B"/>
                <w:sz w:val="17"/>
              </w:rPr>
              <w:t>Compatible.</w:t>
            </w:r>
          </w:p>
        </w:tc>
      </w:tr>
      <w:tr>
        <w:trPr>
          <w:cantSplit/>
        </w:trPr>
        <w:tc>
          <w:tcPr>
            <w:tcW w:type="dxa" w:w="3168"/>
            <w:tcMar>
              <w:top w:w="70" w:type="dxa"/>
              <w:start w:w="90" w:type="dxa"/>
              <w:bottom w:w="70" w:type="dxa"/>
              <w:end w:w="90" w:type="dxa"/>
            </w:tcMar>
            <w:vAlign w:val="center"/>
          </w:tcPr>
          <w:p>
            <w:r>
              <w:rPr>
                <w:color w:val="16212B"/>
                <w:sz w:val="17"/>
              </w:rPr>
              <w:t>Add enum value</w:t>
            </w:r>
          </w:p>
        </w:tc>
        <w:tc>
          <w:tcPr>
            <w:tcW w:type="dxa" w:w="7344"/>
            <w:tcMar>
              <w:top w:w="70" w:type="dxa"/>
              <w:start w:w="90" w:type="dxa"/>
              <w:bottom w:w="70" w:type="dxa"/>
              <w:end w:w="90" w:type="dxa"/>
            </w:tcMar>
            <w:vAlign w:val="center"/>
          </w:tcPr>
          <w:p>
            <w:r>
              <w:rPr>
                <w:color w:val="16212B"/>
                <w:sz w:val="17"/>
              </w:rPr>
              <w:t>Potentially compatible only if clients are required to handle unknown values safely; announce.</w:t>
            </w:r>
          </w:p>
        </w:tc>
      </w:tr>
      <w:tr>
        <w:trPr>
          <w:cantSplit/>
        </w:trPr>
        <w:tc>
          <w:tcPr>
            <w:tcW w:type="dxa" w:w="3168"/>
            <w:tcMar>
              <w:top w:w="70" w:type="dxa"/>
              <w:start w:w="90" w:type="dxa"/>
              <w:bottom w:w="70" w:type="dxa"/>
              <w:end w:w="90" w:type="dxa"/>
            </w:tcMar>
            <w:vAlign w:val="center"/>
          </w:tcPr>
          <w:p>
            <w:r>
              <w:rPr>
                <w:color w:val="16212B"/>
                <w:sz w:val="17"/>
              </w:rPr>
              <w:t>Rename/remove field</w:t>
            </w:r>
          </w:p>
        </w:tc>
        <w:tc>
          <w:tcPr>
            <w:tcW w:type="dxa" w:w="7344"/>
            <w:tcMar>
              <w:top w:w="70" w:type="dxa"/>
              <w:start w:w="90" w:type="dxa"/>
              <w:bottom w:w="70" w:type="dxa"/>
              <w:end w:w="90" w:type="dxa"/>
            </w:tcMar>
            <w:vAlign w:val="center"/>
          </w:tcPr>
          <w:p>
            <w:r>
              <w:rPr>
                <w:color w:val="16212B"/>
                <w:sz w:val="17"/>
              </w:rPr>
              <w:t>Breaking; new major or migration window.</w:t>
            </w:r>
          </w:p>
        </w:tc>
      </w:tr>
      <w:tr>
        <w:trPr>
          <w:cantSplit/>
        </w:trPr>
        <w:tc>
          <w:tcPr>
            <w:tcW w:type="dxa" w:w="3168"/>
            <w:tcMar>
              <w:top w:w="70" w:type="dxa"/>
              <w:start w:w="90" w:type="dxa"/>
              <w:bottom w:w="70" w:type="dxa"/>
              <w:end w:w="90" w:type="dxa"/>
            </w:tcMar>
            <w:vAlign w:val="center"/>
          </w:tcPr>
          <w:p>
            <w:r>
              <w:rPr>
                <w:color w:val="16212B"/>
                <w:sz w:val="17"/>
              </w:rPr>
              <w:t>Change meaning of existing field</w:t>
            </w:r>
          </w:p>
        </w:tc>
        <w:tc>
          <w:tcPr>
            <w:tcW w:type="dxa" w:w="7344"/>
            <w:tcMar>
              <w:top w:w="70" w:type="dxa"/>
              <w:start w:w="90" w:type="dxa"/>
              <w:bottom w:w="70" w:type="dxa"/>
              <w:end w:w="90" w:type="dxa"/>
            </w:tcMar>
            <w:vAlign w:val="center"/>
          </w:tcPr>
          <w:p>
            <w:r>
              <w:rPr>
                <w:color w:val="16212B"/>
                <w:sz w:val="17"/>
              </w:rPr>
              <w:t>Breaking even if JSON shape unchanged.</w:t>
            </w:r>
          </w:p>
        </w:tc>
      </w:tr>
      <w:tr>
        <w:trPr>
          <w:cantSplit/>
        </w:trPr>
        <w:tc>
          <w:tcPr>
            <w:tcW w:type="dxa" w:w="3168"/>
            <w:tcMar>
              <w:top w:w="70" w:type="dxa"/>
              <w:start w:w="90" w:type="dxa"/>
              <w:bottom w:w="70" w:type="dxa"/>
              <w:end w:w="90" w:type="dxa"/>
            </w:tcMar>
            <w:vAlign w:val="center"/>
          </w:tcPr>
          <w:p>
            <w:r>
              <w:rPr>
                <w:color w:val="16212B"/>
                <w:sz w:val="17"/>
              </w:rPr>
              <w:t>Endpoint deprecation</w:t>
            </w:r>
          </w:p>
        </w:tc>
        <w:tc>
          <w:tcPr>
            <w:tcW w:type="dxa" w:w="7344"/>
            <w:tcMar>
              <w:top w:w="70" w:type="dxa"/>
              <w:start w:w="90" w:type="dxa"/>
              <w:bottom w:w="70" w:type="dxa"/>
              <w:end w:w="90" w:type="dxa"/>
            </w:tcMar>
            <w:vAlign w:val="center"/>
          </w:tcPr>
          <w:p>
            <w:r>
              <w:rPr>
                <w:color w:val="16212B"/>
                <w:sz w:val="17"/>
              </w:rPr>
              <w:t>Mark in schema/docs, announce removal version/date, provide replacement.</w:t>
            </w:r>
          </w:p>
        </w:tc>
      </w:tr>
      <w:tr>
        <w:trPr>
          <w:cantSplit/>
        </w:trPr>
        <w:tc>
          <w:tcPr>
            <w:tcW w:type="dxa" w:w="3168"/>
            <w:tcMar>
              <w:top w:w="70" w:type="dxa"/>
              <w:start w:w="90" w:type="dxa"/>
              <w:bottom w:w="70" w:type="dxa"/>
              <w:end w:w="90" w:type="dxa"/>
            </w:tcMar>
            <w:vAlign w:val="center"/>
          </w:tcPr>
          <w:p>
            <w:r>
              <w:rPr>
                <w:color w:val="16212B"/>
                <w:sz w:val="17"/>
              </w:rPr>
              <w:t>Controlled vocabulary change</w:t>
            </w:r>
          </w:p>
        </w:tc>
        <w:tc>
          <w:tcPr>
            <w:tcW w:type="dxa" w:w="7344"/>
            <w:tcMar>
              <w:top w:w="70" w:type="dxa"/>
              <w:start w:w="90" w:type="dxa"/>
              <w:bottom w:w="70" w:type="dxa"/>
              <w:end w:w="90" w:type="dxa"/>
            </w:tcMar>
            <w:vAlign w:val="center"/>
          </w:tcPr>
          <w:p>
            <w:r>
              <w:rPr>
                <w:color w:val="16212B"/>
                <w:sz w:val="17"/>
              </w:rPr>
              <w:t>Vocabulary versioning; historical records retain original term semantics.</w:t>
            </w:r>
          </w:p>
        </w:tc>
      </w:tr>
    </w:tbl>
    <w:p>
      <w:pPr>
        <w:spacing w:after="40"/>
      </w:pPr>
    </w:p>
    <w:p>
      <w:pPr>
        <w:pStyle w:val="Heading1"/>
      </w:pPr>
      <w:r>
        <w:t>30. Verification and Contract Testing</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shd w:fill="17324D"/>
            <w:tcMar>
              <w:top w:w="70" w:type="dxa"/>
              <w:start w:w="90" w:type="dxa"/>
              <w:bottom w:w="70" w:type="dxa"/>
              <w:end w:w="90" w:type="dxa"/>
            </w:tcMar>
            <w:vAlign w:val="center"/>
          </w:tcPr>
          <w:p>
            <w:r>
              <w:rPr>
                <w:b/>
                <w:color w:val="FFFFFF"/>
                <w:sz w:val="17"/>
              </w:rPr>
              <w:t>Test class</w:t>
            </w:r>
          </w:p>
        </w:tc>
        <w:tc>
          <w:tcPr>
            <w:tcW w:type="dxa" w:w="7920"/>
            <w:shd w:fill="17324D"/>
            <w:tcMar>
              <w:top w:w="70" w:type="dxa"/>
              <w:start w:w="90" w:type="dxa"/>
              <w:bottom w:w="70" w:type="dxa"/>
              <w:end w:w="90" w:type="dxa"/>
            </w:tcMar>
            <w:vAlign w:val="center"/>
          </w:tcPr>
          <w:p>
            <w:r>
              <w:rPr>
                <w:b/>
                <w:color w:val="FFFFFF"/>
                <w:sz w:val="17"/>
              </w:rPr>
              <w:t>Required verification</w:t>
            </w:r>
          </w:p>
        </w:tc>
      </w:tr>
      <w:tr>
        <w:trPr>
          <w:cantSplit/>
        </w:trPr>
        <w:tc>
          <w:tcPr>
            <w:tcW w:type="dxa" w:w="2592"/>
            <w:tcMar>
              <w:top w:w="70" w:type="dxa"/>
              <w:start w:w="90" w:type="dxa"/>
              <w:bottom w:w="70" w:type="dxa"/>
              <w:end w:w="90" w:type="dxa"/>
            </w:tcMar>
            <w:vAlign w:val="center"/>
          </w:tcPr>
          <w:p>
            <w:r>
              <w:rPr>
                <w:color w:val="16212B"/>
                <w:sz w:val="17"/>
              </w:rPr>
              <w:t>Schema</w:t>
            </w:r>
          </w:p>
        </w:tc>
        <w:tc>
          <w:tcPr>
            <w:tcW w:type="dxa" w:w="7920"/>
            <w:tcMar>
              <w:top w:w="70" w:type="dxa"/>
              <w:start w:w="90" w:type="dxa"/>
              <w:bottom w:w="70" w:type="dxa"/>
              <w:end w:w="90" w:type="dxa"/>
            </w:tcMar>
            <w:vAlign w:val="center"/>
          </w:tcPr>
          <w:p>
            <w:r>
              <w:rPr>
                <w:color w:val="16212B"/>
                <w:sz w:val="17"/>
              </w:rPr>
              <w:t>Responses validate against OpenAPI/schema.</w:t>
            </w:r>
          </w:p>
        </w:tc>
      </w:tr>
      <w:tr>
        <w:trPr>
          <w:cantSplit/>
        </w:trPr>
        <w:tc>
          <w:tcPr>
            <w:tcW w:type="dxa" w:w="2592"/>
            <w:tcMar>
              <w:top w:w="70" w:type="dxa"/>
              <w:start w:w="90" w:type="dxa"/>
              <w:bottom w:w="70" w:type="dxa"/>
              <w:end w:w="90" w:type="dxa"/>
            </w:tcMar>
            <w:vAlign w:val="center"/>
          </w:tcPr>
          <w:p>
            <w:r>
              <w:rPr>
                <w:color w:val="16212B"/>
                <w:sz w:val="17"/>
              </w:rPr>
              <w:t>Authorization</w:t>
            </w:r>
          </w:p>
        </w:tc>
        <w:tc>
          <w:tcPr>
            <w:tcW w:type="dxa" w:w="7920"/>
            <w:tcMar>
              <w:top w:w="70" w:type="dxa"/>
              <w:start w:w="90" w:type="dxa"/>
              <w:bottom w:w="70" w:type="dxa"/>
              <w:end w:w="90" w:type="dxa"/>
            </w:tcMar>
            <w:vAlign w:val="center"/>
          </w:tcPr>
          <w:p>
            <w:r>
              <w:rPr>
                <w:color w:val="16212B"/>
                <w:sz w:val="17"/>
              </w:rPr>
              <w:t>Positive and negative tests for case membership/classification/protected source.</w:t>
            </w:r>
          </w:p>
        </w:tc>
      </w:tr>
      <w:tr>
        <w:trPr>
          <w:cantSplit/>
        </w:trPr>
        <w:tc>
          <w:tcPr>
            <w:tcW w:type="dxa" w:w="2592"/>
            <w:tcMar>
              <w:top w:w="70" w:type="dxa"/>
              <w:start w:w="90" w:type="dxa"/>
              <w:bottom w:w="70" w:type="dxa"/>
              <w:end w:w="90" w:type="dxa"/>
            </w:tcMar>
            <w:vAlign w:val="center"/>
          </w:tcPr>
          <w:p>
            <w:r>
              <w:rPr>
                <w:color w:val="16212B"/>
                <w:sz w:val="17"/>
              </w:rPr>
              <w:t>Non-disclosure</w:t>
            </w:r>
          </w:p>
        </w:tc>
        <w:tc>
          <w:tcPr>
            <w:tcW w:type="dxa" w:w="7920"/>
            <w:tcMar>
              <w:top w:w="70" w:type="dxa"/>
              <w:start w:w="90" w:type="dxa"/>
              <w:bottom w:w="70" w:type="dxa"/>
              <w:end w:w="90" w:type="dxa"/>
            </w:tcMar>
            <w:vAlign w:val="center"/>
          </w:tcPr>
          <w:p>
            <w:r>
              <w:rPr>
                <w:color w:val="16212B"/>
                <w:sz w:val="17"/>
              </w:rPr>
              <w:t>Unauthorized IDs/search/facets do not reveal hidden resource metadata.</w:t>
            </w:r>
          </w:p>
        </w:tc>
      </w:tr>
      <w:tr>
        <w:trPr>
          <w:cantSplit/>
        </w:trPr>
        <w:tc>
          <w:tcPr>
            <w:tcW w:type="dxa" w:w="2592"/>
            <w:tcMar>
              <w:top w:w="70" w:type="dxa"/>
              <w:start w:w="90" w:type="dxa"/>
              <w:bottom w:w="70" w:type="dxa"/>
              <w:end w:w="90" w:type="dxa"/>
            </w:tcMar>
            <w:vAlign w:val="center"/>
          </w:tcPr>
          <w:p>
            <w:r>
              <w:rPr>
                <w:color w:val="16212B"/>
                <w:sz w:val="17"/>
              </w:rPr>
              <w:t>Concurrency</w:t>
            </w:r>
          </w:p>
        </w:tc>
        <w:tc>
          <w:tcPr>
            <w:tcW w:type="dxa" w:w="7920"/>
            <w:tcMar>
              <w:top w:w="70" w:type="dxa"/>
              <w:start w:w="90" w:type="dxa"/>
              <w:bottom w:w="70" w:type="dxa"/>
              <w:end w:w="90" w:type="dxa"/>
            </w:tcMar>
            <w:vAlign w:val="center"/>
          </w:tcPr>
          <w:p>
            <w:r>
              <w:rPr>
                <w:color w:val="16212B"/>
                <w:sz w:val="17"/>
              </w:rPr>
              <w:t>Stale writes return conflict and do not overwrite.</w:t>
            </w:r>
          </w:p>
        </w:tc>
      </w:tr>
      <w:tr>
        <w:trPr>
          <w:cantSplit/>
        </w:trPr>
        <w:tc>
          <w:tcPr>
            <w:tcW w:type="dxa" w:w="2592"/>
            <w:tcMar>
              <w:top w:w="70" w:type="dxa"/>
              <w:start w:w="90" w:type="dxa"/>
              <w:bottom w:w="70" w:type="dxa"/>
              <w:end w:w="90" w:type="dxa"/>
            </w:tcMar>
            <w:vAlign w:val="center"/>
          </w:tcPr>
          <w:p>
            <w:r>
              <w:rPr>
                <w:color w:val="16212B"/>
                <w:sz w:val="17"/>
              </w:rPr>
              <w:t>Idempotency</w:t>
            </w:r>
          </w:p>
        </w:tc>
        <w:tc>
          <w:tcPr>
            <w:tcW w:type="dxa" w:w="7920"/>
            <w:tcMar>
              <w:top w:w="70" w:type="dxa"/>
              <w:start w:w="90" w:type="dxa"/>
              <w:bottom w:w="70" w:type="dxa"/>
              <w:end w:w="90" w:type="dxa"/>
            </w:tcMar>
            <w:vAlign w:val="center"/>
          </w:tcPr>
          <w:p>
            <w:r>
              <w:rPr>
                <w:color w:val="16212B"/>
                <w:sz w:val="17"/>
              </w:rPr>
              <w:t>Retries do not duplicate selected actions.</w:t>
            </w:r>
          </w:p>
        </w:tc>
      </w:tr>
      <w:tr>
        <w:trPr>
          <w:cantSplit/>
        </w:trPr>
        <w:tc>
          <w:tcPr>
            <w:tcW w:type="dxa" w:w="2592"/>
            <w:tcMar>
              <w:top w:w="70" w:type="dxa"/>
              <w:start w:w="90" w:type="dxa"/>
              <w:bottom w:w="70" w:type="dxa"/>
              <w:end w:w="90" w:type="dxa"/>
            </w:tcMar>
            <w:vAlign w:val="center"/>
          </w:tcPr>
          <w:p>
            <w:r>
              <w:rPr>
                <w:color w:val="16212B"/>
                <w:sz w:val="17"/>
              </w:rPr>
              <w:t>Evidence</w:t>
            </w:r>
          </w:p>
        </w:tc>
        <w:tc>
          <w:tcPr>
            <w:tcW w:type="dxa" w:w="7920"/>
            <w:tcMar>
              <w:top w:w="70" w:type="dxa"/>
              <w:start w:w="90" w:type="dxa"/>
              <w:bottom w:w="70" w:type="dxa"/>
              <w:end w:w="90" w:type="dxa"/>
            </w:tcMar>
            <w:vAlign w:val="center"/>
          </w:tcPr>
          <w:p>
            <w:r>
              <w:rPr>
                <w:color w:val="16212B"/>
                <w:sz w:val="17"/>
              </w:rPr>
              <w:t>Upload/finalize/hash/content authorization and lineage.</w:t>
            </w:r>
          </w:p>
        </w:tc>
      </w:tr>
      <w:tr>
        <w:trPr>
          <w:cantSplit/>
        </w:trPr>
        <w:tc>
          <w:tcPr>
            <w:tcW w:type="dxa" w:w="2592"/>
            <w:tcMar>
              <w:top w:w="70" w:type="dxa"/>
              <w:start w:w="90" w:type="dxa"/>
              <w:bottom w:w="70" w:type="dxa"/>
              <w:end w:w="90" w:type="dxa"/>
            </w:tcMar>
            <w:vAlign w:val="center"/>
          </w:tcPr>
          <w:p>
            <w:r>
              <w:rPr>
                <w:color w:val="16212B"/>
                <w:sz w:val="17"/>
              </w:rPr>
              <w:t>Analytical semantics</w:t>
            </w:r>
          </w:p>
        </w:tc>
        <w:tc>
          <w:tcPr>
            <w:tcW w:type="dxa" w:w="7920"/>
            <w:tcMar>
              <w:top w:w="70" w:type="dxa"/>
              <w:start w:w="90" w:type="dxa"/>
              <w:bottom w:w="70" w:type="dxa"/>
              <w:end w:w="90" w:type="dxa"/>
            </w:tcMar>
            <w:vAlign w:val="center"/>
          </w:tcPr>
          <w:p>
            <w:r>
              <w:rPr>
                <w:color w:val="16212B"/>
                <w:sz w:val="17"/>
              </w:rPr>
              <w:t>Flow classes, unknown/range values, candidate/disputed states preserved.</w:t>
            </w:r>
          </w:p>
        </w:tc>
      </w:tr>
      <w:tr>
        <w:trPr>
          <w:cantSplit/>
        </w:trPr>
        <w:tc>
          <w:tcPr>
            <w:tcW w:type="dxa" w:w="2592"/>
            <w:tcMar>
              <w:top w:w="70" w:type="dxa"/>
              <w:start w:w="90" w:type="dxa"/>
              <w:bottom w:w="70" w:type="dxa"/>
              <w:end w:w="90" w:type="dxa"/>
            </w:tcMar>
            <w:vAlign w:val="center"/>
          </w:tcPr>
          <w:p>
            <w:r>
              <w:rPr>
                <w:color w:val="16212B"/>
                <w:sz w:val="17"/>
              </w:rPr>
              <w:t>Review/dissemination</w:t>
            </w:r>
          </w:p>
        </w:tc>
        <w:tc>
          <w:tcPr>
            <w:tcW w:type="dxa" w:w="7920"/>
            <w:tcMar>
              <w:top w:w="70" w:type="dxa"/>
              <w:start w:w="90" w:type="dxa"/>
              <w:bottom w:w="70" w:type="dxa"/>
              <w:end w:w="90" w:type="dxa"/>
            </w:tcMar>
            <w:vAlign w:val="center"/>
          </w:tcPr>
          <w:p>
            <w:r>
              <w:rPr>
                <w:color w:val="16212B"/>
                <w:sz w:val="17"/>
              </w:rPr>
              <w:t>Independent approval/preconditions/export manifest enforced.</w:t>
            </w:r>
          </w:p>
        </w:tc>
      </w:tr>
      <w:tr>
        <w:trPr>
          <w:cantSplit/>
        </w:trPr>
        <w:tc>
          <w:tcPr>
            <w:tcW w:type="dxa" w:w="2592"/>
            <w:tcMar>
              <w:top w:w="70" w:type="dxa"/>
              <w:start w:w="90" w:type="dxa"/>
              <w:bottom w:w="70" w:type="dxa"/>
              <w:end w:w="90" w:type="dxa"/>
            </w:tcMar>
            <w:vAlign w:val="center"/>
          </w:tcPr>
          <w:p>
            <w:r>
              <w:rPr>
                <w:color w:val="16212B"/>
                <w:sz w:val="17"/>
              </w:rPr>
              <w:t>Audit</w:t>
            </w:r>
          </w:p>
        </w:tc>
        <w:tc>
          <w:tcPr>
            <w:tcW w:type="dxa" w:w="7920"/>
            <w:tcMar>
              <w:top w:w="70" w:type="dxa"/>
              <w:start w:w="90" w:type="dxa"/>
              <w:bottom w:w="70" w:type="dxa"/>
              <w:end w:w="90" w:type="dxa"/>
            </w:tcMar>
            <w:vAlign w:val="center"/>
          </w:tcPr>
          <w:p>
            <w:r>
              <w:rPr>
                <w:color w:val="16212B"/>
                <w:sz w:val="17"/>
              </w:rPr>
              <w:t>Material actions create expected correlated audit records.</w:t>
            </w:r>
          </w:p>
        </w:tc>
      </w:tr>
      <w:tr>
        <w:trPr>
          <w:cantSplit/>
        </w:trPr>
        <w:tc>
          <w:tcPr>
            <w:tcW w:type="dxa" w:w="2592"/>
            <w:tcMar>
              <w:top w:w="70" w:type="dxa"/>
              <w:start w:w="90" w:type="dxa"/>
              <w:bottom w:w="70" w:type="dxa"/>
              <w:end w:w="90" w:type="dxa"/>
            </w:tcMar>
            <w:vAlign w:val="center"/>
          </w:tcPr>
          <w:p>
            <w:r>
              <w:rPr>
                <w:color w:val="16212B"/>
                <w:sz w:val="17"/>
              </w:rPr>
              <w:t>Performance</w:t>
            </w:r>
          </w:p>
        </w:tc>
        <w:tc>
          <w:tcPr>
            <w:tcW w:type="dxa" w:w="7920"/>
            <w:tcMar>
              <w:top w:w="70" w:type="dxa"/>
              <w:start w:w="90" w:type="dxa"/>
              <w:bottom w:w="70" w:type="dxa"/>
              <w:end w:w="90" w:type="dxa"/>
            </w:tcMar>
            <w:vAlign w:val="center"/>
          </w:tcPr>
          <w:p>
            <w:r>
              <w:rPr>
                <w:color w:val="16212B"/>
                <w:sz w:val="17"/>
              </w:rPr>
              <w:t>P0 list/search/graph endpoints meet documented MVP targets.</w:t>
            </w:r>
          </w:p>
        </w:tc>
      </w:tr>
    </w:tbl>
    <w:p>
      <w:pPr>
        <w:spacing w:after="40"/>
      </w:pPr>
    </w:p>
    <w:p>
      <w:pPr>
        <w:pStyle w:val="Heading1"/>
      </w:pPr>
      <w:r>
        <w:t>31. API Definition of Done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448"/>
            <w:shd w:fill="17324D"/>
            <w:tcMar>
              <w:top w:w="70" w:type="dxa"/>
              <w:start w:w="90" w:type="dxa"/>
              <w:bottom w:w="70" w:type="dxa"/>
              <w:end w:w="90" w:type="dxa"/>
            </w:tcMar>
            <w:vAlign w:val="center"/>
          </w:tcPr>
          <w:p>
            <w:r>
              <w:rPr>
                <w:b/>
                <w:color w:val="FFFFFF"/>
                <w:sz w:val="17"/>
              </w:rPr>
              <w:t>Area</w:t>
            </w:r>
          </w:p>
        </w:tc>
        <w:tc>
          <w:tcPr>
            <w:tcW w:type="dxa" w:w="8064"/>
            <w:shd w:fill="17324D"/>
            <w:tcMar>
              <w:top w:w="70" w:type="dxa"/>
              <w:start w:w="90" w:type="dxa"/>
              <w:bottom w:w="70" w:type="dxa"/>
              <w:end w:w="90" w:type="dxa"/>
            </w:tcMar>
            <w:vAlign w:val="center"/>
          </w:tcPr>
          <w:p>
            <w:r>
              <w:rPr>
                <w:b/>
                <w:color w:val="FFFFFF"/>
                <w:sz w:val="17"/>
              </w:rPr>
              <w:t>Done when</w:t>
            </w:r>
          </w:p>
        </w:tc>
      </w:tr>
      <w:tr>
        <w:trPr>
          <w:cantSplit/>
        </w:trPr>
        <w:tc>
          <w:tcPr>
            <w:tcW w:type="dxa" w:w="2448"/>
            <w:tcMar>
              <w:top w:w="70" w:type="dxa"/>
              <w:start w:w="90" w:type="dxa"/>
              <w:bottom w:w="70" w:type="dxa"/>
              <w:end w:w="90" w:type="dxa"/>
            </w:tcMar>
            <w:vAlign w:val="center"/>
          </w:tcPr>
          <w:p>
            <w:r>
              <w:rPr>
                <w:color w:val="16212B"/>
                <w:sz w:val="17"/>
              </w:rPr>
              <w:t>Contract</w:t>
            </w:r>
          </w:p>
        </w:tc>
        <w:tc>
          <w:tcPr>
            <w:tcW w:type="dxa" w:w="8064"/>
            <w:tcMar>
              <w:top w:w="70" w:type="dxa"/>
              <w:start w:w="90" w:type="dxa"/>
              <w:bottom w:w="70" w:type="dxa"/>
              <w:end w:w="90" w:type="dxa"/>
            </w:tcMar>
            <w:vAlign w:val="center"/>
          </w:tcPr>
          <w:p>
            <w:r>
              <w:rPr>
                <w:color w:val="16212B"/>
                <w:sz w:val="17"/>
              </w:rPr>
              <w:t>Endpoint/resource has documented schema, methods, authorization context and error cases.</w:t>
            </w:r>
          </w:p>
        </w:tc>
      </w:tr>
      <w:tr>
        <w:trPr>
          <w:cantSplit/>
        </w:trPr>
        <w:tc>
          <w:tcPr>
            <w:tcW w:type="dxa" w:w="2448"/>
            <w:tcMar>
              <w:top w:w="70" w:type="dxa"/>
              <w:start w:w="90" w:type="dxa"/>
              <w:bottom w:w="70" w:type="dxa"/>
              <w:end w:w="90" w:type="dxa"/>
            </w:tcMar>
            <w:vAlign w:val="center"/>
          </w:tcPr>
          <w:p>
            <w:r>
              <w:rPr>
                <w:color w:val="16212B"/>
                <w:sz w:val="17"/>
              </w:rPr>
              <w:t>Traceability</w:t>
            </w:r>
          </w:p>
        </w:tc>
        <w:tc>
          <w:tcPr>
            <w:tcW w:type="dxa" w:w="8064"/>
            <w:tcMar>
              <w:top w:w="70" w:type="dxa"/>
              <w:start w:w="90" w:type="dxa"/>
              <w:bottom w:w="70" w:type="dxa"/>
              <w:end w:w="90" w:type="dxa"/>
            </w:tcMar>
            <w:vAlign w:val="center"/>
          </w:tcPr>
          <w:p>
            <w:r>
              <w:rPr>
                <w:color w:val="16212B"/>
                <w:sz w:val="17"/>
              </w:rPr>
              <w:t>Mapped to feature/SRS requirement.</w:t>
            </w:r>
          </w:p>
        </w:tc>
      </w:tr>
      <w:tr>
        <w:trPr>
          <w:cantSplit/>
        </w:trPr>
        <w:tc>
          <w:tcPr>
            <w:tcW w:type="dxa" w:w="2448"/>
            <w:tcMar>
              <w:top w:w="70" w:type="dxa"/>
              <w:start w:w="90" w:type="dxa"/>
              <w:bottom w:w="70" w:type="dxa"/>
              <w:end w:w="90" w:type="dxa"/>
            </w:tcMar>
            <w:vAlign w:val="center"/>
          </w:tcPr>
          <w:p>
            <w:r>
              <w:rPr>
                <w:color w:val="16212B"/>
                <w:sz w:val="17"/>
              </w:rPr>
              <w:t>Authorization</w:t>
            </w:r>
          </w:p>
        </w:tc>
        <w:tc>
          <w:tcPr>
            <w:tcW w:type="dxa" w:w="8064"/>
            <w:tcMar>
              <w:top w:w="70" w:type="dxa"/>
              <w:start w:w="90" w:type="dxa"/>
              <w:bottom w:w="70" w:type="dxa"/>
              <w:end w:w="90" w:type="dxa"/>
            </w:tcMar>
            <w:vAlign w:val="center"/>
          </w:tcPr>
          <w:p>
            <w:r>
              <w:rPr>
                <w:color w:val="16212B"/>
                <w:sz w:val="17"/>
              </w:rPr>
              <w:t>Positive/negative/non-disclosing tests pass.</w:t>
            </w:r>
          </w:p>
        </w:tc>
      </w:tr>
      <w:tr>
        <w:trPr>
          <w:cantSplit/>
        </w:trPr>
        <w:tc>
          <w:tcPr>
            <w:tcW w:type="dxa" w:w="2448"/>
            <w:tcMar>
              <w:top w:w="70" w:type="dxa"/>
              <w:start w:w="90" w:type="dxa"/>
              <w:bottom w:w="70" w:type="dxa"/>
              <w:end w:w="90" w:type="dxa"/>
            </w:tcMar>
            <w:vAlign w:val="center"/>
          </w:tcPr>
          <w:p>
            <w:r>
              <w:rPr>
                <w:color w:val="16212B"/>
                <w:sz w:val="17"/>
              </w:rPr>
              <w:t>Versioning</w:t>
            </w:r>
          </w:p>
        </w:tc>
        <w:tc>
          <w:tcPr>
            <w:tcW w:type="dxa" w:w="8064"/>
            <w:tcMar>
              <w:top w:w="70" w:type="dxa"/>
              <w:start w:w="90" w:type="dxa"/>
              <w:bottom w:w="70" w:type="dxa"/>
              <w:end w:w="90" w:type="dxa"/>
            </w:tcMar>
            <w:vAlign w:val="center"/>
          </w:tcPr>
          <w:p>
            <w:r>
              <w:rPr>
                <w:color w:val="16212B"/>
                <w:sz w:val="17"/>
              </w:rPr>
              <w:t>Mutable material resource has conflict semantics.</w:t>
            </w:r>
          </w:p>
        </w:tc>
      </w:tr>
      <w:tr>
        <w:trPr>
          <w:cantSplit/>
        </w:trPr>
        <w:tc>
          <w:tcPr>
            <w:tcW w:type="dxa" w:w="2448"/>
            <w:tcMar>
              <w:top w:w="70" w:type="dxa"/>
              <w:start w:w="90" w:type="dxa"/>
              <w:bottom w:w="70" w:type="dxa"/>
              <w:end w:w="90" w:type="dxa"/>
            </w:tcMar>
            <w:vAlign w:val="center"/>
          </w:tcPr>
          <w:p>
            <w:r>
              <w:rPr>
                <w:color w:val="16212B"/>
                <w:sz w:val="17"/>
              </w:rPr>
              <w:t>Audit</w:t>
            </w:r>
          </w:p>
        </w:tc>
        <w:tc>
          <w:tcPr>
            <w:tcW w:type="dxa" w:w="8064"/>
            <w:tcMar>
              <w:top w:w="70" w:type="dxa"/>
              <w:start w:w="90" w:type="dxa"/>
              <w:bottom w:w="70" w:type="dxa"/>
              <w:end w:w="90" w:type="dxa"/>
            </w:tcMar>
            <w:vAlign w:val="center"/>
          </w:tcPr>
          <w:p>
            <w:r>
              <w:rPr>
                <w:color w:val="16212B"/>
                <w:sz w:val="17"/>
              </w:rPr>
              <w:t>Material action emits required audit event/correlation.</w:t>
            </w:r>
          </w:p>
        </w:tc>
      </w:tr>
      <w:tr>
        <w:trPr>
          <w:cantSplit/>
        </w:trPr>
        <w:tc>
          <w:tcPr>
            <w:tcW w:type="dxa" w:w="2448"/>
            <w:tcMar>
              <w:top w:w="70" w:type="dxa"/>
              <w:start w:w="90" w:type="dxa"/>
              <w:bottom w:w="70" w:type="dxa"/>
              <w:end w:w="90" w:type="dxa"/>
            </w:tcMar>
            <w:vAlign w:val="center"/>
          </w:tcPr>
          <w:p>
            <w:r>
              <w:rPr>
                <w:color w:val="16212B"/>
                <w:sz w:val="17"/>
              </w:rPr>
              <w:t>Frontend</w:t>
            </w:r>
          </w:p>
        </w:tc>
        <w:tc>
          <w:tcPr>
            <w:tcW w:type="dxa" w:w="8064"/>
            <w:tcMar>
              <w:top w:w="70" w:type="dxa"/>
              <w:start w:w="90" w:type="dxa"/>
              <w:bottom w:w="70" w:type="dxa"/>
              <w:end w:w="90" w:type="dxa"/>
            </w:tcMar>
            <w:vAlign w:val="center"/>
          </w:tcPr>
          <w:p>
            <w:r>
              <w:rPr>
                <w:color w:val="16212B"/>
                <w:sz w:val="17"/>
              </w:rPr>
              <w:t>Generated/manual client integration handles loading/error/conflict states.</w:t>
            </w:r>
          </w:p>
        </w:tc>
      </w:tr>
      <w:tr>
        <w:trPr>
          <w:cantSplit/>
        </w:trPr>
        <w:tc>
          <w:tcPr>
            <w:tcW w:type="dxa" w:w="2448"/>
            <w:tcMar>
              <w:top w:w="70" w:type="dxa"/>
              <w:start w:w="90" w:type="dxa"/>
              <w:bottom w:w="70" w:type="dxa"/>
              <w:end w:w="90" w:type="dxa"/>
            </w:tcMar>
            <w:vAlign w:val="center"/>
          </w:tcPr>
          <w:p>
            <w:r>
              <w:rPr>
                <w:color w:val="16212B"/>
                <w:sz w:val="17"/>
              </w:rPr>
              <w:t>Docs</w:t>
            </w:r>
          </w:p>
        </w:tc>
        <w:tc>
          <w:tcPr>
            <w:tcW w:type="dxa" w:w="8064"/>
            <w:tcMar>
              <w:top w:w="70" w:type="dxa"/>
              <w:start w:w="90" w:type="dxa"/>
              <w:bottom w:w="70" w:type="dxa"/>
              <w:end w:w="90" w:type="dxa"/>
            </w:tcMar>
            <w:vAlign w:val="center"/>
          </w:tcPr>
          <w:p>
            <w:r>
              <w:rPr>
                <w:color w:val="16212B"/>
                <w:sz w:val="17"/>
              </w:rPr>
              <w:t>OpenAPI/examples updated with synthetic data.</w:t>
            </w:r>
          </w:p>
        </w:tc>
      </w:tr>
      <w:tr>
        <w:trPr>
          <w:cantSplit/>
        </w:trPr>
        <w:tc>
          <w:tcPr>
            <w:tcW w:type="dxa" w:w="2448"/>
            <w:tcMar>
              <w:top w:w="70" w:type="dxa"/>
              <w:start w:w="90" w:type="dxa"/>
              <w:bottom w:w="70" w:type="dxa"/>
              <w:end w:w="90" w:type="dxa"/>
            </w:tcMar>
            <w:vAlign w:val="center"/>
          </w:tcPr>
          <w:p>
            <w:r>
              <w:rPr>
                <w:color w:val="16212B"/>
                <w:sz w:val="17"/>
              </w:rPr>
              <w:t>Security</w:t>
            </w:r>
          </w:p>
        </w:tc>
        <w:tc>
          <w:tcPr>
            <w:tcW w:type="dxa" w:w="8064"/>
            <w:tcMar>
              <w:top w:w="70" w:type="dxa"/>
              <w:start w:w="90" w:type="dxa"/>
              <w:bottom w:w="70" w:type="dxa"/>
              <w:end w:w="90" w:type="dxa"/>
            </w:tcMar>
            <w:vAlign w:val="center"/>
          </w:tcPr>
          <w:p>
            <w:r>
              <w:rPr>
                <w:color w:val="16212B"/>
                <w:sz w:val="17"/>
              </w:rPr>
              <w:t>Input/output/file/download controls pass review.</w:t>
            </w:r>
          </w:p>
        </w:tc>
      </w:tr>
      <w:tr>
        <w:trPr>
          <w:cantSplit/>
        </w:trPr>
        <w:tc>
          <w:tcPr>
            <w:tcW w:type="dxa" w:w="2448"/>
            <w:tcMar>
              <w:top w:w="70" w:type="dxa"/>
              <w:start w:w="90" w:type="dxa"/>
              <w:bottom w:w="70" w:type="dxa"/>
              <w:end w:w="90" w:type="dxa"/>
            </w:tcMar>
            <w:vAlign w:val="center"/>
          </w:tcPr>
          <w:p>
            <w:r>
              <w:rPr>
                <w:color w:val="16212B"/>
                <w:sz w:val="17"/>
              </w:rPr>
              <w:t>Regression</w:t>
            </w:r>
          </w:p>
        </w:tc>
        <w:tc>
          <w:tcPr>
            <w:tcW w:type="dxa" w:w="8064"/>
            <w:tcMar>
              <w:top w:w="70" w:type="dxa"/>
              <w:start w:w="90" w:type="dxa"/>
              <w:bottom w:w="70" w:type="dxa"/>
              <w:end w:w="90" w:type="dxa"/>
            </w:tcMar>
            <w:vAlign w:val="center"/>
          </w:tcPr>
          <w:p>
            <w:r>
              <w:rPr>
                <w:color w:val="16212B"/>
                <w:sz w:val="17"/>
              </w:rPr>
              <w:t>Contract tests included in CI.</w:t>
            </w:r>
          </w:p>
        </w:tc>
      </w:tr>
    </w:tbl>
    <w:p>
      <w:pPr>
        <w:spacing w:after="40"/>
      </w:pPr>
    </w:p>
    <w:p>
      <w:pPr>
        <w:pStyle w:val="Heading1"/>
      </w:pPr>
      <w:r>
        <w:t>Annex A — Canonical Resource Baseline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17324D"/>
            <w:tcMar>
              <w:top w:w="70" w:type="dxa"/>
              <w:start w:w="90" w:type="dxa"/>
              <w:bottom w:w="70" w:type="dxa"/>
              <w:end w:w="90" w:type="dxa"/>
            </w:tcMar>
            <w:vAlign w:val="center"/>
          </w:tcPr>
          <w:p>
            <w:r>
              <w:rPr>
                <w:b/>
                <w:color w:val="FFFFFF"/>
                <w:sz w:val="17"/>
              </w:rPr>
              <w:t>Domain</w:t>
            </w:r>
          </w:p>
        </w:tc>
        <w:tc>
          <w:tcPr>
            <w:tcW w:type="dxa" w:w="8208"/>
            <w:shd w:fill="17324D"/>
            <w:tcMar>
              <w:top w:w="70" w:type="dxa"/>
              <w:start w:w="90" w:type="dxa"/>
              <w:bottom w:w="70" w:type="dxa"/>
              <w:end w:w="90" w:type="dxa"/>
            </w:tcMar>
            <w:vAlign w:val="center"/>
          </w:tcPr>
          <w:p>
            <w:r>
              <w:rPr>
                <w:b/>
                <w:color w:val="FFFFFF"/>
                <w:sz w:val="17"/>
              </w:rPr>
              <w:t>Resources</w:t>
            </w:r>
          </w:p>
        </w:tc>
      </w:tr>
      <w:tr>
        <w:trPr>
          <w:cantSplit/>
        </w:trPr>
        <w:tc>
          <w:tcPr>
            <w:tcW w:type="dxa" w:w="2304"/>
            <w:tcMar>
              <w:top w:w="70" w:type="dxa"/>
              <w:start w:w="90" w:type="dxa"/>
              <w:bottom w:w="70" w:type="dxa"/>
              <w:end w:w="90" w:type="dxa"/>
            </w:tcMar>
            <w:vAlign w:val="center"/>
          </w:tcPr>
          <w:p>
            <w:r>
              <w:rPr>
                <w:color w:val="16212B"/>
                <w:sz w:val="17"/>
              </w:rPr>
              <w:t>Case</w:t>
            </w:r>
          </w:p>
        </w:tc>
        <w:tc>
          <w:tcPr>
            <w:tcW w:type="dxa" w:w="8208"/>
            <w:tcMar>
              <w:top w:w="70" w:type="dxa"/>
              <w:start w:w="90" w:type="dxa"/>
              <w:bottom w:w="70" w:type="dxa"/>
              <w:end w:w="90" w:type="dxa"/>
            </w:tcMar>
            <w:vAlign w:val="center"/>
          </w:tcPr>
          <w:p>
            <w:r>
              <w:rPr>
                <w:color w:val="16212B"/>
                <w:sz w:val="17"/>
              </w:rPr>
              <w:t>Case, InvestigationQuestion/CharterVersion, Gate, Task, CaseActivity projection</w:t>
            </w:r>
          </w:p>
        </w:tc>
      </w:tr>
      <w:tr>
        <w:trPr>
          <w:cantSplit/>
        </w:trPr>
        <w:tc>
          <w:tcPr>
            <w:tcW w:type="dxa" w:w="2304"/>
            <w:tcMar>
              <w:top w:w="70" w:type="dxa"/>
              <w:start w:w="90" w:type="dxa"/>
              <w:bottom w:w="70" w:type="dxa"/>
              <w:end w:w="90" w:type="dxa"/>
            </w:tcMar>
            <w:vAlign w:val="center"/>
          </w:tcPr>
          <w:p>
            <w:r>
              <w:rPr>
                <w:color w:val="16212B"/>
                <w:sz w:val="17"/>
              </w:rPr>
              <w:t>Evidence</w:t>
            </w:r>
          </w:p>
        </w:tc>
        <w:tc>
          <w:tcPr>
            <w:tcW w:type="dxa" w:w="8208"/>
            <w:tcMar>
              <w:top w:w="70" w:type="dxa"/>
              <w:start w:w="90" w:type="dxa"/>
              <w:bottom w:w="70" w:type="dxa"/>
              <w:end w:w="90" w:type="dxa"/>
            </w:tcMar>
            <w:vAlign w:val="center"/>
          </w:tcPr>
          <w:p>
            <w:r>
              <w:rPr>
                <w:color w:val="16212B"/>
                <w:sz w:val="17"/>
              </w:rPr>
              <w:t>Source, EvidenceItem, EvidenceExtract, Derivative/Lineage</w:t>
            </w:r>
          </w:p>
        </w:tc>
      </w:tr>
      <w:tr>
        <w:trPr>
          <w:cantSplit/>
        </w:trPr>
        <w:tc>
          <w:tcPr>
            <w:tcW w:type="dxa" w:w="2304"/>
            <w:tcMar>
              <w:top w:w="70" w:type="dxa"/>
              <w:start w:w="90" w:type="dxa"/>
              <w:bottom w:w="70" w:type="dxa"/>
              <w:end w:w="90" w:type="dxa"/>
            </w:tcMar>
            <w:vAlign w:val="center"/>
          </w:tcPr>
          <w:p>
            <w:r>
              <w:rPr>
                <w:color w:val="16212B"/>
                <w:sz w:val="17"/>
              </w:rPr>
              <w:t>Identity</w:t>
            </w:r>
          </w:p>
        </w:tc>
        <w:tc>
          <w:tcPr>
            <w:tcW w:type="dxa" w:w="8208"/>
            <w:tcMar>
              <w:top w:w="70" w:type="dxa"/>
              <w:start w:w="90" w:type="dxa"/>
              <w:bottom w:w="70" w:type="dxa"/>
              <w:end w:w="90" w:type="dxa"/>
            </w:tcMar>
            <w:vAlign w:val="center"/>
          </w:tcPr>
          <w:p>
            <w:r>
              <w:rPr>
                <w:color w:val="16212B"/>
                <w:sz w:val="17"/>
              </w:rPr>
              <w:t>Entity, Identifier/Alias, MatchCandidate, MergeDecision</w:t>
            </w:r>
          </w:p>
        </w:tc>
      </w:tr>
      <w:tr>
        <w:trPr>
          <w:cantSplit/>
        </w:trPr>
        <w:tc>
          <w:tcPr>
            <w:tcW w:type="dxa" w:w="2304"/>
            <w:tcMar>
              <w:top w:w="70" w:type="dxa"/>
              <w:start w:w="90" w:type="dxa"/>
              <w:bottom w:w="70" w:type="dxa"/>
              <w:end w:w="90" w:type="dxa"/>
            </w:tcMar>
            <w:vAlign w:val="center"/>
          </w:tcPr>
          <w:p>
            <w:r>
              <w:rPr>
                <w:color w:val="16212B"/>
                <w:sz w:val="17"/>
              </w:rPr>
              <w:t>Relations/assets</w:t>
            </w:r>
          </w:p>
        </w:tc>
        <w:tc>
          <w:tcPr>
            <w:tcW w:type="dxa" w:w="8208"/>
            <w:tcMar>
              <w:top w:w="70" w:type="dxa"/>
              <w:start w:w="90" w:type="dxa"/>
              <w:bottom w:w="70" w:type="dxa"/>
              <w:end w:w="90" w:type="dxa"/>
            </w:tcMar>
            <w:vAlign w:val="center"/>
          </w:tcPr>
          <w:p>
            <w:r>
              <w:rPr>
                <w:color w:val="16212B"/>
                <w:sz w:val="17"/>
              </w:rPr>
              <w:t>Relationship, OwnershipInterest, ControlAssertion, Asset</w:t>
            </w:r>
          </w:p>
        </w:tc>
      </w:tr>
      <w:tr>
        <w:trPr>
          <w:cantSplit/>
        </w:trPr>
        <w:tc>
          <w:tcPr>
            <w:tcW w:type="dxa" w:w="2304"/>
            <w:tcMar>
              <w:top w:w="70" w:type="dxa"/>
              <w:start w:w="90" w:type="dxa"/>
              <w:bottom w:w="70" w:type="dxa"/>
              <w:end w:w="90" w:type="dxa"/>
            </w:tcMar>
            <w:vAlign w:val="center"/>
          </w:tcPr>
          <w:p>
            <w:r>
              <w:rPr>
                <w:color w:val="16212B"/>
                <w:sz w:val="17"/>
              </w:rPr>
              <w:t>Time/value</w:t>
            </w:r>
          </w:p>
        </w:tc>
        <w:tc>
          <w:tcPr>
            <w:tcW w:type="dxa" w:w="8208"/>
            <w:tcMar>
              <w:top w:w="70" w:type="dxa"/>
              <w:start w:w="90" w:type="dxa"/>
              <w:bottom w:w="70" w:type="dxa"/>
              <w:end w:w="90" w:type="dxa"/>
            </w:tcMar>
            <w:vAlign w:val="center"/>
          </w:tcPr>
          <w:p>
            <w:r>
              <w:rPr>
                <w:color w:val="16212B"/>
                <w:sz w:val="17"/>
              </w:rPr>
              <w:t>Event, Timeline projection, ValueFlow, ValueFlowLeg</w:t>
            </w:r>
          </w:p>
        </w:tc>
      </w:tr>
      <w:tr>
        <w:trPr>
          <w:cantSplit/>
        </w:trPr>
        <w:tc>
          <w:tcPr>
            <w:tcW w:type="dxa" w:w="2304"/>
            <w:tcMar>
              <w:top w:w="70" w:type="dxa"/>
              <w:start w:w="90" w:type="dxa"/>
              <w:bottom w:w="70" w:type="dxa"/>
              <w:end w:w="90" w:type="dxa"/>
            </w:tcMar>
            <w:vAlign w:val="center"/>
          </w:tcPr>
          <w:p>
            <w:r>
              <w:rPr>
                <w:color w:val="16212B"/>
                <w:sz w:val="17"/>
              </w:rPr>
              <w:t>Analysis</w:t>
            </w:r>
          </w:p>
        </w:tc>
        <w:tc>
          <w:tcPr>
            <w:tcW w:type="dxa" w:w="8208"/>
            <w:tcMar>
              <w:top w:w="70" w:type="dxa"/>
              <w:start w:w="90" w:type="dxa"/>
              <w:bottom w:w="70" w:type="dxa"/>
              <w:end w:w="90" w:type="dxa"/>
            </w:tcMar>
            <w:vAlign w:val="center"/>
          </w:tcPr>
          <w:p>
            <w:r>
              <w:rPr>
                <w:color w:val="16212B"/>
                <w:sz w:val="17"/>
              </w:rPr>
              <w:t>Indicator, Typology, TypologyMatch, Hypothesis, IntelligenceGap, Assessment</w:t>
            </w:r>
          </w:p>
        </w:tc>
      </w:tr>
      <w:tr>
        <w:trPr>
          <w:cantSplit/>
        </w:trPr>
        <w:tc>
          <w:tcPr>
            <w:tcW w:type="dxa" w:w="2304"/>
            <w:tcMar>
              <w:top w:w="70" w:type="dxa"/>
              <w:start w:w="90" w:type="dxa"/>
              <w:bottom w:w="70" w:type="dxa"/>
              <w:end w:w="90" w:type="dxa"/>
            </w:tcMar>
            <w:vAlign w:val="center"/>
          </w:tcPr>
          <w:p>
            <w:r>
              <w:rPr>
                <w:color w:val="16212B"/>
                <w:sz w:val="17"/>
              </w:rPr>
              <w:t>Products</w:t>
            </w:r>
          </w:p>
        </w:tc>
        <w:tc>
          <w:tcPr>
            <w:tcW w:type="dxa" w:w="8208"/>
            <w:tcMar>
              <w:top w:w="70" w:type="dxa"/>
              <w:start w:w="90" w:type="dxa"/>
              <w:bottom w:w="70" w:type="dxa"/>
              <w:end w:w="90" w:type="dxa"/>
            </w:tcMar>
            <w:vAlign w:val="center"/>
          </w:tcPr>
          <w:p>
            <w:r>
              <w:rPr>
                <w:color w:val="16212B"/>
                <w:sz w:val="17"/>
              </w:rPr>
              <w:t>IntelligenceProduct, ProductVersion, Review, Dissemination, ExportPackage, SharingLog</w:t>
            </w:r>
          </w:p>
        </w:tc>
      </w:tr>
      <w:tr>
        <w:trPr>
          <w:cantSplit/>
        </w:trPr>
        <w:tc>
          <w:tcPr>
            <w:tcW w:type="dxa" w:w="2304"/>
            <w:tcMar>
              <w:top w:w="70" w:type="dxa"/>
              <w:start w:w="90" w:type="dxa"/>
              <w:bottom w:w="70" w:type="dxa"/>
              <w:end w:w="90" w:type="dxa"/>
            </w:tcMar>
            <w:vAlign w:val="center"/>
          </w:tcPr>
          <w:p>
            <w:r>
              <w:rPr>
                <w:color w:val="16212B"/>
                <w:sz w:val="17"/>
              </w:rPr>
              <w:t>Governance</w:t>
            </w:r>
          </w:p>
        </w:tc>
        <w:tc>
          <w:tcPr>
            <w:tcW w:type="dxa" w:w="8208"/>
            <w:tcMar>
              <w:top w:w="70" w:type="dxa"/>
              <w:start w:w="90" w:type="dxa"/>
              <w:bottom w:w="70" w:type="dxa"/>
              <w:end w:w="90" w:type="dxa"/>
            </w:tcMar>
            <w:vAlign w:val="center"/>
          </w:tcPr>
          <w:p>
            <w:r>
              <w:rPr>
                <w:color w:val="16212B"/>
                <w:sz w:val="17"/>
              </w:rPr>
              <w:t>Vocabulary, RetentionPolicy, CaseMembership, AuditEvent, Job</w:t>
            </w:r>
          </w:p>
        </w:tc>
      </w:tr>
    </w:tbl>
    <w:p>
      <w:pPr>
        <w:spacing w:after="40"/>
      </w:pPr>
    </w:p>
    <w:p>
      <w:pPr>
        <w:pStyle w:val="Heading1"/>
      </w:pPr>
      <w:r>
        <w:t>Annex B — Request Review Checklist</w:t>
      </w:r>
    </w:p>
    <w:p>
      <w:pPr>
        <w:pStyle w:val="ListBullet"/>
        <w:spacing w:after="40"/>
      </w:pPr>
      <w:r>
        <w:t>Is the canonical resource and case/context scope explicit?</w:t>
      </w:r>
    </w:p>
    <w:p>
      <w:pPr>
        <w:pStyle w:val="ListBullet"/>
        <w:spacing w:after="40"/>
      </w:pPr>
      <w:r>
        <w:t>Does the endpoint preserve unknown/inference/candidate/value-flow class semantics?</w:t>
      </w:r>
    </w:p>
    <w:p>
      <w:pPr>
        <w:pStyle w:val="ListBullet"/>
        <w:spacing w:after="40"/>
      </w:pPr>
      <w:r>
        <w:t>What authorization and non-disclosure behavior applies?</w:t>
      </w:r>
    </w:p>
    <w:p>
      <w:pPr>
        <w:pStyle w:val="ListBullet"/>
        <w:spacing w:after="40"/>
      </w:pPr>
      <w:r>
        <w:t>Is a version token/precondition required?</w:t>
      </w:r>
    </w:p>
    <w:p>
      <w:pPr>
        <w:pStyle w:val="ListBullet"/>
        <w:spacing w:after="40"/>
      </w:pPr>
      <w:r>
        <w:t>Could a retry duplicate a high-impact action; is idempotency needed?</w:t>
      </w:r>
    </w:p>
    <w:p>
      <w:pPr>
        <w:pStyle w:val="ListBullet"/>
        <w:spacing w:after="40"/>
      </w:pPr>
      <w:r>
        <w:t>What audit event/correlation must be emitted?</w:t>
      </w:r>
    </w:p>
    <w:p>
      <w:pPr>
        <w:pStyle w:val="ListBullet"/>
        <w:spacing w:after="40"/>
      </w:pPr>
      <w:r>
        <w:t>Could error details leak protected content?</w:t>
      </w:r>
    </w:p>
    <w:p>
      <w:pPr>
        <w:pStyle w:val="ListBullet"/>
        <w:spacing w:after="40"/>
      </w:pPr>
      <w:r>
        <w:t>Are pagination/filter/sort fields allowlisted?</w:t>
      </w:r>
    </w:p>
    <w:p>
      <w:pPr>
        <w:pStyle w:val="ListBullet"/>
        <w:spacing w:after="40"/>
      </w:pPr>
      <w:r>
        <w:t>Does the response include only the minimum authorized data needed?</w:t>
      </w:r>
    </w:p>
    <w:p>
      <w:pPr>
        <w:pStyle w:val="ListBullet"/>
        <w:spacing w:after="40"/>
      </w:pPr>
      <w:r>
        <w:t>Is this canonical data or a derived projection, and is that distinction explicit?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874"/>
        <w:sz w:val="16"/>
      </w:rPr>
      <w:t>CS-AML API Specification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85C8E"/>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3E55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