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4F6B7A"/>
          <w:sz w:val="36"/>
        </w:rPr>
        <w:t>CS-AML</w:t>
      </w:r>
    </w:p>
    <w:p>
      <w:pPr>
        <w:pStyle w:val="Title"/>
        <w:jc w:val="center"/>
      </w:pPr>
      <w:r>
        <w:t>Information Architecture Specification</w:t>
      </w:r>
    </w:p>
    <w:p>
      <w:pPr>
        <w:jc w:val="center"/>
      </w:pPr>
      <w:r>
        <w:rPr>
          <w:b/>
          <w:color w:val="17365D"/>
          <w:sz w:val="28"/>
        </w:rPr>
        <w:t>Version 0.1</w:t>
      </w:r>
    </w:p>
    <w:p>
      <w:pPr>
        <w:pStyle w:val="Subtitle"/>
        <w:jc w:val="center"/>
      </w:pPr>
      <w:r>
        <w:t>Information organisation, taxonomy, navigation, labeling and findability for the CS-AML Platform</w:t>
      </w:r>
    </w:p>
    <w:p>
      <w:pPr>
        <w:spacing w:after="360"/>
      </w:pPr>
    </w:p>
    <w:tbl>
      <w:tblPr>
        <w:tblW w:type="auto" w:w="0"/>
        <w:jc w:val="center"/>
        <w:tblLook w:firstColumn="1" w:firstRow="1" w:lastColumn="0" w:lastRow="0" w:noHBand="0" w:noVBand="1" w:val="04A0"/>
      </w:tblPr>
      <w:tblGrid>
        <w:gridCol w:w="10166"/>
      </w:tblGrid>
      <w:tr>
        <w:tc>
          <w:tcPr>
            <w:tcW w:type="dxa" w:w="10166"/>
            <w:shd w:fill="DDEAF2"/>
            <w:tcMar>
              <w:top w:w="120" w:type="dxa"/>
              <w:start w:w="140" w:type="dxa"/>
              <w:bottom w:w="120" w:type="dxa"/>
              <w:end w:w="140" w:type="dxa"/>
            </w:tcMar>
          </w:tcPr>
          <w:p>
            <w:r>
              <w:rPr>
                <w:b/>
                <w:color w:val="17365D"/>
                <w:sz w:val="20"/>
              </w:rPr>
              <w:t>Status</w:t>
              <w:br/>
            </w:r>
            <w:r>
              <w:rPr>
                <w:sz w:val="19"/>
              </w:rPr>
              <w:t>Normative information-architecture baseline for MVP 0.1. This document defines how information is organised, named, grouped, navigated, linked, searched and found. Interaction behaviour remains governed by the separate CS-AML UX Specification.</w:t>
            </w:r>
          </w:p>
        </w:tc>
      </w:tr>
    </w:tbl>
    <w:p/>
    <w:tbl>
      <w:tblPr>
        <w:tblStyle w:val="TableGrid"/>
        <w:tblW w:type="auto" w:w="0"/>
        <w:jc w:val="center"/>
        <w:tblLook w:firstColumn="1" w:firstRow="1" w:lastColumn="0" w:lastRow="0" w:noHBand="0" w:noVBand="1" w:val="04A0"/>
      </w:tblPr>
      <w:tblGrid>
        <w:gridCol w:w="5083"/>
        <w:gridCol w:w="5083"/>
      </w:tblGrid>
      <w:tr>
        <w:tc>
          <w:tcPr>
            <w:tcW w:type="dxa" w:w="3456"/>
            <w:shd w:fill="17365D"/>
            <w:tcMar>
              <w:top w:w="80" w:type="dxa"/>
              <w:start w:w="90" w:type="dxa"/>
              <w:bottom w:w="80" w:type="dxa"/>
              <w:end w:w="90" w:type="dxa"/>
            </w:tcMar>
            <w:vAlign w:val="center"/>
          </w:tcPr>
          <w:p>
            <w:pPr>
              <w:jc w:val="center"/>
            </w:pPr>
            <w:r>
              <w:rPr>
                <w:b/>
                <w:color w:val="FFFFFF"/>
                <w:sz w:val="17"/>
              </w:rPr>
              <w:t>Document</w:t>
            </w:r>
          </w:p>
        </w:tc>
        <w:tc>
          <w:tcPr>
            <w:tcW w:type="dxa" w:w="7056"/>
            <w:shd w:fill="17365D"/>
            <w:tcMar>
              <w:top w:w="80" w:type="dxa"/>
              <w:start w:w="90" w:type="dxa"/>
              <w:bottom w:w="80" w:type="dxa"/>
              <w:end w:w="90" w:type="dxa"/>
            </w:tcMar>
            <w:vAlign w:val="center"/>
          </w:tcPr>
          <w:p>
            <w:pPr>
              <w:jc w:val="center"/>
            </w:pPr>
            <w:r>
              <w:rPr>
                <w:b/>
                <w:color w:val="FFFFFF"/>
                <w:sz w:val="17"/>
              </w:rPr>
              <w:t>Primary ownership</w:t>
            </w:r>
          </w:p>
        </w:tc>
      </w:tr>
      <w:tr>
        <w:tc>
          <w:tcPr>
            <w:tcW w:type="dxa" w:w="3456"/>
            <w:tcMar>
              <w:top w:w="80" w:type="dxa"/>
              <w:start w:w="90" w:type="dxa"/>
              <w:bottom w:w="80" w:type="dxa"/>
              <w:end w:w="90" w:type="dxa"/>
            </w:tcMar>
            <w:vAlign w:val="center"/>
          </w:tcPr>
          <w:p>
            <w:r>
              <w:rPr>
                <w:sz w:val="17"/>
              </w:rPr>
              <w:t>UX Specification v0.1</w:t>
            </w:r>
          </w:p>
        </w:tc>
        <w:tc>
          <w:tcPr>
            <w:tcW w:type="dxa" w:w="7056"/>
            <w:tcMar>
              <w:top w:w="80" w:type="dxa"/>
              <w:start w:w="90" w:type="dxa"/>
              <w:bottom w:w="80" w:type="dxa"/>
              <w:end w:w="90" w:type="dxa"/>
            </w:tcMar>
            <w:vAlign w:val="center"/>
          </w:tcPr>
          <w:p>
            <w:r>
              <w:rPr>
                <w:sz w:val="17"/>
              </w:rPr>
              <w:t>Interaction behaviour, task flow, feedback, user-facing safety, accessibility.</w:t>
            </w:r>
          </w:p>
        </w:tc>
      </w:tr>
      <w:tr>
        <w:tc>
          <w:tcPr>
            <w:tcW w:type="dxa" w:w="3456"/>
            <w:tcMar>
              <w:top w:w="80" w:type="dxa"/>
              <w:start w:w="90" w:type="dxa"/>
              <w:bottom w:w="80" w:type="dxa"/>
              <w:end w:w="90" w:type="dxa"/>
            </w:tcMar>
            <w:vAlign w:val="center"/>
          </w:tcPr>
          <w:p>
            <w:r>
              <w:rPr>
                <w:sz w:val="17"/>
              </w:rPr>
              <w:t>This IA Specification</w:t>
            </w:r>
          </w:p>
        </w:tc>
        <w:tc>
          <w:tcPr>
            <w:tcW w:type="dxa" w:w="7056"/>
            <w:tcMar>
              <w:top w:w="80" w:type="dxa"/>
              <w:start w:w="90" w:type="dxa"/>
              <w:bottom w:w="80" w:type="dxa"/>
              <w:end w:w="90" w:type="dxa"/>
            </w:tcMar>
            <w:vAlign w:val="center"/>
          </w:tcPr>
          <w:p>
            <w:r>
              <w:rPr>
                <w:sz w:val="17"/>
              </w:rPr>
              <w:t>Object hierarchy, taxonomy, labels, navigation model, information scent, findability, cross-object discovery.</w:t>
            </w:r>
          </w:p>
        </w:tc>
      </w:tr>
      <w:tr>
        <w:tc>
          <w:tcPr>
            <w:tcW w:type="dxa" w:w="3456"/>
            <w:tcMar>
              <w:top w:w="80" w:type="dxa"/>
              <w:start w:w="90" w:type="dxa"/>
              <w:bottom w:w="80" w:type="dxa"/>
              <w:end w:w="90" w:type="dxa"/>
            </w:tcMar>
            <w:vAlign w:val="center"/>
          </w:tcPr>
          <w:p>
            <w:r>
              <w:rPr>
                <w:sz w:val="17"/>
              </w:rPr>
              <w:t>Data Model Specification</w:t>
            </w:r>
          </w:p>
        </w:tc>
        <w:tc>
          <w:tcPr>
            <w:tcW w:type="dxa" w:w="7056"/>
            <w:tcMar>
              <w:top w:w="80" w:type="dxa"/>
              <w:start w:w="90" w:type="dxa"/>
              <w:bottom w:w="80" w:type="dxa"/>
              <w:end w:w="90" w:type="dxa"/>
            </w:tcMar>
            <w:vAlign w:val="center"/>
          </w:tcPr>
          <w:p>
            <w:r>
              <w:rPr>
                <w:sz w:val="17"/>
              </w:rPr>
              <w:t>Canonical object semantics, fields and integrity rules.</w:t>
            </w:r>
          </w:p>
        </w:tc>
      </w:tr>
      <w:tr>
        <w:tc>
          <w:tcPr>
            <w:tcW w:type="dxa" w:w="3456"/>
            <w:tcMar>
              <w:top w:w="80" w:type="dxa"/>
              <w:start w:w="90" w:type="dxa"/>
              <w:bottom w:w="80" w:type="dxa"/>
              <w:end w:w="90" w:type="dxa"/>
            </w:tcMar>
            <w:vAlign w:val="center"/>
          </w:tcPr>
          <w:p>
            <w:r>
              <w:rPr>
                <w:sz w:val="17"/>
              </w:rPr>
              <w:t>SRS / PRD</w:t>
            </w:r>
          </w:p>
        </w:tc>
        <w:tc>
          <w:tcPr>
            <w:tcW w:type="dxa" w:w="7056"/>
            <w:tcMar>
              <w:top w:w="80" w:type="dxa"/>
              <w:start w:w="90" w:type="dxa"/>
              <w:bottom w:w="80" w:type="dxa"/>
              <w:end w:w="90" w:type="dxa"/>
            </w:tcMar>
            <w:vAlign w:val="center"/>
          </w:tcPr>
          <w:p>
            <w:r>
              <w:rPr>
                <w:sz w:val="17"/>
              </w:rPr>
              <w:t>Product and software requirements that IA must satisfy.</w:t>
            </w:r>
          </w:p>
        </w:tc>
      </w:tr>
      <w:tr>
        <w:tc>
          <w:tcPr>
            <w:tcW w:type="dxa" w:w="3456"/>
            <w:tcMar>
              <w:top w:w="80" w:type="dxa"/>
              <w:start w:w="90" w:type="dxa"/>
              <w:bottom w:w="80" w:type="dxa"/>
              <w:end w:w="90" w:type="dxa"/>
            </w:tcMar>
            <w:vAlign w:val="center"/>
          </w:tcPr>
          <w:p>
            <w:r>
              <w:rPr>
                <w:sz w:val="17"/>
              </w:rPr>
              <w:t>Technical Stack</w:t>
            </w:r>
          </w:p>
        </w:tc>
        <w:tc>
          <w:tcPr>
            <w:tcW w:type="dxa" w:w="7056"/>
            <w:tcMar>
              <w:top w:w="80" w:type="dxa"/>
              <w:start w:w="90" w:type="dxa"/>
              <w:bottom w:w="80" w:type="dxa"/>
              <w:end w:w="90" w:type="dxa"/>
            </w:tcMar>
            <w:vAlign w:val="center"/>
          </w:tcPr>
          <w:p>
            <w:r>
              <w:rPr>
                <w:sz w:val="17"/>
              </w:rPr>
              <w:t>Implementation constraints; IA remains technology-neutral where possible.</w:t>
            </w:r>
          </w:p>
        </w:tc>
      </w:tr>
    </w:tbl>
    <w:p>
      <w:pPr>
        <w:spacing w:after="40"/>
      </w:pPr>
    </w:p>
    <w:p>
      <w:pPr>
        <w:jc w:val="center"/>
      </w:pPr>
      <w:r>
        <w:rPr>
          <w:i/>
        </w:rPr>
        <w:t>CS-AML Framework Suite • 2026</w:t>
      </w:r>
    </w:p>
    <w:p>
      <w:r>
        <w:br w:type="page"/>
      </w:r>
    </w:p>
    <w:p>
      <w:pPr>
        <w:pStyle w:val="Heading1"/>
      </w:pPr>
      <w:r>
        <w:t>1. Purpose and Scope</w:t>
      </w:r>
    </w:p>
    <w:p>
      <w:r>
        <w:t>This specification defines the information architecture of the CS-AML platform. Its purpose is to make a complex investigation domain understandable and findable without collapsing analytical distinctions. It converts the canonical data model and product capabilities into a coherent user-facing information system.</w:t>
      </w:r>
    </w:p>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17365D"/>
                <w:sz w:val="20"/>
              </w:rPr>
              <w:t>IA axiom</w:t>
              <w:br/>
            </w:r>
            <w:r>
              <w:rPr>
                <w:sz w:val="19"/>
              </w:rPr>
              <w:t>Case is context; canonical objects are reusable. The information architecture SHALL organise investigation work around context while avoiding unnecessary duplication or imprisonment of entities, evidence and analytical objects inside a single case.</w:t>
            </w:r>
          </w:p>
        </w:tc>
      </w:tr>
    </w:tbl>
    <w:p/>
    <w:p>
      <w:pPr>
        <w:pStyle w:val="Heading2"/>
      </w:pPr>
      <w:r>
        <w:t>1.1 In scope</w:t>
      </w:r>
    </w:p>
    <w:p>
      <w:pPr>
        <w:pStyle w:val="ListBullet"/>
      </w:pPr>
      <w:r>
        <w:t>Information domains and object hierarchy.</w:t>
      </w:r>
    </w:p>
    <w:p>
      <w:pPr>
        <w:pStyle w:val="ListBullet"/>
      </w:pPr>
      <w:r>
        <w:t>Primary and secondary navigation model.</w:t>
      </w:r>
    </w:p>
    <w:p>
      <w:pPr>
        <w:pStyle w:val="ListBullet"/>
      </w:pPr>
      <w:r>
        <w:t>Case workspace information structure.</w:t>
      </w:r>
    </w:p>
    <w:p>
      <w:pPr>
        <w:pStyle w:val="ListBullet"/>
      </w:pPr>
      <w:r>
        <w:t>Canonical object pages and contextual object views.</w:t>
      </w:r>
    </w:p>
    <w:p>
      <w:pPr>
        <w:pStyle w:val="ListBullet"/>
      </w:pPr>
      <w:r>
        <w:t>Taxonomy and controlled vocabulary presentation.</w:t>
      </w:r>
    </w:p>
    <w:p>
      <w:pPr>
        <w:pStyle w:val="ListBullet"/>
      </w:pPr>
      <w:r>
        <w:t>Labeling conventions and naming rules.</w:t>
      </w:r>
    </w:p>
    <w:p>
      <w:pPr>
        <w:pStyle w:val="ListBullet"/>
      </w:pPr>
      <w:r>
        <w:t>Global and case-scoped search architecture.</w:t>
      </w:r>
    </w:p>
    <w:p>
      <w:pPr>
        <w:pStyle w:val="ListBullet"/>
      </w:pPr>
      <w:r>
        <w:t>Facets, filters, browse paths and information scent.</w:t>
      </w:r>
    </w:p>
    <w:p>
      <w:pPr>
        <w:pStyle w:val="ListBullet"/>
      </w:pPr>
      <w:r>
        <w:t>Cross-object links, backlinks and related-object discovery.</w:t>
      </w:r>
    </w:p>
    <w:p>
      <w:pPr>
        <w:pStyle w:val="ListBullet"/>
      </w:pPr>
      <w:r>
        <w:t>Deep links, canonical URLs and context preservation.</w:t>
      </w:r>
    </w:p>
    <w:p>
      <w:pPr>
        <w:pStyle w:val="ListBullet"/>
      </w:pPr>
      <w:r>
        <w:t>Role-based entry points and visibility rules.</w:t>
      </w:r>
    </w:p>
    <w:p>
      <w:pPr>
        <w:pStyle w:val="ListBullet"/>
      </w:pPr>
      <w:r>
        <w:t>Content grouping, metadata hierarchy and progressive disclosure from an IA perspective.</w:t>
      </w:r>
    </w:p>
    <w:p>
      <w:pPr>
        <w:pStyle w:val="Heading2"/>
      </w:pPr>
      <w:r>
        <w:t>1.2 Out of scope</w:t>
      </w:r>
    </w:p>
    <w:p>
      <w:pPr>
        <w:pStyle w:val="ListBullet"/>
      </w:pPr>
      <w:r>
        <w:t>Micro-interaction behaviour, confirmation dialogs and undo mechanics.</w:t>
      </w:r>
    </w:p>
    <w:p>
      <w:pPr>
        <w:pStyle w:val="ListBullet"/>
      </w:pPr>
      <w:r>
        <w:t>Visual design system details such as component styling or color tokens.</w:t>
      </w:r>
    </w:p>
    <w:p>
      <w:pPr>
        <w:pStyle w:val="ListBullet"/>
      </w:pPr>
      <w:r>
        <w:t>Keyboard behaviour and accessibility interaction patterns.</w:t>
      </w:r>
    </w:p>
    <w:p>
      <w:pPr>
        <w:pStyle w:val="ListBullet"/>
      </w:pPr>
      <w:r>
        <w:t>Backend schema implementation beyond IA-to-data mapping.</w:t>
      </w:r>
    </w:p>
    <w:p>
      <w:pPr>
        <w:pStyle w:val="ListBullet"/>
      </w:pPr>
      <w:r>
        <w:t>Final analytics algorithms or scoring models.</w:t>
      </w:r>
    </w:p>
    <w:p>
      <w:r>
        <w:t>These are governed by UX, SRS, Data Model, Technology Architecture and implementation specifications.</w:t>
      </w:r>
    </w:p>
    <w:p>
      <w:pPr>
        <w:pStyle w:val="Heading1"/>
      </w:pPr>
      <w:r>
        <w:t>2. IA Design Principles</w:t>
      </w:r>
    </w:p>
    <w:p>
      <w:pPr>
        <w:pStyle w:val="Heading3"/>
      </w:pPr>
      <w:r>
        <w:t>IA-P01 Canonical object first</w:t>
      </w:r>
    </w:p>
    <w:p>
      <w:r>
        <w:t>Entity, Evidence, Relationship, Asset, Event, ValueFlow and other reusable objects SHALL have canonical identity independent of any single case.</w:t>
      </w:r>
    </w:p>
    <w:p>
      <w:pPr>
        <w:pStyle w:val="Heading3"/>
      </w:pPr>
      <w:r>
        <w:t>IA-P02 Case as context</w:t>
      </w:r>
    </w:p>
    <w:p>
      <w:r>
        <w:t>Case pages organise investigation work, permissions, tasks, questions and analytical outputs; they do not redefine canonical truth objects.</w:t>
      </w:r>
    </w:p>
    <w:p>
      <w:pPr>
        <w:pStyle w:val="Heading3"/>
      </w:pPr>
      <w:r>
        <w:t>IA-P03 Provenance is navigable</w:t>
      </w:r>
    </w:p>
    <w:p>
      <w:r>
        <w:t>Users SHALL be able to move from analytical conclusion to supporting evidence and source through explicit information links.</w:t>
      </w:r>
    </w:p>
    <w:p>
      <w:pPr>
        <w:pStyle w:val="Heading3"/>
      </w:pPr>
      <w:r>
        <w:t>IA-P04 Uncertainty is structured</w:t>
      </w:r>
    </w:p>
    <w:p>
      <w:r>
        <w:t>Status, confidence, dispute, unknowns and analytical class SHALL be represented as information attributes, not hidden annotations.</w:t>
      </w:r>
    </w:p>
    <w:p>
      <w:pPr>
        <w:pStyle w:val="Heading3"/>
      </w:pPr>
      <w:r>
        <w:t>IA-P05 Findability without leakage</w:t>
      </w:r>
    </w:p>
    <w:p>
      <w:r>
        <w:t>Search and browse SHALL help authorised users discover relevant objects while not revealing restricted object existence where policy forbids it.</w:t>
      </w:r>
    </w:p>
    <w:p>
      <w:pPr>
        <w:pStyle w:val="Heading3"/>
      </w:pPr>
      <w:r>
        <w:t>IA-P06 Stable terminology</w:t>
      </w:r>
    </w:p>
    <w:p>
      <w:r>
        <w:t>Core labels SHALL map consistently to canonical objects and controlled vocabularies.</w:t>
      </w:r>
    </w:p>
    <w:p>
      <w:pPr>
        <w:pStyle w:val="Heading3"/>
      </w:pPr>
      <w:r>
        <w:t>IA-P07 Multiple paths, one object</w:t>
      </w:r>
    </w:p>
    <w:p>
      <w:r>
        <w:t>Users MAY arrive at an object from case, search, graph, timeline or report, but SHALL reach the same canonical record.</w:t>
      </w:r>
    </w:p>
    <w:p>
      <w:pPr>
        <w:pStyle w:val="Heading3"/>
      </w:pPr>
      <w:r>
        <w:t>IA-P08 Relationships are first-class</w:t>
      </w:r>
    </w:p>
    <w:p>
      <w:r>
        <w:t>Relationships SHALL be independently addressable information objects with evidence and temporal context, not merely visual graph edges.</w:t>
      </w:r>
    </w:p>
    <w:p>
      <w:pPr>
        <w:pStyle w:val="Heading3"/>
      </w:pPr>
      <w:r>
        <w:t>IA-P09 Derived views are not truth stores</w:t>
      </w:r>
    </w:p>
    <w:p>
      <w:r>
        <w:t>Graph, timeline, search result and dashboard views are projections over canonical data.</w:t>
      </w:r>
    </w:p>
    <w:p>
      <w:pPr>
        <w:pStyle w:val="Heading3"/>
      </w:pPr>
      <w:r>
        <w:t>IA-P10 Progressive depth</w:t>
      </w:r>
    </w:p>
    <w:p>
      <w:r>
        <w:t>Primary surfaces expose the information needed for decisions; detailed provenance, audit and technical metadata remain available at deeper levels.</w:t>
      </w:r>
    </w:p>
    <w:p>
      <w:pPr>
        <w:pStyle w:val="Heading1"/>
      </w:pPr>
      <w:r>
        <w:t>3. Information Domains</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7365D"/>
            <w:tcMar>
              <w:top w:w="80" w:type="dxa"/>
              <w:start w:w="90" w:type="dxa"/>
              <w:bottom w:w="80" w:type="dxa"/>
              <w:end w:w="90" w:type="dxa"/>
            </w:tcMar>
            <w:vAlign w:val="center"/>
          </w:tcPr>
          <w:p>
            <w:pPr>
              <w:jc w:val="center"/>
            </w:pPr>
            <w:r>
              <w:rPr>
                <w:b/>
                <w:color w:val="FFFFFF"/>
                <w:sz w:val="16"/>
              </w:rPr>
              <w:t>Domain</w:t>
            </w:r>
          </w:p>
        </w:tc>
        <w:tc>
          <w:tcPr>
            <w:tcW w:type="dxa" w:w="4752"/>
            <w:shd w:fill="17365D"/>
            <w:tcMar>
              <w:top w:w="80" w:type="dxa"/>
              <w:start w:w="90" w:type="dxa"/>
              <w:bottom w:w="80" w:type="dxa"/>
              <w:end w:w="90" w:type="dxa"/>
            </w:tcMar>
            <w:vAlign w:val="center"/>
          </w:tcPr>
          <w:p>
            <w:pPr>
              <w:jc w:val="center"/>
            </w:pPr>
            <w:r>
              <w:rPr>
                <w:b/>
                <w:color w:val="FFFFFF"/>
                <w:sz w:val="16"/>
              </w:rPr>
              <w:t>Primary objects</w:t>
            </w:r>
          </w:p>
        </w:tc>
        <w:tc>
          <w:tcPr>
            <w:tcW w:type="dxa" w:w="3816"/>
            <w:shd w:fill="17365D"/>
            <w:tcMar>
              <w:top w:w="80" w:type="dxa"/>
              <w:start w:w="90" w:type="dxa"/>
              <w:bottom w:w="80" w:type="dxa"/>
              <w:end w:w="90" w:type="dxa"/>
            </w:tcMar>
            <w:vAlign w:val="center"/>
          </w:tcPr>
          <w:p>
            <w:pPr>
              <w:jc w:val="center"/>
            </w:pPr>
            <w:r>
              <w:rPr>
                <w:b/>
                <w:color w:val="FFFFFF"/>
                <w:sz w:val="16"/>
              </w:rPr>
              <w:t>Purpose</w:t>
            </w:r>
          </w:p>
        </w:tc>
      </w:tr>
      <w:tr>
        <w:tc>
          <w:tcPr>
            <w:tcW w:type="dxa" w:w="2232"/>
            <w:tcMar>
              <w:top w:w="80" w:type="dxa"/>
              <w:start w:w="90" w:type="dxa"/>
              <w:bottom w:w="80" w:type="dxa"/>
              <w:end w:w="90" w:type="dxa"/>
            </w:tcMar>
            <w:vAlign w:val="center"/>
          </w:tcPr>
          <w:p>
            <w:r>
              <w:rPr>
                <w:sz w:val="16"/>
              </w:rPr>
              <w:t>Governance &amp; Case</w:t>
            </w:r>
          </w:p>
        </w:tc>
        <w:tc>
          <w:tcPr>
            <w:tcW w:type="dxa" w:w="4752"/>
            <w:tcMar>
              <w:top w:w="80" w:type="dxa"/>
              <w:start w:w="90" w:type="dxa"/>
              <w:bottom w:w="80" w:type="dxa"/>
              <w:end w:w="90" w:type="dxa"/>
            </w:tcMar>
            <w:vAlign w:val="center"/>
          </w:tcPr>
          <w:p>
            <w:r>
              <w:rPr>
                <w:sz w:val="16"/>
              </w:rPr>
              <w:t>Case, InvestigationQuestion, Task, ReviewGate</w:t>
            </w:r>
          </w:p>
        </w:tc>
        <w:tc>
          <w:tcPr>
            <w:tcW w:type="dxa" w:w="3816"/>
            <w:tcMar>
              <w:top w:w="80" w:type="dxa"/>
              <w:start w:w="90" w:type="dxa"/>
              <w:bottom w:w="80" w:type="dxa"/>
              <w:end w:w="90" w:type="dxa"/>
            </w:tcMar>
            <w:vAlign w:val="center"/>
          </w:tcPr>
          <w:p>
            <w:r>
              <w:rPr>
                <w:sz w:val="16"/>
              </w:rPr>
              <w:t>Purpose, authority, scope and work coordination.</w:t>
            </w:r>
          </w:p>
        </w:tc>
      </w:tr>
      <w:tr>
        <w:tc>
          <w:tcPr>
            <w:tcW w:type="dxa" w:w="2232"/>
            <w:tcMar>
              <w:top w:w="80" w:type="dxa"/>
              <w:start w:w="90" w:type="dxa"/>
              <w:bottom w:w="80" w:type="dxa"/>
              <w:end w:w="90" w:type="dxa"/>
            </w:tcMar>
            <w:vAlign w:val="center"/>
          </w:tcPr>
          <w:p>
            <w:r>
              <w:rPr>
                <w:sz w:val="16"/>
              </w:rPr>
              <w:t>Sources &amp; Evidence</w:t>
            </w:r>
          </w:p>
        </w:tc>
        <w:tc>
          <w:tcPr>
            <w:tcW w:type="dxa" w:w="4752"/>
            <w:tcMar>
              <w:top w:w="80" w:type="dxa"/>
              <w:start w:w="90" w:type="dxa"/>
              <w:bottom w:w="80" w:type="dxa"/>
              <w:end w:w="90" w:type="dxa"/>
            </w:tcMar>
            <w:vAlign w:val="center"/>
          </w:tcPr>
          <w:p>
            <w:r>
              <w:rPr>
                <w:sz w:val="16"/>
              </w:rPr>
              <w:t>Source, EvidenceItem, EvidenceExtract, DerivedArtifact</w:t>
            </w:r>
          </w:p>
        </w:tc>
        <w:tc>
          <w:tcPr>
            <w:tcW w:type="dxa" w:w="3816"/>
            <w:tcMar>
              <w:top w:w="80" w:type="dxa"/>
              <w:start w:w="90" w:type="dxa"/>
              <w:bottom w:w="80" w:type="dxa"/>
              <w:end w:w="90" w:type="dxa"/>
            </w:tcMar>
            <w:vAlign w:val="center"/>
          </w:tcPr>
          <w:p>
            <w:r>
              <w:rPr>
                <w:sz w:val="16"/>
              </w:rPr>
              <w:t>Provenance, original material and precise citations.</w:t>
            </w:r>
          </w:p>
        </w:tc>
      </w:tr>
      <w:tr>
        <w:tc>
          <w:tcPr>
            <w:tcW w:type="dxa" w:w="2232"/>
            <w:tcMar>
              <w:top w:w="80" w:type="dxa"/>
              <w:start w:w="90" w:type="dxa"/>
              <w:bottom w:w="80" w:type="dxa"/>
              <w:end w:w="90" w:type="dxa"/>
            </w:tcMar>
            <w:vAlign w:val="center"/>
          </w:tcPr>
          <w:p>
            <w:r>
              <w:rPr>
                <w:sz w:val="16"/>
              </w:rPr>
              <w:t>Identity &amp; Network</w:t>
            </w:r>
          </w:p>
        </w:tc>
        <w:tc>
          <w:tcPr>
            <w:tcW w:type="dxa" w:w="4752"/>
            <w:tcMar>
              <w:top w:w="80" w:type="dxa"/>
              <w:start w:w="90" w:type="dxa"/>
              <w:bottom w:w="80" w:type="dxa"/>
              <w:end w:w="90" w:type="dxa"/>
            </w:tcMar>
            <w:vAlign w:val="center"/>
          </w:tcPr>
          <w:p>
            <w:r>
              <w:rPr>
                <w:sz w:val="16"/>
              </w:rPr>
              <w:t>Entity, Identifier, Relationship, OwnershipInterest, ControlAssertion</w:t>
            </w:r>
          </w:p>
        </w:tc>
        <w:tc>
          <w:tcPr>
            <w:tcW w:type="dxa" w:w="3816"/>
            <w:tcMar>
              <w:top w:w="80" w:type="dxa"/>
              <w:start w:w="90" w:type="dxa"/>
              <w:bottom w:w="80" w:type="dxa"/>
              <w:end w:w="90" w:type="dxa"/>
            </w:tcMar>
            <w:vAlign w:val="center"/>
          </w:tcPr>
          <w:p>
            <w:r>
              <w:rPr>
                <w:sz w:val="16"/>
              </w:rPr>
              <w:t>Who/what exists and how objects are connected.</w:t>
            </w:r>
          </w:p>
        </w:tc>
      </w:tr>
      <w:tr>
        <w:tc>
          <w:tcPr>
            <w:tcW w:type="dxa" w:w="2232"/>
            <w:tcMar>
              <w:top w:w="80" w:type="dxa"/>
              <w:start w:w="90" w:type="dxa"/>
              <w:bottom w:w="80" w:type="dxa"/>
              <w:end w:w="90" w:type="dxa"/>
            </w:tcMar>
            <w:vAlign w:val="center"/>
          </w:tcPr>
          <w:p>
            <w:r>
              <w:rPr>
                <w:sz w:val="16"/>
              </w:rPr>
              <w:t>Assets &amp; Events</w:t>
            </w:r>
          </w:p>
        </w:tc>
        <w:tc>
          <w:tcPr>
            <w:tcW w:type="dxa" w:w="4752"/>
            <w:tcMar>
              <w:top w:w="80" w:type="dxa"/>
              <w:start w:w="90" w:type="dxa"/>
              <w:bottom w:w="80" w:type="dxa"/>
              <w:end w:w="90" w:type="dxa"/>
            </w:tcMar>
            <w:vAlign w:val="center"/>
          </w:tcPr>
          <w:p>
            <w:r>
              <w:rPr>
                <w:sz w:val="16"/>
              </w:rPr>
              <w:t>Asset, Event</w:t>
            </w:r>
          </w:p>
        </w:tc>
        <w:tc>
          <w:tcPr>
            <w:tcW w:type="dxa" w:w="3816"/>
            <w:tcMar>
              <w:top w:w="80" w:type="dxa"/>
              <w:start w:w="90" w:type="dxa"/>
              <w:bottom w:w="80" w:type="dxa"/>
              <w:end w:w="90" w:type="dxa"/>
            </w:tcMar>
            <w:vAlign w:val="center"/>
          </w:tcPr>
          <w:p>
            <w:r>
              <w:rPr>
                <w:sz w:val="16"/>
              </w:rPr>
              <w:t>What value-bearing objects exist and what happened when.</w:t>
            </w:r>
          </w:p>
        </w:tc>
      </w:tr>
      <w:tr>
        <w:tc>
          <w:tcPr>
            <w:tcW w:type="dxa" w:w="2232"/>
            <w:tcMar>
              <w:top w:w="80" w:type="dxa"/>
              <w:start w:w="90" w:type="dxa"/>
              <w:bottom w:w="80" w:type="dxa"/>
              <w:end w:w="90" w:type="dxa"/>
            </w:tcMar>
            <w:vAlign w:val="center"/>
          </w:tcPr>
          <w:p>
            <w:r>
              <w:rPr>
                <w:sz w:val="16"/>
              </w:rPr>
              <w:t>Value Movement</w:t>
            </w:r>
          </w:p>
        </w:tc>
        <w:tc>
          <w:tcPr>
            <w:tcW w:type="dxa" w:w="4752"/>
            <w:tcMar>
              <w:top w:w="80" w:type="dxa"/>
              <w:start w:w="90" w:type="dxa"/>
              <w:bottom w:w="80" w:type="dxa"/>
              <w:end w:w="90" w:type="dxa"/>
            </w:tcMar>
            <w:vAlign w:val="center"/>
          </w:tcPr>
          <w:p>
            <w:r>
              <w:rPr>
                <w:sz w:val="16"/>
              </w:rPr>
              <w:t>ValueFlow, ValueFlowLeg</w:t>
            </w:r>
          </w:p>
        </w:tc>
        <w:tc>
          <w:tcPr>
            <w:tcW w:type="dxa" w:w="3816"/>
            <w:tcMar>
              <w:top w:w="80" w:type="dxa"/>
              <w:start w:w="90" w:type="dxa"/>
              <w:bottom w:w="80" w:type="dxa"/>
              <w:end w:w="90" w:type="dxa"/>
            </w:tcMar>
            <w:vAlign w:val="center"/>
          </w:tcPr>
          <w:p>
            <w:r>
              <w:rPr>
                <w:sz w:val="16"/>
              </w:rPr>
              <w:t>Movement/transformation of economic value.</w:t>
            </w:r>
          </w:p>
        </w:tc>
      </w:tr>
      <w:tr>
        <w:tc>
          <w:tcPr>
            <w:tcW w:type="dxa" w:w="2232"/>
            <w:tcMar>
              <w:top w:w="80" w:type="dxa"/>
              <w:start w:w="90" w:type="dxa"/>
              <w:bottom w:w="80" w:type="dxa"/>
              <w:end w:w="90" w:type="dxa"/>
            </w:tcMar>
            <w:vAlign w:val="center"/>
          </w:tcPr>
          <w:p>
            <w:r>
              <w:rPr>
                <w:sz w:val="16"/>
              </w:rPr>
              <w:t>Analytical Reasoning</w:t>
            </w:r>
          </w:p>
        </w:tc>
        <w:tc>
          <w:tcPr>
            <w:tcW w:type="dxa" w:w="4752"/>
            <w:tcMar>
              <w:top w:w="80" w:type="dxa"/>
              <w:start w:w="90" w:type="dxa"/>
              <w:bottom w:w="80" w:type="dxa"/>
              <w:end w:w="90" w:type="dxa"/>
            </w:tcMar>
            <w:vAlign w:val="center"/>
          </w:tcPr>
          <w:p>
            <w:r>
              <w:rPr>
                <w:sz w:val="16"/>
              </w:rPr>
              <w:t>Indicator, TypologyMatch, Hypothesis, IntelligenceGap, Assessment</w:t>
            </w:r>
          </w:p>
        </w:tc>
        <w:tc>
          <w:tcPr>
            <w:tcW w:type="dxa" w:w="3816"/>
            <w:tcMar>
              <w:top w:w="80" w:type="dxa"/>
              <w:start w:w="90" w:type="dxa"/>
              <w:bottom w:w="80" w:type="dxa"/>
              <w:end w:w="90" w:type="dxa"/>
            </w:tcMar>
            <w:vAlign w:val="center"/>
          </w:tcPr>
          <w:p>
            <w:r>
              <w:rPr>
                <w:sz w:val="16"/>
              </w:rPr>
              <w:t>How observations become reasoned judgements.</w:t>
            </w:r>
          </w:p>
        </w:tc>
      </w:tr>
      <w:tr>
        <w:tc>
          <w:tcPr>
            <w:tcW w:type="dxa" w:w="2232"/>
            <w:tcMar>
              <w:top w:w="80" w:type="dxa"/>
              <w:start w:w="90" w:type="dxa"/>
              <w:bottom w:w="80" w:type="dxa"/>
              <w:end w:w="90" w:type="dxa"/>
            </w:tcMar>
            <w:vAlign w:val="center"/>
          </w:tcPr>
          <w:p>
            <w:r>
              <w:rPr>
                <w:sz w:val="16"/>
              </w:rPr>
              <w:t>Products &amp; Dissemination</w:t>
            </w:r>
          </w:p>
        </w:tc>
        <w:tc>
          <w:tcPr>
            <w:tcW w:type="dxa" w:w="4752"/>
            <w:tcMar>
              <w:top w:w="80" w:type="dxa"/>
              <w:start w:w="90" w:type="dxa"/>
              <w:bottom w:w="80" w:type="dxa"/>
              <w:end w:w="90" w:type="dxa"/>
            </w:tcMar>
            <w:vAlign w:val="center"/>
          </w:tcPr>
          <w:p>
            <w:r>
              <w:rPr>
                <w:sz w:val="16"/>
              </w:rPr>
              <w:t>IntelligenceProduct, Review, Dissemination</w:t>
            </w:r>
          </w:p>
        </w:tc>
        <w:tc>
          <w:tcPr>
            <w:tcW w:type="dxa" w:w="3816"/>
            <w:tcMar>
              <w:top w:w="80" w:type="dxa"/>
              <w:start w:w="90" w:type="dxa"/>
              <w:bottom w:w="80" w:type="dxa"/>
              <w:end w:w="90" w:type="dxa"/>
            </w:tcMar>
            <w:vAlign w:val="center"/>
          </w:tcPr>
          <w:p>
            <w:r>
              <w:rPr>
                <w:sz w:val="16"/>
              </w:rPr>
              <w:t>How intelligence is reviewed, versioned and shared.</w:t>
            </w:r>
          </w:p>
        </w:tc>
      </w:tr>
      <w:tr>
        <w:tc>
          <w:tcPr>
            <w:tcW w:type="dxa" w:w="2232"/>
            <w:tcMar>
              <w:top w:w="80" w:type="dxa"/>
              <w:start w:w="90" w:type="dxa"/>
              <w:bottom w:w="80" w:type="dxa"/>
              <w:end w:w="90" w:type="dxa"/>
            </w:tcMar>
            <w:vAlign w:val="center"/>
          </w:tcPr>
          <w:p>
            <w:r>
              <w:rPr>
                <w:sz w:val="16"/>
              </w:rPr>
              <w:t>Administration &amp; Assurance</w:t>
            </w:r>
          </w:p>
        </w:tc>
        <w:tc>
          <w:tcPr>
            <w:tcW w:type="dxa" w:w="4752"/>
            <w:tcMar>
              <w:top w:w="80" w:type="dxa"/>
              <w:start w:w="90" w:type="dxa"/>
              <w:bottom w:w="80" w:type="dxa"/>
              <w:end w:w="90" w:type="dxa"/>
            </w:tcMar>
            <w:vAlign w:val="center"/>
          </w:tcPr>
          <w:p>
            <w:r>
              <w:rPr>
                <w:sz w:val="16"/>
              </w:rPr>
              <w:t>Vocabulary, RetentionPolicy, AuditEvent</w:t>
            </w:r>
          </w:p>
        </w:tc>
        <w:tc>
          <w:tcPr>
            <w:tcW w:type="dxa" w:w="3816"/>
            <w:tcMar>
              <w:top w:w="80" w:type="dxa"/>
              <w:start w:w="90" w:type="dxa"/>
              <w:bottom w:w="80" w:type="dxa"/>
              <w:end w:w="90" w:type="dxa"/>
            </w:tcMar>
            <w:vAlign w:val="center"/>
          </w:tcPr>
          <w:p>
            <w:r>
              <w:rPr>
                <w:sz w:val="16"/>
              </w:rPr>
              <w:t>How semantics, lifecycle and accountability are governed.</w:t>
            </w:r>
          </w:p>
        </w:tc>
      </w:tr>
    </w:tbl>
    <w:p>
      <w:pPr>
        <w:spacing w:after="40"/>
      </w:pPr>
    </w:p>
    <w:p>
      <w:pPr>
        <w:pStyle w:val="Heading1"/>
      </w:pPr>
      <w:r>
        <w:t>4. Canonical Object Hierarchy</w:t>
      </w:r>
    </w:p>
    <w:p>
      <w:r>
        <w:t>The IA SHALL distinguish canonical objects from contextual associations and derived views. Canonical objects receive stable identifiers and canonical object pages when relevant to users.</w:t>
      </w:r>
    </w:p>
    <w:p>
      <w:pPr>
        <w:pStyle w:val="CodeSmall"/>
      </w:pPr>
      <w:r>
        <w:t>CASE (context)</w:t>
      </w:r>
    </w:p>
    <w:p>
      <w:pPr>
        <w:pStyle w:val="CodeSmall"/>
      </w:pPr>
      <w:r>
        <w:t xml:space="preserve">  ├─ Investigation Question / Scope / Tasks / Gates</w:t>
      </w:r>
    </w:p>
    <w:p>
      <w:pPr>
        <w:pStyle w:val="CodeSmall"/>
      </w:pPr>
      <w:r>
        <w:t xml:space="preserve">  ├─ links to reusable canonical objects</w:t>
      </w:r>
    </w:p>
    <w:p>
      <w:pPr>
        <w:pStyle w:val="CodeSmall"/>
      </w:pPr>
      <w:r>
        <w:t xml:space="preserve">  │    ├─ SOURCE → EVIDENCE → EXTRACT</w:t>
      </w:r>
    </w:p>
    <w:p>
      <w:pPr>
        <w:pStyle w:val="CodeSmall"/>
      </w:pPr>
      <w:r>
        <w:t xml:space="preserve">  │    ├─ ENTITY ↔ RELATIONSHIP ↔ ENTITY</w:t>
      </w:r>
    </w:p>
    <w:p>
      <w:pPr>
        <w:pStyle w:val="CodeSmall"/>
      </w:pPr>
      <w:r>
        <w:t xml:space="preserve">  │    ├─ ENTITY ↔ ASSET</w:t>
      </w:r>
    </w:p>
    <w:p>
      <w:pPr>
        <w:pStyle w:val="CodeSmall"/>
      </w:pPr>
      <w:r>
        <w:t xml:space="preserve">  │    ├─ EVENT</w:t>
      </w:r>
    </w:p>
    <w:p>
      <w:pPr>
        <w:pStyle w:val="CodeSmall"/>
      </w:pPr>
      <w:r>
        <w:t xml:space="preserve">  │    └─ VALUE FLOW</w:t>
      </w:r>
    </w:p>
    <w:p>
      <w:pPr>
        <w:pStyle w:val="CodeSmall"/>
      </w:pPr>
      <w:r>
        <w:t xml:space="preserve">  └─ analytical context</w:t>
      </w:r>
    </w:p>
    <w:p>
      <w:pPr>
        <w:pStyle w:val="CodeSmall"/>
      </w:pPr>
      <w:r>
        <w:t xml:space="preserve">       ├─ INDICATOR / TYPOLOGY MATCH</w:t>
      </w:r>
    </w:p>
    <w:p>
      <w:pPr>
        <w:pStyle w:val="CodeSmall"/>
      </w:pPr>
      <w:r>
        <w:t xml:space="preserve">       ├─ HYPOTHESIS / INTELLIGENCE GAP</w:t>
      </w:r>
    </w:p>
    <w:p>
      <w:pPr>
        <w:pStyle w:val="CodeSmall"/>
      </w:pPr>
      <w:r>
        <w:t xml:space="preserve">       ├─ ASSESSMENT</w:t>
      </w:r>
    </w:p>
    <w:p>
      <w:pPr>
        <w:pStyle w:val="CodeSmall"/>
      </w:pPr>
      <w:r>
        <w:t xml:space="preserve">       └─ INTELLIGENCE PRODUCT / REVIEW / DISSEMINATION</w:t>
      </w:r>
    </w:p>
    <w:p>
      <w:pPr>
        <w:pStyle w:val="Heading2"/>
      </w:pPr>
      <w:r>
        <w:t>4.1 Canonical page eligibility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232"/>
            <w:shd w:fill="17365D"/>
            <w:tcMar>
              <w:top w:w="80" w:type="dxa"/>
              <w:start w:w="90" w:type="dxa"/>
              <w:bottom w:w="80" w:type="dxa"/>
              <w:end w:w="90" w:type="dxa"/>
            </w:tcMar>
            <w:vAlign w:val="center"/>
          </w:tcPr>
          <w:p>
            <w:pPr>
              <w:jc w:val="center"/>
            </w:pPr>
            <w:r>
              <w:rPr>
                <w:b/>
                <w:color w:val="FFFFFF"/>
                <w:sz w:val="16"/>
              </w:rPr>
              <w:t>Object</w:t>
            </w:r>
          </w:p>
        </w:tc>
        <w:tc>
          <w:tcPr>
            <w:tcW w:type="dxa" w:w="1944"/>
            <w:shd w:fill="17365D"/>
            <w:tcMar>
              <w:top w:w="80" w:type="dxa"/>
              <w:start w:w="90" w:type="dxa"/>
              <w:bottom w:w="80" w:type="dxa"/>
              <w:end w:w="90" w:type="dxa"/>
            </w:tcMar>
            <w:vAlign w:val="center"/>
          </w:tcPr>
          <w:p>
            <w:pPr>
              <w:jc w:val="center"/>
            </w:pPr>
            <w:r>
              <w:rPr>
                <w:b/>
                <w:color w:val="FFFFFF"/>
                <w:sz w:val="16"/>
              </w:rPr>
              <w:t>Canonical page</w:t>
            </w:r>
          </w:p>
        </w:tc>
        <w:tc>
          <w:tcPr>
            <w:tcW w:type="dxa" w:w="1944"/>
            <w:shd w:fill="17365D"/>
            <w:tcMar>
              <w:top w:w="80" w:type="dxa"/>
              <w:start w:w="90" w:type="dxa"/>
              <w:bottom w:w="80" w:type="dxa"/>
              <w:end w:w="90" w:type="dxa"/>
            </w:tcMar>
            <w:vAlign w:val="center"/>
          </w:tcPr>
          <w:p>
            <w:pPr>
              <w:jc w:val="center"/>
            </w:pPr>
            <w:r>
              <w:rPr>
                <w:b/>
                <w:color w:val="FFFFFF"/>
                <w:sz w:val="16"/>
              </w:rPr>
              <w:t>Case-context view</w:t>
            </w:r>
          </w:p>
        </w:tc>
        <w:tc>
          <w:tcPr>
            <w:tcW w:type="dxa" w:w="4320"/>
            <w:shd w:fill="17365D"/>
            <w:tcMar>
              <w:top w:w="80" w:type="dxa"/>
              <w:start w:w="90" w:type="dxa"/>
              <w:bottom w:w="80" w:type="dxa"/>
              <w:end w:w="90" w:type="dxa"/>
            </w:tcMar>
            <w:vAlign w:val="center"/>
          </w:tcPr>
          <w:p>
            <w:pPr>
              <w:jc w:val="center"/>
            </w:pPr>
            <w:r>
              <w:rPr>
                <w:b/>
                <w:color w:val="FFFFFF"/>
                <w:sz w:val="16"/>
              </w:rPr>
              <w:t>Rationale</w:t>
            </w:r>
          </w:p>
        </w:tc>
      </w:tr>
      <w:tr>
        <w:tc>
          <w:tcPr>
            <w:tcW w:type="dxa" w:w="2232"/>
            <w:tcMar>
              <w:top w:w="80" w:type="dxa"/>
              <w:start w:w="90" w:type="dxa"/>
              <w:bottom w:w="80" w:type="dxa"/>
              <w:end w:w="90" w:type="dxa"/>
            </w:tcMar>
            <w:vAlign w:val="center"/>
          </w:tcPr>
          <w:p>
            <w:r>
              <w:rPr>
                <w:sz w:val="16"/>
              </w:rPr>
              <w:t>Case</w:t>
            </w:r>
          </w:p>
        </w:tc>
        <w:tc>
          <w:tcPr>
            <w:tcW w:type="dxa" w:w="1944"/>
            <w:tcMar>
              <w:top w:w="80" w:type="dxa"/>
              <w:start w:w="90" w:type="dxa"/>
              <w:bottom w:w="80" w:type="dxa"/>
              <w:end w:w="90" w:type="dxa"/>
            </w:tcMar>
            <w:vAlign w:val="center"/>
          </w:tcPr>
          <w:p>
            <w:r>
              <w:rPr>
                <w:sz w:val="16"/>
              </w:rPr>
              <w:t>Yes</w:t>
            </w:r>
          </w:p>
        </w:tc>
        <w:tc>
          <w:tcPr>
            <w:tcW w:type="dxa" w:w="1944"/>
            <w:tcMar>
              <w:top w:w="80" w:type="dxa"/>
              <w:start w:w="90" w:type="dxa"/>
              <w:bottom w:w="80" w:type="dxa"/>
              <w:end w:w="90" w:type="dxa"/>
            </w:tcMar>
            <w:vAlign w:val="center"/>
          </w:tcPr>
          <w:p>
            <w:r>
              <w:rPr>
                <w:sz w:val="16"/>
              </w:rPr>
              <w:t>N/A</w:t>
            </w:r>
          </w:p>
        </w:tc>
        <w:tc>
          <w:tcPr>
            <w:tcW w:type="dxa" w:w="4320"/>
            <w:tcMar>
              <w:top w:w="80" w:type="dxa"/>
              <w:start w:w="90" w:type="dxa"/>
              <w:bottom w:w="80" w:type="dxa"/>
              <w:end w:w="90" w:type="dxa"/>
            </w:tcMar>
            <w:vAlign w:val="center"/>
          </w:tcPr>
          <w:p>
            <w:r>
              <w:rPr>
                <w:sz w:val="16"/>
              </w:rPr>
              <w:t>Primary investigation context.</w:t>
            </w:r>
          </w:p>
        </w:tc>
      </w:tr>
      <w:tr>
        <w:tc>
          <w:tcPr>
            <w:tcW w:type="dxa" w:w="2232"/>
            <w:tcMar>
              <w:top w:w="80" w:type="dxa"/>
              <w:start w:w="90" w:type="dxa"/>
              <w:bottom w:w="80" w:type="dxa"/>
              <w:end w:w="90" w:type="dxa"/>
            </w:tcMar>
            <w:vAlign w:val="center"/>
          </w:tcPr>
          <w:p>
            <w:r>
              <w:rPr>
                <w:sz w:val="16"/>
              </w:rPr>
              <w:t>Source</w:t>
            </w:r>
          </w:p>
        </w:tc>
        <w:tc>
          <w:tcPr>
            <w:tcW w:type="dxa" w:w="1944"/>
            <w:tcMar>
              <w:top w:w="80" w:type="dxa"/>
              <w:start w:w="90" w:type="dxa"/>
              <w:bottom w:w="80" w:type="dxa"/>
              <w:end w:w="90" w:type="dxa"/>
            </w:tcMar>
            <w:vAlign w:val="center"/>
          </w:tcPr>
          <w:p>
            <w:r>
              <w:rPr>
                <w:sz w:val="16"/>
              </w:rPr>
              <w:t>Yes</w:t>
            </w:r>
          </w:p>
        </w:tc>
        <w:tc>
          <w:tcPr>
            <w:tcW w:type="dxa" w:w="1944"/>
            <w:tcMar>
              <w:top w:w="80" w:type="dxa"/>
              <w:start w:w="90" w:type="dxa"/>
              <w:bottom w:w="80" w:type="dxa"/>
              <w:end w:w="90" w:type="dxa"/>
            </w:tcMar>
            <w:vAlign w:val="center"/>
          </w:tcPr>
          <w:p>
            <w:r>
              <w:rPr>
                <w:sz w:val="16"/>
              </w:rPr>
              <w:t>Yes</w:t>
            </w:r>
          </w:p>
        </w:tc>
        <w:tc>
          <w:tcPr>
            <w:tcW w:type="dxa" w:w="4320"/>
            <w:tcMar>
              <w:top w:w="80" w:type="dxa"/>
              <w:start w:w="90" w:type="dxa"/>
              <w:bottom w:w="80" w:type="dxa"/>
              <w:end w:w="90" w:type="dxa"/>
            </w:tcMar>
            <w:vAlign w:val="center"/>
          </w:tcPr>
          <w:p>
            <w:r>
              <w:rPr>
                <w:sz w:val="16"/>
              </w:rPr>
              <w:t>Reusable provenance source.</w:t>
            </w:r>
          </w:p>
        </w:tc>
      </w:tr>
      <w:tr>
        <w:tc>
          <w:tcPr>
            <w:tcW w:type="dxa" w:w="2232"/>
            <w:tcMar>
              <w:top w:w="80" w:type="dxa"/>
              <w:start w:w="90" w:type="dxa"/>
              <w:bottom w:w="80" w:type="dxa"/>
              <w:end w:w="90" w:type="dxa"/>
            </w:tcMar>
            <w:vAlign w:val="center"/>
          </w:tcPr>
          <w:p>
            <w:r>
              <w:rPr>
                <w:sz w:val="16"/>
              </w:rPr>
              <w:t>EvidenceItem</w:t>
            </w:r>
          </w:p>
        </w:tc>
        <w:tc>
          <w:tcPr>
            <w:tcW w:type="dxa" w:w="1944"/>
            <w:tcMar>
              <w:top w:w="80" w:type="dxa"/>
              <w:start w:w="90" w:type="dxa"/>
              <w:bottom w:w="80" w:type="dxa"/>
              <w:end w:w="90" w:type="dxa"/>
            </w:tcMar>
            <w:vAlign w:val="center"/>
          </w:tcPr>
          <w:p>
            <w:r>
              <w:rPr>
                <w:sz w:val="16"/>
              </w:rPr>
              <w:t>Yes</w:t>
            </w:r>
          </w:p>
        </w:tc>
        <w:tc>
          <w:tcPr>
            <w:tcW w:type="dxa" w:w="1944"/>
            <w:tcMar>
              <w:top w:w="80" w:type="dxa"/>
              <w:start w:w="90" w:type="dxa"/>
              <w:bottom w:w="80" w:type="dxa"/>
              <w:end w:w="90" w:type="dxa"/>
            </w:tcMar>
            <w:vAlign w:val="center"/>
          </w:tcPr>
          <w:p>
            <w:r>
              <w:rPr>
                <w:sz w:val="16"/>
              </w:rPr>
              <w:t>Yes</w:t>
            </w:r>
          </w:p>
        </w:tc>
        <w:tc>
          <w:tcPr>
            <w:tcW w:type="dxa" w:w="4320"/>
            <w:tcMar>
              <w:top w:w="80" w:type="dxa"/>
              <w:start w:w="90" w:type="dxa"/>
              <w:bottom w:w="80" w:type="dxa"/>
              <w:end w:w="90" w:type="dxa"/>
            </w:tcMar>
            <w:vAlign w:val="center"/>
          </w:tcPr>
          <w:p>
            <w:r>
              <w:rPr>
                <w:sz w:val="16"/>
              </w:rPr>
              <w:t>Evidence may support multiple claims/cases.</w:t>
            </w:r>
          </w:p>
        </w:tc>
      </w:tr>
      <w:tr>
        <w:tc>
          <w:tcPr>
            <w:tcW w:type="dxa" w:w="2232"/>
            <w:tcMar>
              <w:top w:w="80" w:type="dxa"/>
              <w:start w:w="90" w:type="dxa"/>
              <w:bottom w:w="80" w:type="dxa"/>
              <w:end w:w="90" w:type="dxa"/>
            </w:tcMar>
            <w:vAlign w:val="center"/>
          </w:tcPr>
          <w:p>
            <w:r>
              <w:rPr>
                <w:sz w:val="16"/>
              </w:rPr>
              <w:t>EvidenceExtract</w:t>
            </w:r>
          </w:p>
        </w:tc>
        <w:tc>
          <w:tcPr>
            <w:tcW w:type="dxa" w:w="1944"/>
            <w:tcMar>
              <w:top w:w="80" w:type="dxa"/>
              <w:start w:w="90" w:type="dxa"/>
              <w:bottom w:w="80" w:type="dxa"/>
              <w:end w:w="90" w:type="dxa"/>
            </w:tcMar>
            <w:vAlign w:val="center"/>
          </w:tcPr>
          <w:p>
            <w:r>
              <w:rPr>
                <w:sz w:val="16"/>
              </w:rPr>
              <w:t>Yes/anchored</w:t>
            </w:r>
          </w:p>
        </w:tc>
        <w:tc>
          <w:tcPr>
            <w:tcW w:type="dxa" w:w="1944"/>
            <w:tcMar>
              <w:top w:w="80" w:type="dxa"/>
              <w:start w:w="90" w:type="dxa"/>
              <w:bottom w:w="80" w:type="dxa"/>
              <w:end w:w="90" w:type="dxa"/>
            </w:tcMar>
            <w:vAlign w:val="center"/>
          </w:tcPr>
          <w:p>
            <w:r>
              <w:rPr>
                <w:sz w:val="16"/>
              </w:rPr>
              <w:t>Yes</w:t>
            </w:r>
          </w:p>
        </w:tc>
        <w:tc>
          <w:tcPr>
            <w:tcW w:type="dxa" w:w="4320"/>
            <w:tcMar>
              <w:top w:w="80" w:type="dxa"/>
              <w:start w:w="90" w:type="dxa"/>
              <w:bottom w:w="80" w:type="dxa"/>
              <w:end w:w="90" w:type="dxa"/>
            </w:tcMar>
            <w:vAlign w:val="center"/>
          </w:tcPr>
          <w:p>
            <w:r>
              <w:rPr>
                <w:sz w:val="16"/>
              </w:rPr>
              <w:t>Precise citation to parent evidence.</w:t>
            </w:r>
          </w:p>
        </w:tc>
      </w:tr>
      <w:tr>
        <w:tc>
          <w:tcPr>
            <w:tcW w:type="dxa" w:w="2232"/>
            <w:tcMar>
              <w:top w:w="80" w:type="dxa"/>
              <w:start w:w="90" w:type="dxa"/>
              <w:bottom w:w="80" w:type="dxa"/>
              <w:end w:w="90" w:type="dxa"/>
            </w:tcMar>
            <w:vAlign w:val="center"/>
          </w:tcPr>
          <w:p>
            <w:r>
              <w:rPr>
                <w:sz w:val="16"/>
              </w:rPr>
              <w:t>Entity</w:t>
            </w:r>
          </w:p>
        </w:tc>
        <w:tc>
          <w:tcPr>
            <w:tcW w:type="dxa" w:w="1944"/>
            <w:tcMar>
              <w:top w:w="80" w:type="dxa"/>
              <w:start w:w="90" w:type="dxa"/>
              <w:bottom w:w="80" w:type="dxa"/>
              <w:end w:w="90" w:type="dxa"/>
            </w:tcMar>
            <w:vAlign w:val="center"/>
          </w:tcPr>
          <w:p>
            <w:r>
              <w:rPr>
                <w:sz w:val="16"/>
              </w:rPr>
              <w:t>Yes</w:t>
            </w:r>
          </w:p>
        </w:tc>
        <w:tc>
          <w:tcPr>
            <w:tcW w:type="dxa" w:w="1944"/>
            <w:tcMar>
              <w:top w:w="80" w:type="dxa"/>
              <w:start w:w="90" w:type="dxa"/>
              <w:bottom w:w="80" w:type="dxa"/>
              <w:end w:w="90" w:type="dxa"/>
            </w:tcMar>
            <w:vAlign w:val="center"/>
          </w:tcPr>
          <w:p>
            <w:r>
              <w:rPr>
                <w:sz w:val="16"/>
              </w:rPr>
              <w:t>Yes</w:t>
            </w:r>
          </w:p>
        </w:tc>
        <w:tc>
          <w:tcPr>
            <w:tcW w:type="dxa" w:w="4320"/>
            <w:tcMar>
              <w:top w:w="80" w:type="dxa"/>
              <w:start w:w="90" w:type="dxa"/>
              <w:bottom w:w="80" w:type="dxa"/>
              <w:end w:w="90" w:type="dxa"/>
            </w:tcMar>
            <w:vAlign w:val="center"/>
          </w:tcPr>
          <w:p>
            <w:r>
              <w:rPr>
                <w:sz w:val="16"/>
              </w:rPr>
              <w:t>Reusable across cases.</w:t>
            </w:r>
          </w:p>
        </w:tc>
      </w:tr>
      <w:tr>
        <w:tc>
          <w:tcPr>
            <w:tcW w:type="dxa" w:w="2232"/>
            <w:tcMar>
              <w:top w:w="80" w:type="dxa"/>
              <w:start w:w="90" w:type="dxa"/>
              <w:bottom w:w="80" w:type="dxa"/>
              <w:end w:w="90" w:type="dxa"/>
            </w:tcMar>
            <w:vAlign w:val="center"/>
          </w:tcPr>
          <w:p>
            <w:r>
              <w:rPr>
                <w:sz w:val="16"/>
              </w:rPr>
              <w:t>Relationship</w:t>
            </w:r>
          </w:p>
        </w:tc>
        <w:tc>
          <w:tcPr>
            <w:tcW w:type="dxa" w:w="1944"/>
            <w:tcMar>
              <w:top w:w="80" w:type="dxa"/>
              <w:start w:w="90" w:type="dxa"/>
              <w:bottom w:w="80" w:type="dxa"/>
              <w:end w:w="90" w:type="dxa"/>
            </w:tcMar>
            <w:vAlign w:val="center"/>
          </w:tcPr>
          <w:p>
            <w:r>
              <w:rPr>
                <w:sz w:val="16"/>
              </w:rPr>
              <w:t>Yes</w:t>
            </w:r>
          </w:p>
        </w:tc>
        <w:tc>
          <w:tcPr>
            <w:tcW w:type="dxa" w:w="1944"/>
            <w:tcMar>
              <w:top w:w="80" w:type="dxa"/>
              <w:start w:w="90" w:type="dxa"/>
              <w:bottom w:w="80" w:type="dxa"/>
              <w:end w:w="90" w:type="dxa"/>
            </w:tcMar>
            <w:vAlign w:val="center"/>
          </w:tcPr>
          <w:p>
            <w:r>
              <w:rPr>
                <w:sz w:val="16"/>
              </w:rPr>
              <w:t>Yes</w:t>
            </w:r>
          </w:p>
        </w:tc>
        <w:tc>
          <w:tcPr>
            <w:tcW w:type="dxa" w:w="4320"/>
            <w:tcMar>
              <w:top w:w="80" w:type="dxa"/>
              <w:start w:w="90" w:type="dxa"/>
              <w:bottom w:w="80" w:type="dxa"/>
              <w:end w:w="90" w:type="dxa"/>
            </w:tcMar>
            <w:vAlign w:val="center"/>
          </w:tcPr>
          <w:p>
            <w:r>
              <w:rPr>
                <w:sz w:val="16"/>
              </w:rPr>
              <w:t>First-class analytical proposition.</w:t>
            </w:r>
          </w:p>
        </w:tc>
      </w:tr>
      <w:tr>
        <w:tc>
          <w:tcPr>
            <w:tcW w:type="dxa" w:w="2232"/>
            <w:tcMar>
              <w:top w:w="80" w:type="dxa"/>
              <w:start w:w="90" w:type="dxa"/>
              <w:bottom w:w="80" w:type="dxa"/>
              <w:end w:w="90" w:type="dxa"/>
            </w:tcMar>
            <w:vAlign w:val="center"/>
          </w:tcPr>
          <w:p>
            <w:r>
              <w:rPr>
                <w:sz w:val="16"/>
              </w:rPr>
              <w:t>Asset</w:t>
            </w:r>
          </w:p>
        </w:tc>
        <w:tc>
          <w:tcPr>
            <w:tcW w:type="dxa" w:w="1944"/>
            <w:tcMar>
              <w:top w:w="80" w:type="dxa"/>
              <w:start w:w="90" w:type="dxa"/>
              <w:bottom w:w="80" w:type="dxa"/>
              <w:end w:w="90" w:type="dxa"/>
            </w:tcMar>
            <w:vAlign w:val="center"/>
          </w:tcPr>
          <w:p>
            <w:r>
              <w:rPr>
                <w:sz w:val="16"/>
              </w:rPr>
              <w:t>Yes</w:t>
            </w:r>
          </w:p>
        </w:tc>
        <w:tc>
          <w:tcPr>
            <w:tcW w:type="dxa" w:w="1944"/>
            <w:tcMar>
              <w:top w:w="80" w:type="dxa"/>
              <w:start w:w="90" w:type="dxa"/>
              <w:bottom w:w="80" w:type="dxa"/>
              <w:end w:w="90" w:type="dxa"/>
            </w:tcMar>
            <w:vAlign w:val="center"/>
          </w:tcPr>
          <w:p>
            <w:r>
              <w:rPr>
                <w:sz w:val="16"/>
              </w:rPr>
              <w:t>Yes</w:t>
            </w:r>
          </w:p>
        </w:tc>
        <w:tc>
          <w:tcPr>
            <w:tcW w:type="dxa" w:w="4320"/>
            <w:tcMar>
              <w:top w:w="80" w:type="dxa"/>
              <w:start w:w="90" w:type="dxa"/>
              <w:bottom w:w="80" w:type="dxa"/>
              <w:end w:w="90" w:type="dxa"/>
            </w:tcMar>
            <w:vAlign w:val="center"/>
          </w:tcPr>
          <w:p>
            <w:r>
              <w:rPr>
                <w:sz w:val="16"/>
              </w:rPr>
              <w:t>Reusable object with attribution.</w:t>
            </w:r>
          </w:p>
        </w:tc>
      </w:tr>
      <w:tr>
        <w:tc>
          <w:tcPr>
            <w:tcW w:type="dxa" w:w="2232"/>
            <w:tcMar>
              <w:top w:w="80" w:type="dxa"/>
              <w:start w:w="90" w:type="dxa"/>
              <w:bottom w:w="80" w:type="dxa"/>
              <w:end w:w="90" w:type="dxa"/>
            </w:tcMar>
            <w:vAlign w:val="center"/>
          </w:tcPr>
          <w:p>
            <w:r>
              <w:rPr>
                <w:sz w:val="16"/>
              </w:rPr>
              <w:t>Event</w:t>
            </w:r>
          </w:p>
        </w:tc>
        <w:tc>
          <w:tcPr>
            <w:tcW w:type="dxa" w:w="1944"/>
            <w:tcMar>
              <w:top w:w="80" w:type="dxa"/>
              <w:start w:w="90" w:type="dxa"/>
              <w:bottom w:w="80" w:type="dxa"/>
              <w:end w:w="90" w:type="dxa"/>
            </w:tcMar>
            <w:vAlign w:val="center"/>
          </w:tcPr>
          <w:p>
            <w:r>
              <w:rPr>
                <w:sz w:val="16"/>
              </w:rPr>
              <w:t>Yes</w:t>
            </w:r>
          </w:p>
        </w:tc>
        <w:tc>
          <w:tcPr>
            <w:tcW w:type="dxa" w:w="1944"/>
            <w:tcMar>
              <w:top w:w="80" w:type="dxa"/>
              <w:start w:w="90" w:type="dxa"/>
              <w:bottom w:w="80" w:type="dxa"/>
              <w:end w:w="90" w:type="dxa"/>
            </w:tcMar>
            <w:vAlign w:val="center"/>
          </w:tcPr>
          <w:p>
            <w:r>
              <w:rPr>
                <w:sz w:val="16"/>
              </w:rPr>
              <w:t>Yes</w:t>
            </w:r>
          </w:p>
        </w:tc>
        <w:tc>
          <w:tcPr>
            <w:tcW w:type="dxa" w:w="4320"/>
            <w:tcMar>
              <w:top w:w="80" w:type="dxa"/>
              <w:start w:w="90" w:type="dxa"/>
              <w:bottom w:w="80" w:type="dxa"/>
              <w:end w:w="90" w:type="dxa"/>
            </w:tcMar>
            <w:vAlign w:val="center"/>
          </w:tcPr>
          <w:p>
            <w:r>
              <w:rPr>
                <w:sz w:val="16"/>
              </w:rPr>
              <w:t>Temporal fact/context.</w:t>
            </w:r>
          </w:p>
        </w:tc>
      </w:tr>
      <w:tr>
        <w:tc>
          <w:tcPr>
            <w:tcW w:type="dxa" w:w="2232"/>
            <w:tcMar>
              <w:top w:w="80" w:type="dxa"/>
              <w:start w:w="90" w:type="dxa"/>
              <w:bottom w:w="80" w:type="dxa"/>
              <w:end w:w="90" w:type="dxa"/>
            </w:tcMar>
            <w:vAlign w:val="center"/>
          </w:tcPr>
          <w:p>
            <w:r>
              <w:rPr>
                <w:sz w:val="16"/>
              </w:rPr>
              <w:t>ValueFlow</w:t>
            </w:r>
          </w:p>
        </w:tc>
        <w:tc>
          <w:tcPr>
            <w:tcW w:type="dxa" w:w="1944"/>
            <w:tcMar>
              <w:top w:w="80" w:type="dxa"/>
              <w:start w:w="90" w:type="dxa"/>
              <w:bottom w:w="80" w:type="dxa"/>
              <w:end w:w="90" w:type="dxa"/>
            </w:tcMar>
            <w:vAlign w:val="center"/>
          </w:tcPr>
          <w:p>
            <w:r>
              <w:rPr>
                <w:sz w:val="16"/>
              </w:rPr>
              <w:t>Yes</w:t>
            </w:r>
          </w:p>
        </w:tc>
        <w:tc>
          <w:tcPr>
            <w:tcW w:type="dxa" w:w="1944"/>
            <w:tcMar>
              <w:top w:w="80" w:type="dxa"/>
              <w:start w:w="90" w:type="dxa"/>
              <w:bottom w:w="80" w:type="dxa"/>
              <w:end w:w="90" w:type="dxa"/>
            </w:tcMar>
            <w:vAlign w:val="center"/>
          </w:tcPr>
          <w:p>
            <w:r>
              <w:rPr>
                <w:sz w:val="16"/>
              </w:rPr>
              <w:t>Yes</w:t>
            </w:r>
          </w:p>
        </w:tc>
        <w:tc>
          <w:tcPr>
            <w:tcW w:type="dxa" w:w="4320"/>
            <w:tcMar>
              <w:top w:w="80" w:type="dxa"/>
              <w:start w:w="90" w:type="dxa"/>
              <w:bottom w:w="80" w:type="dxa"/>
              <w:end w:w="90" w:type="dxa"/>
            </w:tcMar>
            <w:vAlign w:val="center"/>
          </w:tcPr>
          <w:p>
            <w:r>
              <w:rPr>
                <w:sz w:val="16"/>
              </w:rPr>
              <w:t>Reusable value-movement record.</w:t>
            </w:r>
          </w:p>
        </w:tc>
      </w:tr>
      <w:tr>
        <w:tc>
          <w:tcPr>
            <w:tcW w:type="dxa" w:w="2232"/>
            <w:tcMar>
              <w:top w:w="80" w:type="dxa"/>
              <w:start w:w="90" w:type="dxa"/>
              <w:bottom w:w="80" w:type="dxa"/>
              <w:end w:w="90" w:type="dxa"/>
            </w:tcMar>
            <w:vAlign w:val="center"/>
          </w:tcPr>
          <w:p>
            <w:r>
              <w:rPr>
                <w:sz w:val="16"/>
              </w:rPr>
              <w:t>Hypothesis</w:t>
            </w:r>
          </w:p>
        </w:tc>
        <w:tc>
          <w:tcPr>
            <w:tcW w:type="dxa" w:w="1944"/>
            <w:tcMar>
              <w:top w:w="80" w:type="dxa"/>
              <w:start w:w="90" w:type="dxa"/>
              <w:bottom w:w="80" w:type="dxa"/>
              <w:end w:w="90" w:type="dxa"/>
            </w:tcMar>
            <w:vAlign w:val="center"/>
          </w:tcPr>
          <w:p>
            <w:r>
              <w:rPr>
                <w:sz w:val="16"/>
              </w:rPr>
              <w:t>Case-bound</w:t>
            </w:r>
          </w:p>
        </w:tc>
        <w:tc>
          <w:tcPr>
            <w:tcW w:type="dxa" w:w="1944"/>
            <w:tcMar>
              <w:top w:w="80" w:type="dxa"/>
              <w:start w:w="90" w:type="dxa"/>
              <w:bottom w:w="80" w:type="dxa"/>
              <w:end w:w="90" w:type="dxa"/>
            </w:tcMar>
            <w:vAlign w:val="center"/>
          </w:tcPr>
          <w:p>
            <w:r>
              <w:rPr>
                <w:sz w:val="16"/>
              </w:rPr>
              <w:t>Yes</w:t>
            </w:r>
          </w:p>
        </w:tc>
        <w:tc>
          <w:tcPr>
            <w:tcW w:type="dxa" w:w="4320"/>
            <w:tcMar>
              <w:top w:w="80" w:type="dxa"/>
              <w:start w:w="90" w:type="dxa"/>
              <w:bottom w:w="80" w:type="dxa"/>
              <w:end w:w="90" w:type="dxa"/>
            </w:tcMar>
            <w:vAlign w:val="center"/>
          </w:tcPr>
          <w:p>
            <w:r>
              <w:rPr>
                <w:sz w:val="16"/>
              </w:rPr>
              <w:t>Analytical reasoning belongs to investigation context.</w:t>
            </w:r>
          </w:p>
        </w:tc>
      </w:tr>
      <w:tr>
        <w:tc>
          <w:tcPr>
            <w:tcW w:type="dxa" w:w="2232"/>
            <w:tcMar>
              <w:top w:w="80" w:type="dxa"/>
              <w:start w:w="90" w:type="dxa"/>
              <w:bottom w:w="80" w:type="dxa"/>
              <w:end w:w="90" w:type="dxa"/>
            </w:tcMar>
            <w:vAlign w:val="center"/>
          </w:tcPr>
          <w:p>
            <w:r>
              <w:rPr>
                <w:sz w:val="16"/>
              </w:rPr>
              <w:t>Assessment</w:t>
            </w:r>
          </w:p>
        </w:tc>
        <w:tc>
          <w:tcPr>
            <w:tcW w:type="dxa" w:w="1944"/>
            <w:tcMar>
              <w:top w:w="80" w:type="dxa"/>
              <w:start w:w="90" w:type="dxa"/>
              <w:bottom w:w="80" w:type="dxa"/>
              <w:end w:w="90" w:type="dxa"/>
            </w:tcMar>
            <w:vAlign w:val="center"/>
          </w:tcPr>
          <w:p>
            <w:r>
              <w:rPr>
                <w:sz w:val="16"/>
              </w:rPr>
              <w:t>Case-bound</w:t>
            </w:r>
          </w:p>
        </w:tc>
        <w:tc>
          <w:tcPr>
            <w:tcW w:type="dxa" w:w="1944"/>
            <w:tcMar>
              <w:top w:w="80" w:type="dxa"/>
              <w:start w:w="90" w:type="dxa"/>
              <w:bottom w:w="80" w:type="dxa"/>
              <w:end w:w="90" w:type="dxa"/>
            </w:tcMar>
            <w:vAlign w:val="center"/>
          </w:tcPr>
          <w:p>
            <w:r>
              <w:rPr>
                <w:sz w:val="16"/>
              </w:rPr>
              <w:t>Yes</w:t>
            </w:r>
          </w:p>
        </w:tc>
        <w:tc>
          <w:tcPr>
            <w:tcW w:type="dxa" w:w="4320"/>
            <w:tcMar>
              <w:top w:w="80" w:type="dxa"/>
              <w:start w:w="90" w:type="dxa"/>
              <w:bottom w:w="80" w:type="dxa"/>
              <w:end w:w="90" w:type="dxa"/>
            </w:tcMar>
            <w:vAlign w:val="center"/>
          </w:tcPr>
          <w:p>
            <w:r>
              <w:rPr>
                <w:sz w:val="16"/>
              </w:rPr>
              <w:t>Judgement depends on scope/time/evidence snapshot.</w:t>
            </w:r>
          </w:p>
        </w:tc>
      </w:tr>
      <w:tr>
        <w:tc>
          <w:tcPr>
            <w:tcW w:type="dxa" w:w="2232"/>
            <w:tcMar>
              <w:top w:w="80" w:type="dxa"/>
              <w:start w:w="90" w:type="dxa"/>
              <w:bottom w:w="80" w:type="dxa"/>
              <w:end w:w="90" w:type="dxa"/>
            </w:tcMar>
            <w:vAlign w:val="center"/>
          </w:tcPr>
          <w:p>
            <w:r>
              <w:rPr>
                <w:sz w:val="16"/>
              </w:rPr>
              <w:t>IntelligenceProduct</w:t>
            </w:r>
          </w:p>
        </w:tc>
        <w:tc>
          <w:tcPr>
            <w:tcW w:type="dxa" w:w="1944"/>
            <w:tcMar>
              <w:top w:w="80" w:type="dxa"/>
              <w:start w:w="90" w:type="dxa"/>
              <w:bottom w:w="80" w:type="dxa"/>
              <w:end w:w="90" w:type="dxa"/>
            </w:tcMar>
            <w:vAlign w:val="center"/>
          </w:tcPr>
          <w:p>
            <w:r>
              <w:rPr>
                <w:sz w:val="16"/>
              </w:rPr>
              <w:t>Yes/versioned</w:t>
            </w:r>
          </w:p>
        </w:tc>
        <w:tc>
          <w:tcPr>
            <w:tcW w:type="dxa" w:w="1944"/>
            <w:tcMar>
              <w:top w:w="80" w:type="dxa"/>
              <w:start w:w="90" w:type="dxa"/>
              <w:bottom w:w="80" w:type="dxa"/>
              <w:end w:w="90" w:type="dxa"/>
            </w:tcMar>
            <w:vAlign w:val="center"/>
          </w:tcPr>
          <w:p>
            <w:r>
              <w:rPr>
                <w:sz w:val="16"/>
              </w:rPr>
              <w:t>Yes</w:t>
            </w:r>
          </w:p>
        </w:tc>
        <w:tc>
          <w:tcPr>
            <w:tcW w:type="dxa" w:w="4320"/>
            <w:tcMar>
              <w:top w:w="80" w:type="dxa"/>
              <w:start w:w="90" w:type="dxa"/>
              <w:bottom w:w="80" w:type="dxa"/>
              <w:end w:w="90" w:type="dxa"/>
            </w:tcMar>
            <w:vAlign w:val="center"/>
          </w:tcPr>
          <w:p>
            <w:r>
              <w:rPr>
                <w:sz w:val="16"/>
              </w:rPr>
              <w:t>Stable product version and dissemination history.</w:t>
            </w:r>
          </w:p>
        </w:tc>
      </w:tr>
    </w:tbl>
    <w:p>
      <w:pPr>
        <w:spacing w:after="40"/>
      </w:pPr>
    </w:p>
    <w:p>
      <w:pPr>
        <w:pStyle w:val="Heading1"/>
      </w:pPr>
      <w:r>
        <w:t>5. Global Navigation Model</w:t>
      </w:r>
    </w:p>
    <w:p>
      <w:r>
        <w:t>The MVP global navigation SHALL remain small and task-oriented. It should expose major information domains without mirroring backend modules.</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7365D"/>
            <w:tcMar>
              <w:top w:w="80" w:type="dxa"/>
              <w:start w:w="90" w:type="dxa"/>
              <w:bottom w:w="80" w:type="dxa"/>
              <w:end w:w="90" w:type="dxa"/>
            </w:tcMar>
            <w:vAlign w:val="center"/>
          </w:tcPr>
          <w:p>
            <w:pPr>
              <w:jc w:val="center"/>
            </w:pPr>
            <w:r>
              <w:rPr>
                <w:b/>
                <w:color w:val="FFFFFF"/>
                <w:sz w:val="16"/>
              </w:rPr>
              <w:t>Primary destination</w:t>
            </w:r>
          </w:p>
        </w:tc>
        <w:tc>
          <w:tcPr>
            <w:tcW w:type="dxa" w:w="4968"/>
            <w:shd w:fill="17365D"/>
            <w:tcMar>
              <w:top w:w="80" w:type="dxa"/>
              <w:start w:w="90" w:type="dxa"/>
              <w:bottom w:w="80" w:type="dxa"/>
              <w:end w:w="90" w:type="dxa"/>
            </w:tcMar>
            <w:vAlign w:val="center"/>
          </w:tcPr>
          <w:p>
            <w:pPr>
              <w:jc w:val="center"/>
            </w:pPr>
            <w:r>
              <w:rPr>
                <w:b/>
                <w:color w:val="FFFFFF"/>
                <w:sz w:val="16"/>
              </w:rPr>
              <w:t>Purpose</w:t>
            </w:r>
          </w:p>
        </w:tc>
        <w:tc>
          <w:tcPr>
            <w:tcW w:type="dxa" w:w="3528"/>
            <w:shd w:fill="17365D"/>
            <w:tcMar>
              <w:top w:w="80" w:type="dxa"/>
              <w:start w:w="90" w:type="dxa"/>
              <w:bottom w:w="80" w:type="dxa"/>
              <w:end w:w="90" w:type="dxa"/>
            </w:tcMar>
            <w:vAlign w:val="center"/>
          </w:tcPr>
          <w:p>
            <w:pPr>
              <w:jc w:val="center"/>
            </w:pPr>
            <w:r>
              <w:rPr>
                <w:b/>
                <w:color w:val="FFFFFF"/>
                <w:sz w:val="16"/>
              </w:rPr>
              <w:t>Typical objects</w:t>
            </w:r>
          </w:p>
        </w:tc>
      </w:tr>
      <w:tr>
        <w:tc>
          <w:tcPr>
            <w:tcW w:type="dxa" w:w="1944"/>
            <w:tcMar>
              <w:top w:w="80" w:type="dxa"/>
              <w:start w:w="90" w:type="dxa"/>
              <w:bottom w:w="80" w:type="dxa"/>
              <w:end w:w="90" w:type="dxa"/>
            </w:tcMar>
            <w:vAlign w:val="center"/>
          </w:tcPr>
          <w:p>
            <w:r>
              <w:rPr>
                <w:sz w:val="16"/>
              </w:rPr>
              <w:t>Home</w:t>
            </w:r>
          </w:p>
        </w:tc>
        <w:tc>
          <w:tcPr>
            <w:tcW w:type="dxa" w:w="4968"/>
            <w:tcMar>
              <w:top w:w="80" w:type="dxa"/>
              <w:start w:w="90" w:type="dxa"/>
              <w:bottom w:w="80" w:type="dxa"/>
              <w:end w:w="90" w:type="dxa"/>
            </w:tcMar>
            <w:vAlign w:val="center"/>
          </w:tcPr>
          <w:p>
            <w:r>
              <w:rPr>
                <w:sz w:val="16"/>
              </w:rPr>
              <w:t>Role-aware entry point, assigned work, recent authorised activity.</w:t>
            </w:r>
          </w:p>
        </w:tc>
        <w:tc>
          <w:tcPr>
            <w:tcW w:type="dxa" w:w="3528"/>
            <w:tcMar>
              <w:top w:w="80" w:type="dxa"/>
              <w:start w:w="90" w:type="dxa"/>
              <w:bottom w:w="80" w:type="dxa"/>
              <w:end w:w="90" w:type="dxa"/>
            </w:tcMar>
            <w:vAlign w:val="center"/>
          </w:tcPr>
          <w:p>
            <w:r>
              <w:rPr>
                <w:sz w:val="16"/>
              </w:rPr>
              <w:t>Cases, Tasks, Reviews</w:t>
            </w:r>
          </w:p>
        </w:tc>
      </w:tr>
      <w:tr>
        <w:tc>
          <w:tcPr>
            <w:tcW w:type="dxa" w:w="1944"/>
            <w:tcMar>
              <w:top w:w="80" w:type="dxa"/>
              <w:start w:w="90" w:type="dxa"/>
              <w:bottom w:w="80" w:type="dxa"/>
              <w:end w:w="90" w:type="dxa"/>
            </w:tcMar>
            <w:vAlign w:val="center"/>
          </w:tcPr>
          <w:p>
            <w:r>
              <w:rPr>
                <w:sz w:val="16"/>
              </w:rPr>
              <w:t>Cases</w:t>
            </w:r>
          </w:p>
        </w:tc>
        <w:tc>
          <w:tcPr>
            <w:tcW w:type="dxa" w:w="4968"/>
            <w:tcMar>
              <w:top w:w="80" w:type="dxa"/>
              <w:start w:w="90" w:type="dxa"/>
              <w:bottom w:w="80" w:type="dxa"/>
              <w:end w:w="90" w:type="dxa"/>
            </w:tcMar>
            <w:vAlign w:val="center"/>
          </w:tcPr>
          <w:p>
            <w:r>
              <w:rPr>
                <w:sz w:val="16"/>
              </w:rPr>
              <w:t>Browse and enter investigation contexts.</w:t>
            </w:r>
          </w:p>
        </w:tc>
        <w:tc>
          <w:tcPr>
            <w:tcW w:type="dxa" w:w="3528"/>
            <w:tcMar>
              <w:top w:w="80" w:type="dxa"/>
              <w:start w:w="90" w:type="dxa"/>
              <w:bottom w:w="80" w:type="dxa"/>
              <w:end w:w="90" w:type="dxa"/>
            </w:tcMar>
            <w:vAlign w:val="center"/>
          </w:tcPr>
          <w:p>
            <w:r>
              <w:rPr>
                <w:sz w:val="16"/>
              </w:rPr>
              <w:t>Case</w:t>
            </w:r>
          </w:p>
        </w:tc>
      </w:tr>
      <w:tr>
        <w:tc>
          <w:tcPr>
            <w:tcW w:type="dxa" w:w="1944"/>
            <w:tcMar>
              <w:top w:w="80" w:type="dxa"/>
              <w:start w:w="90" w:type="dxa"/>
              <w:bottom w:w="80" w:type="dxa"/>
              <w:end w:w="90" w:type="dxa"/>
            </w:tcMar>
            <w:vAlign w:val="center"/>
          </w:tcPr>
          <w:p>
            <w:r>
              <w:rPr>
                <w:sz w:val="16"/>
              </w:rPr>
              <w:t>Entities</w:t>
            </w:r>
          </w:p>
        </w:tc>
        <w:tc>
          <w:tcPr>
            <w:tcW w:type="dxa" w:w="4968"/>
            <w:tcMar>
              <w:top w:w="80" w:type="dxa"/>
              <w:start w:w="90" w:type="dxa"/>
              <w:bottom w:w="80" w:type="dxa"/>
              <w:end w:w="90" w:type="dxa"/>
            </w:tcMar>
            <w:vAlign w:val="center"/>
          </w:tcPr>
          <w:p>
            <w:r>
              <w:rPr>
                <w:sz w:val="16"/>
              </w:rPr>
              <w:t>Browse/search canonical people, organisations, accounts, addresses and other entities.</w:t>
            </w:r>
          </w:p>
        </w:tc>
        <w:tc>
          <w:tcPr>
            <w:tcW w:type="dxa" w:w="3528"/>
            <w:tcMar>
              <w:top w:w="80" w:type="dxa"/>
              <w:start w:w="90" w:type="dxa"/>
              <w:bottom w:w="80" w:type="dxa"/>
              <w:end w:w="90" w:type="dxa"/>
            </w:tcMar>
            <w:vAlign w:val="center"/>
          </w:tcPr>
          <w:p>
            <w:r>
              <w:rPr>
                <w:sz w:val="16"/>
              </w:rPr>
              <w:t>Entity, Identifier</w:t>
            </w:r>
          </w:p>
        </w:tc>
      </w:tr>
      <w:tr>
        <w:tc>
          <w:tcPr>
            <w:tcW w:type="dxa" w:w="1944"/>
            <w:tcMar>
              <w:top w:w="80" w:type="dxa"/>
              <w:start w:w="90" w:type="dxa"/>
              <w:bottom w:w="80" w:type="dxa"/>
              <w:end w:w="90" w:type="dxa"/>
            </w:tcMar>
            <w:vAlign w:val="center"/>
          </w:tcPr>
          <w:p>
            <w:r>
              <w:rPr>
                <w:sz w:val="16"/>
              </w:rPr>
              <w:t>Evidence</w:t>
            </w:r>
          </w:p>
        </w:tc>
        <w:tc>
          <w:tcPr>
            <w:tcW w:type="dxa" w:w="4968"/>
            <w:tcMar>
              <w:top w:w="80" w:type="dxa"/>
              <w:start w:w="90" w:type="dxa"/>
              <w:bottom w:w="80" w:type="dxa"/>
              <w:end w:w="90" w:type="dxa"/>
            </w:tcMar>
            <w:vAlign w:val="center"/>
          </w:tcPr>
          <w:p>
            <w:r>
              <w:rPr>
                <w:sz w:val="16"/>
              </w:rPr>
              <w:t>Browse authorised sources and evidence outside a single case when policy allows.</w:t>
            </w:r>
          </w:p>
        </w:tc>
        <w:tc>
          <w:tcPr>
            <w:tcW w:type="dxa" w:w="3528"/>
            <w:tcMar>
              <w:top w:w="80" w:type="dxa"/>
              <w:start w:w="90" w:type="dxa"/>
              <w:bottom w:w="80" w:type="dxa"/>
              <w:end w:w="90" w:type="dxa"/>
            </w:tcMar>
            <w:vAlign w:val="center"/>
          </w:tcPr>
          <w:p>
            <w:r>
              <w:rPr>
                <w:sz w:val="16"/>
              </w:rPr>
              <w:t>Source, EvidenceItem</w:t>
            </w:r>
          </w:p>
        </w:tc>
      </w:tr>
      <w:tr>
        <w:tc>
          <w:tcPr>
            <w:tcW w:type="dxa" w:w="1944"/>
            <w:tcMar>
              <w:top w:w="80" w:type="dxa"/>
              <w:start w:w="90" w:type="dxa"/>
              <w:bottom w:w="80" w:type="dxa"/>
              <w:end w:w="90" w:type="dxa"/>
            </w:tcMar>
            <w:vAlign w:val="center"/>
          </w:tcPr>
          <w:p>
            <w:r>
              <w:rPr>
                <w:sz w:val="16"/>
              </w:rPr>
              <w:t>Analysis</w:t>
            </w:r>
          </w:p>
        </w:tc>
        <w:tc>
          <w:tcPr>
            <w:tcW w:type="dxa" w:w="4968"/>
            <w:tcMar>
              <w:top w:w="80" w:type="dxa"/>
              <w:start w:w="90" w:type="dxa"/>
              <w:bottom w:w="80" w:type="dxa"/>
              <w:end w:w="90" w:type="dxa"/>
            </w:tcMar>
            <w:vAlign w:val="center"/>
          </w:tcPr>
          <w:p>
            <w:r>
              <w:rPr>
                <w:sz w:val="16"/>
              </w:rPr>
              <w:t>Entry to typologies, hypotheses/assessments and analytical work queues.</w:t>
            </w:r>
          </w:p>
        </w:tc>
        <w:tc>
          <w:tcPr>
            <w:tcW w:type="dxa" w:w="3528"/>
            <w:tcMar>
              <w:top w:w="80" w:type="dxa"/>
              <w:start w:w="90" w:type="dxa"/>
              <w:bottom w:w="80" w:type="dxa"/>
              <w:end w:w="90" w:type="dxa"/>
            </w:tcMar>
            <w:vAlign w:val="center"/>
          </w:tcPr>
          <w:p>
            <w:r>
              <w:rPr>
                <w:sz w:val="16"/>
              </w:rPr>
              <w:t>Typology, Hypothesis, Assessment</w:t>
            </w:r>
          </w:p>
        </w:tc>
      </w:tr>
      <w:tr>
        <w:tc>
          <w:tcPr>
            <w:tcW w:type="dxa" w:w="1944"/>
            <w:tcMar>
              <w:top w:w="80" w:type="dxa"/>
              <w:start w:w="90" w:type="dxa"/>
              <w:bottom w:w="80" w:type="dxa"/>
              <w:end w:w="90" w:type="dxa"/>
            </w:tcMar>
            <w:vAlign w:val="center"/>
          </w:tcPr>
          <w:p>
            <w:r>
              <w:rPr>
                <w:sz w:val="16"/>
              </w:rPr>
              <w:t>Products</w:t>
            </w:r>
          </w:p>
        </w:tc>
        <w:tc>
          <w:tcPr>
            <w:tcW w:type="dxa" w:w="4968"/>
            <w:tcMar>
              <w:top w:w="80" w:type="dxa"/>
              <w:start w:w="90" w:type="dxa"/>
              <w:bottom w:w="80" w:type="dxa"/>
              <w:end w:w="90" w:type="dxa"/>
            </w:tcMar>
            <w:vAlign w:val="center"/>
          </w:tcPr>
          <w:p>
            <w:r>
              <w:rPr>
                <w:sz w:val="16"/>
              </w:rPr>
              <w:t>Draft, review and approved intelligence products.</w:t>
            </w:r>
          </w:p>
        </w:tc>
        <w:tc>
          <w:tcPr>
            <w:tcW w:type="dxa" w:w="3528"/>
            <w:tcMar>
              <w:top w:w="80" w:type="dxa"/>
              <w:start w:w="90" w:type="dxa"/>
              <w:bottom w:w="80" w:type="dxa"/>
              <w:end w:w="90" w:type="dxa"/>
            </w:tcMar>
            <w:vAlign w:val="center"/>
          </w:tcPr>
          <w:p>
            <w:r>
              <w:rPr>
                <w:sz w:val="16"/>
              </w:rPr>
              <w:t>IntelligenceProduct, Review, Dissemination</w:t>
            </w:r>
          </w:p>
        </w:tc>
      </w:tr>
      <w:tr>
        <w:tc>
          <w:tcPr>
            <w:tcW w:type="dxa" w:w="1944"/>
            <w:tcMar>
              <w:top w:w="80" w:type="dxa"/>
              <w:start w:w="90" w:type="dxa"/>
              <w:bottom w:w="80" w:type="dxa"/>
              <w:end w:w="90" w:type="dxa"/>
            </w:tcMar>
            <w:vAlign w:val="center"/>
          </w:tcPr>
          <w:p>
            <w:r>
              <w:rPr>
                <w:sz w:val="16"/>
              </w:rPr>
              <w:t>Search</w:t>
            </w:r>
          </w:p>
        </w:tc>
        <w:tc>
          <w:tcPr>
            <w:tcW w:type="dxa" w:w="4968"/>
            <w:tcMar>
              <w:top w:w="80" w:type="dxa"/>
              <w:start w:w="90" w:type="dxa"/>
              <w:bottom w:w="80" w:type="dxa"/>
              <w:end w:w="90" w:type="dxa"/>
            </w:tcMar>
            <w:vAlign w:val="center"/>
          </w:tcPr>
          <w:p>
            <w:r>
              <w:rPr>
                <w:sz w:val="16"/>
              </w:rPr>
              <w:t>Global permission-aware discovery across canonical objects.</w:t>
            </w:r>
          </w:p>
        </w:tc>
        <w:tc>
          <w:tcPr>
            <w:tcW w:type="dxa" w:w="3528"/>
            <w:tcMar>
              <w:top w:w="80" w:type="dxa"/>
              <w:start w:w="90" w:type="dxa"/>
              <w:bottom w:w="80" w:type="dxa"/>
              <w:end w:w="90" w:type="dxa"/>
            </w:tcMar>
            <w:vAlign w:val="center"/>
          </w:tcPr>
          <w:p>
            <w:r>
              <w:rPr>
                <w:sz w:val="16"/>
              </w:rPr>
              <w:t>All indexed objects</w:t>
            </w:r>
          </w:p>
        </w:tc>
      </w:tr>
      <w:tr>
        <w:tc>
          <w:tcPr>
            <w:tcW w:type="dxa" w:w="1944"/>
            <w:tcMar>
              <w:top w:w="80" w:type="dxa"/>
              <w:start w:w="90" w:type="dxa"/>
              <w:bottom w:w="80" w:type="dxa"/>
              <w:end w:w="90" w:type="dxa"/>
            </w:tcMar>
            <w:vAlign w:val="center"/>
          </w:tcPr>
          <w:p>
            <w:r>
              <w:rPr>
                <w:sz w:val="16"/>
              </w:rPr>
              <w:t>Administration</w:t>
            </w:r>
          </w:p>
        </w:tc>
        <w:tc>
          <w:tcPr>
            <w:tcW w:type="dxa" w:w="4968"/>
            <w:tcMar>
              <w:top w:w="80" w:type="dxa"/>
              <w:start w:w="90" w:type="dxa"/>
              <w:bottom w:w="80" w:type="dxa"/>
              <w:end w:w="90" w:type="dxa"/>
            </w:tcMar>
            <w:vAlign w:val="center"/>
          </w:tcPr>
          <w:p>
            <w:r>
              <w:rPr>
                <w:sz w:val="16"/>
              </w:rPr>
              <w:t>Policy-controlled vocabularies, retention, user/system governance.</w:t>
            </w:r>
          </w:p>
        </w:tc>
        <w:tc>
          <w:tcPr>
            <w:tcW w:type="dxa" w:w="3528"/>
            <w:tcMar>
              <w:top w:w="80" w:type="dxa"/>
              <w:start w:w="90" w:type="dxa"/>
              <w:bottom w:w="80" w:type="dxa"/>
              <w:end w:w="90" w:type="dxa"/>
            </w:tcMar>
            <w:vAlign w:val="center"/>
          </w:tcPr>
          <w:p>
            <w:r>
              <w:rPr>
                <w:sz w:val="16"/>
              </w:rPr>
              <w:t>Vocabulary, RetentionPolicy</w:t>
            </w:r>
          </w:p>
        </w:tc>
      </w:tr>
    </w:tbl>
    <w:p>
      <w:pPr>
        <w:spacing w:after="40"/>
      </w:pPr>
    </w:p>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17365D"/>
                <w:sz w:val="20"/>
              </w:rPr>
              <w:t>Navigation restraint</w:t>
              <w:br/>
            </w:r>
            <w:r>
              <w:rPr>
                <w:sz w:val="19"/>
              </w:rPr>
              <w:t>Graph, Timeline and Value Flow SHOULD NOT be primary global destinations in MVP. They are analytical views anchored in a case, entity or selected object set. This prevents derived projections from competing with canonical information domains.</w:t>
            </w:r>
          </w:p>
        </w:tc>
      </w:tr>
    </w:tbl>
    <w:p/>
    <w:p>
      <w:pPr>
        <w:pStyle w:val="Heading1"/>
      </w:pPr>
      <w:r>
        <w:t>6. Role-Based Entry Points</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7365D"/>
            <w:tcMar>
              <w:top w:w="80" w:type="dxa"/>
              <w:start w:w="90" w:type="dxa"/>
              <w:bottom w:w="80" w:type="dxa"/>
              <w:end w:w="90" w:type="dxa"/>
            </w:tcMar>
            <w:vAlign w:val="center"/>
          </w:tcPr>
          <w:p>
            <w:pPr>
              <w:jc w:val="center"/>
            </w:pPr>
            <w:r>
              <w:rPr>
                <w:b/>
                <w:color w:val="FFFFFF"/>
                <w:sz w:val="16"/>
              </w:rPr>
              <w:t>Role</w:t>
            </w:r>
          </w:p>
        </w:tc>
        <w:tc>
          <w:tcPr>
            <w:tcW w:type="dxa" w:w="5256"/>
            <w:shd w:fill="17365D"/>
            <w:tcMar>
              <w:top w:w="80" w:type="dxa"/>
              <w:start w:w="90" w:type="dxa"/>
              <w:bottom w:w="80" w:type="dxa"/>
              <w:end w:w="90" w:type="dxa"/>
            </w:tcMar>
            <w:vAlign w:val="center"/>
          </w:tcPr>
          <w:p>
            <w:pPr>
              <w:jc w:val="center"/>
            </w:pPr>
            <w:r>
              <w:rPr>
                <w:b/>
                <w:color w:val="FFFFFF"/>
                <w:sz w:val="16"/>
              </w:rPr>
              <w:t>Default entry emphasis</w:t>
            </w:r>
          </w:p>
        </w:tc>
        <w:tc>
          <w:tcPr>
            <w:tcW w:type="dxa" w:w="3528"/>
            <w:shd w:fill="17365D"/>
            <w:tcMar>
              <w:top w:w="80" w:type="dxa"/>
              <w:start w:w="90" w:type="dxa"/>
              <w:bottom w:w="80" w:type="dxa"/>
              <w:end w:w="90" w:type="dxa"/>
            </w:tcMar>
            <w:vAlign w:val="center"/>
          </w:tcPr>
          <w:p>
            <w:pPr>
              <w:jc w:val="center"/>
            </w:pPr>
            <w:r>
              <w:rPr>
                <w:b/>
                <w:color w:val="FFFFFF"/>
                <w:sz w:val="16"/>
              </w:rPr>
              <w:t>Do not assume</w:t>
            </w:r>
          </w:p>
        </w:tc>
      </w:tr>
      <w:tr>
        <w:tc>
          <w:tcPr>
            <w:tcW w:type="dxa" w:w="2088"/>
            <w:tcMar>
              <w:top w:w="80" w:type="dxa"/>
              <w:start w:w="90" w:type="dxa"/>
              <w:bottom w:w="80" w:type="dxa"/>
              <w:end w:w="90" w:type="dxa"/>
            </w:tcMar>
            <w:vAlign w:val="center"/>
          </w:tcPr>
          <w:p>
            <w:r>
              <w:rPr>
                <w:sz w:val="16"/>
              </w:rPr>
              <w:t>Investigator</w:t>
            </w:r>
          </w:p>
        </w:tc>
        <w:tc>
          <w:tcPr>
            <w:tcW w:type="dxa" w:w="5256"/>
            <w:tcMar>
              <w:top w:w="80" w:type="dxa"/>
              <w:start w:w="90" w:type="dxa"/>
              <w:bottom w:w="80" w:type="dxa"/>
              <w:end w:w="90" w:type="dxa"/>
            </w:tcMar>
            <w:vAlign w:val="center"/>
          </w:tcPr>
          <w:p>
            <w:r>
              <w:rPr>
                <w:sz w:val="16"/>
              </w:rPr>
              <w:t>Assigned cases, tasks, recently viewed evidence/entities.</w:t>
            </w:r>
          </w:p>
        </w:tc>
        <w:tc>
          <w:tcPr>
            <w:tcW w:type="dxa" w:w="3528"/>
            <w:tcMar>
              <w:top w:w="80" w:type="dxa"/>
              <w:start w:w="90" w:type="dxa"/>
              <w:bottom w:w="80" w:type="dxa"/>
              <w:end w:w="90" w:type="dxa"/>
            </w:tcMar>
            <w:vAlign w:val="center"/>
          </w:tcPr>
          <w:p>
            <w:r>
              <w:rPr>
                <w:sz w:val="16"/>
              </w:rPr>
              <w:t>Access to all organisational investigations.</w:t>
            </w:r>
          </w:p>
        </w:tc>
      </w:tr>
      <w:tr>
        <w:tc>
          <w:tcPr>
            <w:tcW w:type="dxa" w:w="2088"/>
            <w:tcMar>
              <w:top w:w="80" w:type="dxa"/>
              <w:start w:w="90" w:type="dxa"/>
              <w:bottom w:w="80" w:type="dxa"/>
              <w:end w:w="90" w:type="dxa"/>
            </w:tcMar>
            <w:vAlign w:val="center"/>
          </w:tcPr>
          <w:p>
            <w:r>
              <w:rPr>
                <w:sz w:val="16"/>
              </w:rPr>
              <w:t>Case Owner</w:t>
            </w:r>
          </w:p>
        </w:tc>
        <w:tc>
          <w:tcPr>
            <w:tcW w:type="dxa" w:w="5256"/>
            <w:tcMar>
              <w:top w:w="80" w:type="dxa"/>
              <w:start w:w="90" w:type="dxa"/>
              <w:bottom w:w="80" w:type="dxa"/>
              <w:end w:w="90" w:type="dxa"/>
            </w:tcMar>
            <w:vAlign w:val="center"/>
          </w:tcPr>
          <w:p>
            <w:r>
              <w:rPr>
                <w:sz w:val="16"/>
              </w:rPr>
              <w:t>Case health, gate status, pending approvals, unresolved risks.</w:t>
            </w:r>
          </w:p>
        </w:tc>
        <w:tc>
          <w:tcPr>
            <w:tcW w:type="dxa" w:w="3528"/>
            <w:tcMar>
              <w:top w:w="80" w:type="dxa"/>
              <w:start w:w="90" w:type="dxa"/>
              <w:bottom w:w="80" w:type="dxa"/>
              <w:end w:w="90" w:type="dxa"/>
            </w:tcMar>
            <w:vAlign w:val="center"/>
          </w:tcPr>
          <w:p>
            <w:r>
              <w:rPr>
                <w:sz w:val="16"/>
              </w:rPr>
              <w:t>Administrative system privileges.</w:t>
            </w:r>
          </w:p>
        </w:tc>
      </w:tr>
      <w:tr>
        <w:tc>
          <w:tcPr>
            <w:tcW w:type="dxa" w:w="2088"/>
            <w:tcMar>
              <w:top w:w="80" w:type="dxa"/>
              <w:start w:w="90" w:type="dxa"/>
              <w:bottom w:w="80" w:type="dxa"/>
              <w:end w:w="90" w:type="dxa"/>
            </w:tcMar>
            <w:vAlign w:val="center"/>
          </w:tcPr>
          <w:p>
            <w:r>
              <w:rPr>
                <w:sz w:val="16"/>
              </w:rPr>
              <w:t>Reviewer</w:t>
            </w:r>
          </w:p>
        </w:tc>
        <w:tc>
          <w:tcPr>
            <w:tcW w:type="dxa" w:w="5256"/>
            <w:tcMar>
              <w:top w:w="80" w:type="dxa"/>
              <w:start w:w="90" w:type="dxa"/>
              <w:bottom w:w="80" w:type="dxa"/>
              <w:end w:w="90" w:type="dxa"/>
            </w:tcMar>
            <w:vAlign w:val="center"/>
          </w:tcPr>
          <w:p>
            <w:r>
              <w:rPr>
                <w:sz w:val="16"/>
              </w:rPr>
              <w:t>Review queue, submitted products/assessments, evidence traceability.</w:t>
            </w:r>
          </w:p>
        </w:tc>
        <w:tc>
          <w:tcPr>
            <w:tcW w:type="dxa" w:w="3528"/>
            <w:tcMar>
              <w:top w:w="80" w:type="dxa"/>
              <w:start w:w="90" w:type="dxa"/>
              <w:bottom w:w="80" w:type="dxa"/>
              <w:end w:w="90" w:type="dxa"/>
            </w:tcMar>
            <w:vAlign w:val="center"/>
          </w:tcPr>
          <w:p>
            <w:r>
              <w:rPr>
                <w:sz w:val="16"/>
              </w:rPr>
              <w:t>Need to browse unrelated cases.</w:t>
            </w:r>
          </w:p>
        </w:tc>
      </w:tr>
      <w:tr>
        <w:tc>
          <w:tcPr>
            <w:tcW w:type="dxa" w:w="2088"/>
            <w:tcMar>
              <w:top w:w="80" w:type="dxa"/>
              <w:start w:w="90" w:type="dxa"/>
              <w:bottom w:w="80" w:type="dxa"/>
              <w:end w:w="90" w:type="dxa"/>
            </w:tcMar>
            <w:vAlign w:val="center"/>
          </w:tcPr>
          <w:p>
            <w:r>
              <w:rPr>
                <w:sz w:val="16"/>
              </w:rPr>
              <w:t>Evidence Custodian</w:t>
            </w:r>
          </w:p>
        </w:tc>
        <w:tc>
          <w:tcPr>
            <w:tcW w:type="dxa" w:w="5256"/>
            <w:tcMar>
              <w:top w:w="80" w:type="dxa"/>
              <w:start w:w="90" w:type="dxa"/>
              <w:bottom w:w="80" w:type="dxa"/>
              <w:end w:w="90" w:type="dxa"/>
            </w:tcMar>
            <w:vAlign w:val="center"/>
          </w:tcPr>
          <w:p>
            <w:r>
              <w:rPr>
                <w:sz w:val="16"/>
              </w:rPr>
              <w:t>Ingestion queue, integrity status, derivatives, retention/hold.</w:t>
            </w:r>
          </w:p>
        </w:tc>
        <w:tc>
          <w:tcPr>
            <w:tcW w:type="dxa" w:w="3528"/>
            <w:tcMar>
              <w:top w:w="80" w:type="dxa"/>
              <w:start w:w="90" w:type="dxa"/>
              <w:bottom w:w="80" w:type="dxa"/>
              <w:end w:w="90" w:type="dxa"/>
            </w:tcMar>
            <w:vAlign w:val="center"/>
          </w:tcPr>
          <w:p>
            <w:r>
              <w:rPr>
                <w:sz w:val="16"/>
              </w:rPr>
              <w:t>Authority to alter analytical judgement.</w:t>
            </w:r>
          </w:p>
        </w:tc>
      </w:tr>
      <w:tr>
        <w:tc>
          <w:tcPr>
            <w:tcW w:type="dxa" w:w="2088"/>
            <w:tcMar>
              <w:top w:w="80" w:type="dxa"/>
              <w:start w:w="90" w:type="dxa"/>
              <w:bottom w:w="80" w:type="dxa"/>
              <w:end w:w="90" w:type="dxa"/>
            </w:tcMar>
            <w:vAlign w:val="center"/>
          </w:tcPr>
          <w:p>
            <w:r>
              <w:rPr>
                <w:sz w:val="16"/>
              </w:rPr>
              <w:t>Data Steward</w:t>
            </w:r>
          </w:p>
        </w:tc>
        <w:tc>
          <w:tcPr>
            <w:tcW w:type="dxa" w:w="5256"/>
            <w:tcMar>
              <w:top w:w="80" w:type="dxa"/>
              <w:start w:w="90" w:type="dxa"/>
              <w:bottom w:w="80" w:type="dxa"/>
              <w:end w:w="90" w:type="dxa"/>
            </w:tcMar>
            <w:vAlign w:val="center"/>
          </w:tcPr>
          <w:p>
            <w:r>
              <w:rPr>
                <w:sz w:val="16"/>
              </w:rPr>
              <w:t>Entity match/merge queue, identity-quality issues.</w:t>
            </w:r>
          </w:p>
        </w:tc>
        <w:tc>
          <w:tcPr>
            <w:tcW w:type="dxa" w:w="3528"/>
            <w:tcMar>
              <w:top w:w="80" w:type="dxa"/>
              <w:start w:w="90" w:type="dxa"/>
              <w:bottom w:w="80" w:type="dxa"/>
              <w:end w:w="90" w:type="dxa"/>
            </w:tcMar>
            <w:vAlign w:val="center"/>
          </w:tcPr>
          <w:p>
            <w:r>
              <w:rPr>
                <w:sz w:val="16"/>
              </w:rPr>
              <w:t>Automatic visibility into protected sources.</w:t>
            </w:r>
          </w:p>
        </w:tc>
      </w:tr>
      <w:tr>
        <w:tc>
          <w:tcPr>
            <w:tcW w:type="dxa" w:w="2088"/>
            <w:tcMar>
              <w:top w:w="80" w:type="dxa"/>
              <w:start w:w="90" w:type="dxa"/>
              <w:bottom w:w="80" w:type="dxa"/>
              <w:end w:w="90" w:type="dxa"/>
            </w:tcMar>
            <w:vAlign w:val="center"/>
          </w:tcPr>
          <w:p>
            <w:r>
              <w:rPr>
                <w:sz w:val="16"/>
              </w:rPr>
              <w:t>Source Handler</w:t>
            </w:r>
          </w:p>
        </w:tc>
        <w:tc>
          <w:tcPr>
            <w:tcW w:type="dxa" w:w="5256"/>
            <w:tcMar>
              <w:top w:w="80" w:type="dxa"/>
              <w:start w:w="90" w:type="dxa"/>
              <w:bottom w:w="80" w:type="dxa"/>
              <w:end w:w="90" w:type="dxa"/>
            </w:tcMar>
            <w:vAlign w:val="center"/>
          </w:tcPr>
          <w:p>
            <w:r>
              <w:rPr>
                <w:sz w:val="16"/>
              </w:rPr>
              <w:t>Protected-source workspace and controlled handoff.</w:t>
            </w:r>
          </w:p>
        </w:tc>
        <w:tc>
          <w:tcPr>
            <w:tcW w:type="dxa" w:w="3528"/>
            <w:tcMar>
              <w:top w:w="80" w:type="dxa"/>
              <w:start w:w="90" w:type="dxa"/>
              <w:bottom w:w="80" w:type="dxa"/>
              <w:end w:w="90" w:type="dxa"/>
            </w:tcMar>
            <w:vAlign w:val="center"/>
          </w:tcPr>
          <w:p>
            <w:r>
              <w:rPr>
                <w:sz w:val="16"/>
              </w:rPr>
              <w:t>Protected identity in global search.</w:t>
            </w:r>
          </w:p>
        </w:tc>
      </w:tr>
      <w:tr>
        <w:tc>
          <w:tcPr>
            <w:tcW w:type="dxa" w:w="2088"/>
            <w:tcMar>
              <w:top w:w="80" w:type="dxa"/>
              <w:start w:w="90" w:type="dxa"/>
              <w:bottom w:w="80" w:type="dxa"/>
              <w:end w:w="90" w:type="dxa"/>
            </w:tcMar>
            <w:vAlign w:val="center"/>
          </w:tcPr>
          <w:p>
            <w:r>
              <w:rPr>
                <w:sz w:val="16"/>
              </w:rPr>
              <w:t>Admin/Auditor</w:t>
            </w:r>
          </w:p>
        </w:tc>
        <w:tc>
          <w:tcPr>
            <w:tcW w:type="dxa" w:w="5256"/>
            <w:tcMar>
              <w:top w:w="80" w:type="dxa"/>
              <w:start w:w="90" w:type="dxa"/>
              <w:bottom w:w="80" w:type="dxa"/>
              <w:end w:w="90" w:type="dxa"/>
            </w:tcMar>
            <w:vAlign w:val="center"/>
          </w:tcPr>
          <w:p>
            <w:r>
              <w:rPr>
                <w:sz w:val="16"/>
              </w:rPr>
              <w:t>Policy/configuration/audit entry points.</w:t>
            </w:r>
          </w:p>
        </w:tc>
        <w:tc>
          <w:tcPr>
            <w:tcW w:type="dxa" w:w="3528"/>
            <w:tcMar>
              <w:top w:w="80" w:type="dxa"/>
              <w:start w:w="90" w:type="dxa"/>
              <w:bottom w:w="80" w:type="dxa"/>
              <w:end w:w="90" w:type="dxa"/>
            </w:tcMar>
            <w:vAlign w:val="center"/>
          </w:tcPr>
          <w:p>
            <w:r>
              <w:rPr>
                <w:sz w:val="16"/>
              </w:rPr>
              <w:t>Analytical edit rights.</w:t>
            </w:r>
          </w:p>
        </w:tc>
      </w:tr>
    </w:tbl>
    <w:p>
      <w:pPr>
        <w:spacing w:after="40"/>
      </w:pPr>
    </w:p>
    <w:p>
      <w:pPr>
        <w:pStyle w:val="Heading1"/>
      </w:pPr>
      <w:r>
        <w:t>7. Case Workspace Information Architecture</w:t>
      </w:r>
    </w:p>
    <w:p>
      <w:r>
        <w:t>A case workspace SHALL organise investigation context around a stable case header plus domain views. Exact visual interaction is governed by UX; this section defines information grouping and hierarchy.</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7365D"/>
            <w:tcMar>
              <w:top w:w="80" w:type="dxa"/>
              <w:start w:w="90" w:type="dxa"/>
              <w:bottom w:w="80" w:type="dxa"/>
              <w:end w:w="90" w:type="dxa"/>
            </w:tcMar>
            <w:vAlign w:val="center"/>
          </w:tcPr>
          <w:p>
            <w:pPr>
              <w:jc w:val="center"/>
            </w:pPr>
            <w:r>
              <w:rPr>
                <w:b/>
                <w:color w:val="FFFFFF"/>
                <w:sz w:val="16"/>
              </w:rPr>
              <w:t>Case section</w:t>
            </w:r>
          </w:p>
        </w:tc>
        <w:tc>
          <w:tcPr>
            <w:tcW w:type="dxa" w:w="5112"/>
            <w:shd w:fill="17365D"/>
            <w:tcMar>
              <w:top w:w="80" w:type="dxa"/>
              <w:start w:w="90" w:type="dxa"/>
              <w:bottom w:w="80" w:type="dxa"/>
              <w:end w:w="90" w:type="dxa"/>
            </w:tcMar>
            <w:vAlign w:val="center"/>
          </w:tcPr>
          <w:p>
            <w:pPr>
              <w:jc w:val="center"/>
            </w:pPr>
            <w:r>
              <w:rPr>
                <w:b/>
                <w:color w:val="FFFFFF"/>
                <w:sz w:val="16"/>
              </w:rPr>
              <w:t>Information responsibility</w:t>
            </w:r>
          </w:p>
        </w:tc>
        <w:tc>
          <w:tcPr>
            <w:tcW w:type="dxa" w:w="3671"/>
            <w:shd w:fill="17365D"/>
            <w:tcMar>
              <w:top w:w="80" w:type="dxa"/>
              <w:start w:w="90" w:type="dxa"/>
              <w:bottom w:w="80" w:type="dxa"/>
              <w:end w:w="90" w:type="dxa"/>
            </w:tcMar>
            <w:vAlign w:val="center"/>
          </w:tcPr>
          <w:p>
            <w:pPr>
              <w:jc w:val="center"/>
            </w:pPr>
            <w:r>
              <w:rPr>
                <w:b/>
                <w:color w:val="FFFFFF"/>
                <w:sz w:val="16"/>
              </w:rPr>
              <w:t>Primary objects</w:t>
            </w:r>
          </w:p>
        </w:tc>
      </w:tr>
      <w:tr>
        <w:tc>
          <w:tcPr>
            <w:tcW w:type="dxa" w:w="2088"/>
            <w:tcMar>
              <w:top w:w="80" w:type="dxa"/>
              <w:start w:w="90" w:type="dxa"/>
              <w:bottom w:w="80" w:type="dxa"/>
              <w:end w:w="90" w:type="dxa"/>
            </w:tcMar>
            <w:vAlign w:val="center"/>
          </w:tcPr>
          <w:p>
            <w:r>
              <w:rPr>
                <w:sz w:val="16"/>
              </w:rPr>
              <w:t>Overview</w:t>
            </w:r>
          </w:p>
        </w:tc>
        <w:tc>
          <w:tcPr>
            <w:tcW w:type="dxa" w:w="5112"/>
            <w:tcMar>
              <w:top w:w="80" w:type="dxa"/>
              <w:start w:w="90" w:type="dxa"/>
              <w:bottom w:w="80" w:type="dxa"/>
              <w:end w:w="90" w:type="dxa"/>
            </w:tcMar>
            <w:vAlign w:val="center"/>
          </w:tcPr>
          <w:p>
            <w:r>
              <w:rPr>
                <w:sz w:val="16"/>
              </w:rPr>
              <w:t>Question, purpose, status, owner, classification, scope summary, gate state.</w:t>
            </w:r>
          </w:p>
        </w:tc>
        <w:tc>
          <w:tcPr>
            <w:tcW w:type="dxa" w:w="3671"/>
            <w:tcMar>
              <w:top w:w="80" w:type="dxa"/>
              <w:start w:w="90" w:type="dxa"/>
              <w:bottom w:w="80" w:type="dxa"/>
              <w:end w:w="90" w:type="dxa"/>
            </w:tcMar>
            <w:vAlign w:val="center"/>
          </w:tcPr>
          <w:p>
            <w:r>
              <w:rPr>
                <w:sz w:val="16"/>
              </w:rPr>
              <w:t>Case, InvestigationQuestion</w:t>
            </w:r>
          </w:p>
        </w:tc>
      </w:tr>
      <w:tr>
        <w:tc>
          <w:tcPr>
            <w:tcW w:type="dxa" w:w="2088"/>
            <w:tcMar>
              <w:top w:w="80" w:type="dxa"/>
              <w:start w:w="90" w:type="dxa"/>
              <w:bottom w:w="80" w:type="dxa"/>
              <w:end w:w="90" w:type="dxa"/>
            </w:tcMar>
            <w:vAlign w:val="center"/>
          </w:tcPr>
          <w:p>
            <w:r>
              <w:rPr>
                <w:sz w:val="16"/>
              </w:rPr>
              <w:t>Work</w:t>
            </w:r>
          </w:p>
        </w:tc>
        <w:tc>
          <w:tcPr>
            <w:tcW w:type="dxa" w:w="5112"/>
            <w:tcMar>
              <w:top w:w="80" w:type="dxa"/>
              <w:start w:w="90" w:type="dxa"/>
              <w:bottom w:w="80" w:type="dxa"/>
              <w:end w:w="90" w:type="dxa"/>
            </w:tcMar>
            <w:vAlign w:val="center"/>
          </w:tcPr>
          <w:p>
            <w:r>
              <w:rPr>
                <w:sz w:val="16"/>
              </w:rPr>
              <w:t>Tasks, assignments, milestones and case activity.</w:t>
            </w:r>
          </w:p>
        </w:tc>
        <w:tc>
          <w:tcPr>
            <w:tcW w:type="dxa" w:w="3671"/>
            <w:tcMar>
              <w:top w:w="80" w:type="dxa"/>
              <w:start w:w="90" w:type="dxa"/>
              <w:bottom w:w="80" w:type="dxa"/>
              <w:end w:w="90" w:type="dxa"/>
            </w:tcMar>
            <w:vAlign w:val="center"/>
          </w:tcPr>
          <w:p>
            <w:r>
              <w:rPr>
                <w:sz w:val="16"/>
              </w:rPr>
              <w:t>Task, AuditEvent</w:t>
            </w:r>
          </w:p>
        </w:tc>
      </w:tr>
      <w:tr>
        <w:tc>
          <w:tcPr>
            <w:tcW w:type="dxa" w:w="2088"/>
            <w:tcMar>
              <w:top w:w="80" w:type="dxa"/>
              <w:start w:w="90" w:type="dxa"/>
              <w:bottom w:w="80" w:type="dxa"/>
              <w:end w:w="90" w:type="dxa"/>
            </w:tcMar>
            <w:vAlign w:val="center"/>
          </w:tcPr>
          <w:p>
            <w:r>
              <w:rPr>
                <w:sz w:val="16"/>
              </w:rPr>
              <w:t>Sources &amp; Evidence</w:t>
            </w:r>
          </w:p>
        </w:tc>
        <w:tc>
          <w:tcPr>
            <w:tcW w:type="dxa" w:w="5112"/>
            <w:tcMar>
              <w:top w:w="80" w:type="dxa"/>
              <w:start w:w="90" w:type="dxa"/>
              <w:bottom w:w="80" w:type="dxa"/>
              <w:end w:w="90" w:type="dxa"/>
            </w:tcMar>
            <w:vAlign w:val="center"/>
          </w:tcPr>
          <w:p>
            <w:r>
              <w:rPr>
                <w:sz w:val="16"/>
              </w:rPr>
              <w:t>Case-linked sources, evidence, extracts and derivatives.</w:t>
            </w:r>
          </w:p>
        </w:tc>
        <w:tc>
          <w:tcPr>
            <w:tcW w:type="dxa" w:w="3671"/>
            <w:tcMar>
              <w:top w:w="80" w:type="dxa"/>
              <w:start w:w="90" w:type="dxa"/>
              <w:bottom w:w="80" w:type="dxa"/>
              <w:end w:w="90" w:type="dxa"/>
            </w:tcMar>
            <w:vAlign w:val="center"/>
          </w:tcPr>
          <w:p>
            <w:r>
              <w:rPr>
                <w:sz w:val="16"/>
              </w:rPr>
              <w:t>Source, EvidenceItem, EvidenceExtract</w:t>
            </w:r>
          </w:p>
        </w:tc>
      </w:tr>
      <w:tr>
        <w:tc>
          <w:tcPr>
            <w:tcW w:type="dxa" w:w="2088"/>
            <w:tcMar>
              <w:top w:w="80" w:type="dxa"/>
              <w:start w:w="90" w:type="dxa"/>
              <w:bottom w:w="80" w:type="dxa"/>
              <w:end w:w="90" w:type="dxa"/>
            </w:tcMar>
            <w:vAlign w:val="center"/>
          </w:tcPr>
          <w:p>
            <w:r>
              <w:rPr>
                <w:sz w:val="16"/>
              </w:rPr>
              <w:t>Entities &amp; Assets</w:t>
            </w:r>
          </w:p>
        </w:tc>
        <w:tc>
          <w:tcPr>
            <w:tcW w:type="dxa" w:w="5112"/>
            <w:tcMar>
              <w:top w:w="80" w:type="dxa"/>
              <w:start w:w="90" w:type="dxa"/>
              <w:bottom w:w="80" w:type="dxa"/>
              <w:end w:w="90" w:type="dxa"/>
            </w:tcMar>
            <w:vAlign w:val="center"/>
          </w:tcPr>
          <w:p>
            <w:r>
              <w:rPr>
                <w:sz w:val="16"/>
              </w:rPr>
              <w:t>Case-linked canonical entities, identifiers, relationships and assets.</w:t>
            </w:r>
          </w:p>
        </w:tc>
        <w:tc>
          <w:tcPr>
            <w:tcW w:type="dxa" w:w="3671"/>
            <w:tcMar>
              <w:top w:w="80" w:type="dxa"/>
              <w:start w:w="90" w:type="dxa"/>
              <w:bottom w:w="80" w:type="dxa"/>
              <w:end w:w="90" w:type="dxa"/>
            </w:tcMar>
            <w:vAlign w:val="center"/>
          </w:tcPr>
          <w:p>
            <w:r>
              <w:rPr>
                <w:sz w:val="16"/>
              </w:rPr>
              <w:t>Entity, Relationship, Asset</w:t>
            </w:r>
          </w:p>
        </w:tc>
      </w:tr>
      <w:tr>
        <w:tc>
          <w:tcPr>
            <w:tcW w:type="dxa" w:w="2088"/>
            <w:tcMar>
              <w:top w:w="80" w:type="dxa"/>
              <w:start w:w="90" w:type="dxa"/>
              <w:bottom w:w="80" w:type="dxa"/>
              <w:end w:w="90" w:type="dxa"/>
            </w:tcMar>
            <w:vAlign w:val="center"/>
          </w:tcPr>
          <w:p>
            <w:r>
              <w:rPr>
                <w:sz w:val="16"/>
              </w:rPr>
              <w:t>Timeline</w:t>
            </w:r>
          </w:p>
        </w:tc>
        <w:tc>
          <w:tcPr>
            <w:tcW w:type="dxa" w:w="5112"/>
            <w:tcMar>
              <w:top w:w="80" w:type="dxa"/>
              <w:start w:w="90" w:type="dxa"/>
              <w:bottom w:w="80" w:type="dxa"/>
              <w:end w:w="90" w:type="dxa"/>
            </w:tcMar>
            <w:vAlign w:val="center"/>
          </w:tcPr>
          <w:p>
            <w:r>
              <w:rPr>
                <w:sz w:val="16"/>
              </w:rPr>
              <w:t>Chronological projection of relevant events.</w:t>
            </w:r>
          </w:p>
        </w:tc>
        <w:tc>
          <w:tcPr>
            <w:tcW w:type="dxa" w:w="3671"/>
            <w:tcMar>
              <w:top w:w="80" w:type="dxa"/>
              <w:start w:w="90" w:type="dxa"/>
              <w:bottom w:w="80" w:type="dxa"/>
              <w:end w:w="90" w:type="dxa"/>
            </w:tcMar>
            <w:vAlign w:val="center"/>
          </w:tcPr>
          <w:p>
            <w:r>
              <w:rPr>
                <w:sz w:val="16"/>
              </w:rPr>
              <w:t>Event</w:t>
            </w:r>
          </w:p>
        </w:tc>
      </w:tr>
      <w:tr>
        <w:tc>
          <w:tcPr>
            <w:tcW w:type="dxa" w:w="2088"/>
            <w:tcMar>
              <w:top w:w="80" w:type="dxa"/>
              <w:start w:w="90" w:type="dxa"/>
              <w:bottom w:w="80" w:type="dxa"/>
              <w:end w:w="90" w:type="dxa"/>
            </w:tcMar>
            <w:vAlign w:val="center"/>
          </w:tcPr>
          <w:p>
            <w:r>
              <w:rPr>
                <w:sz w:val="16"/>
              </w:rPr>
              <w:t>Value Flows</w:t>
            </w:r>
          </w:p>
        </w:tc>
        <w:tc>
          <w:tcPr>
            <w:tcW w:type="dxa" w:w="5112"/>
            <w:tcMar>
              <w:top w:w="80" w:type="dxa"/>
              <w:start w:w="90" w:type="dxa"/>
              <w:bottom w:w="80" w:type="dxa"/>
              <w:end w:w="90" w:type="dxa"/>
            </w:tcMar>
            <w:vAlign w:val="center"/>
          </w:tcPr>
          <w:p>
            <w:r>
              <w:rPr>
                <w:sz w:val="16"/>
              </w:rPr>
              <w:t>Case-linked value movement and multi-leg chains.</w:t>
            </w:r>
          </w:p>
        </w:tc>
        <w:tc>
          <w:tcPr>
            <w:tcW w:type="dxa" w:w="3671"/>
            <w:tcMar>
              <w:top w:w="80" w:type="dxa"/>
              <w:start w:w="90" w:type="dxa"/>
              <w:bottom w:w="80" w:type="dxa"/>
              <w:end w:w="90" w:type="dxa"/>
            </w:tcMar>
            <w:vAlign w:val="center"/>
          </w:tcPr>
          <w:p>
            <w:r>
              <w:rPr>
                <w:sz w:val="16"/>
              </w:rPr>
              <w:t>ValueFlow, ValueFlowLeg</w:t>
            </w:r>
          </w:p>
        </w:tc>
      </w:tr>
      <w:tr>
        <w:tc>
          <w:tcPr>
            <w:tcW w:type="dxa" w:w="2088"/>
            <w:tcMar>
              <w:top w:w="80" w:type="dxa"/>
              <w:start w:w="90" w:type="dxa"/>
              <w:bottom w:w="80" w:type="dxa"/>
              <w:end w:w="90" w:type="dxa"/>
            </w:tcMar>
            <w:vAlign w:val="center"/>
          </w:tcPr>
          <w:p>
            <w:r>
              <w:rPr>
                <w:sz w:val="16"/>
              </w:rPr>
              <w:t>Analysis</w:t>
            </w:r>
          </w:p>
        </w:tc>
        <w:tc>
          <w:tcPr>
            <w:tcW w:type="dxa" w:w="5112"/>
            <w:tcMar>
              <w:top w:w="80" w:type="dxa"/>
              <w:start w:w="90" w:type="dxa"/>
              <w:bottom w:w="80" w:type="dxa"/>
              <w:end w:w="90" w:type="dxa"/>
            </w:tcMar>
            <w:vAlign w:val="center"/>
          </w:tcPr>
          <w:p>
            <w:r>
              <w:rPr>
                <w:sz w:val="16"/>
              </w:rPr>
              <w:t>Indicators, typology matches, hypotheses, gaps and assessments.</w:t>
            </w:r>
          </w:p>
        </w:tc>
        <w:tc>
          <w:tcPr>
            <w:tcW w:type="dxa" w:w="3671"/>
            <w:tcMar>
              <w:top w:w="80" w:type="dxa"/>
              <w:start w:w="90" w:type="dxa"/>
              <w:bottom w:w="80" w:type="dxa"/>
              <w:end w:w="90" w:type="dxa"/>
            </w:tcMar>
            <w:vAlign w:val="center"/>
          </w:tcPr>
          <w:p>
            <w:r>
              <w:rPr>
                <w:sz w:val="16"/>
              </w:rPr>
              <w:t>Indicator, TypologyMatch, Hypothesis, IntelligenceGap, Assessment</w:t>
            </w:r>
          </w:p>
        </w:tc>
      </w:tr>
      <w:tr>
        <w:tc>
          <w:tcPr>
            <w:tcW w:type="dxa" w:w="2088"/>
            <w:tcMar>
              <w:top w:w="80" w:type="dxa"/>
              <w:start w:w="90" w:type="dxa"/>
              <w:bottom w:w="80" w:type="dxa"/>
              <w:end w:w="90" w:type="dxa"/>
            </w:tcMar>
            <w:vAlign w:val="center"/>
          </w:tcPr>
          <w:p>
            <w:r>
              <w:rPr>
                <w:sz w:val="16"/>
              </w:rPr>
              <w:t>Products</w:t>
            </w:r>
          </w:p>
        </w:tc>
        <w:tc>
          <w:tcPr>
            <w:tcW w:type="dxa" w:w="5112"/>
            <w:tcMar>
              <w:top w:w="80" w:type="dxa"/>
              <w:start w:w="90" w:type="dxa"/>
              <w:bottom w:w="80" w:type="dxa"/>
              <w:end w:w="90" w:type="dxa"/>
            </w:tcMar>
            <w:vAlign w:val="center"/>
          </w:tcPr>
          <w:p>
            <w:r>
              <w:rPr>
                <w:sz w:val="16"/>
              </w:rPr>
              <w:t>Draft/reviewed products, reviews and dissemination records.</w:t>
            </w:r>
          </w:p>
        </w:tc>
        <w:tc>
          <w:tcPr>
            <w:tcW w:type="dxa" w:w="3671"/>
            <w:tcMar>
              <w:top w:w="80" w:type="dxa"/>
              <w:start w:w="90" w:type="dxa"/>
              <w:bottom w:w="80" w:type="dxa"/>
              <w:end w:w="90" w:type="dxa"/>
            </w:tcMar>
            <w:vAlign w:val="center"/>
          </w:tcPr>
          <w:p>
            <w:r>
              <w:rPr>
                <w:sz w:val="16"/>
              </w:rPr>
              <w:t>IntelligenceProduct, Review, Dissemination</w:t>
            </w:r>
          </w:p>
        </w:tc>
      </w:tr>
    </w:tbl>
    <w:p>
      <w:pPr>
        <w:spacing w:after="40"/>
      </w:pPr>
    </w:p>
    <w:p>
      <w:pPr>
        <w:pStyle w:val="Heading2"/>
      </w:pPr>
      <w:r>
        <w:t>7.1 Case context persistence</w:t>
      </w:r>
    </w:p>
    <w:p>
      <w:r>
        <w:t>When a user opens a canonical entity, evidence item or relationship from within a case, the system SHOULD preserve the originating case context so case-specific associations and analytical relevance can be shown without creating a duplicate object.</w:t>
      </w:r>
    </w:p>
    <w:p>
      <w:pPr>
        <w:pStyle w:val="Heading1"/>
      </w:pPr>
      <w:r>
        <w:t>8. Canonical Object Page Pattern</w:t>
      </w:r>
    </w:p>
    <w:p>
      <w:r>
        <w:t>Canonical object pages SHOULD use a consistent information hierarchy regardless of object type.</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17365D"/>
            <w:tcMar>
              <w:top w:w="80" w:type="dxa"/>
              <w:start w:w="90" w:type="dxa"/>
              <w:bottom w:w="80" w:type="dxa"/>
              <w:end w:w="90" w:type="dxa"/>
            </w:tcMar>
            <w:vAlign w:val="center"/>
          </w:tcPr>
          <w:p>
            <w:pPr>
              <w:jc w:val="center"/>
            </w:pPr>
            <w:r>
              <w:rPr>
                <w:b/>
                <w:color w:val="FFFFFF"/>
                <w:sz w:val="16"/>
              </w:rPr>
              <w:t>Layer</w:t>
            </w:r>
          </w:p>
        </w:tc>
        <w:tc>
          <w:tcPr>
            <w:tcW w:type="dxa" w:w="5112"/>
            <w:shd w:fill="17365D"/>
            <w:tcMar>
              <w:top w:w="80" w:type="dxa"/>
              <w:start w:w="90" w:type="dxa"/>
              <w:bottom w:w="80" w:type="dxa"/>
              <w:end w:w="90" w:type="dxa"/>
            </w:tcMar>
            <w:vAlign w:val="center"/>
          </w:tcPr>
          <w:p>
            <w:pPr>
              <w:jc w:val="center"/>
            </w:pPr>
            <w:r>
              <w:rPr>
                <w:b/>
                <w:color w:val="FFFFFF"/>
                <w:sz w:val="16"/>
              </w:rPr>
              <w:t>Contents</w:t>
            </w:r>
          </w:p>
        </w:tc>
        <w:tc>
          <w:tcPr>
            <w:tcW w:type="dxa" w:w="3960"/>
            <w:shd w:fill="17365D"/>
            <w:tcMar>
              <w:top w:w="80" w:type="dxa"/>
              <w:start w:w="90" w:type="dxa"/>
              <w:bottom w:w="80" w:type="dxa"/>
              <w:end w:w="90" w:type="dxa"/>
            </w:tcMar>
            <w:vAlign w:val="center"/>
          </w:tcPr>
          <w:p>
            <w:pPr>
              <w:jc w:val="center"/>
            </w:pPr>
            <w:r>
              <w:rPr>
                <w:b/>
                <w:color w:val="FFFFFF"/>
                <w:sz w:val="16"/>
              </w:rPr>
              <w:t>Rule</w:t>
            </w:r>
          </w:p>
        </w:tc>
      </w:tr>
      <w:tr>
        <w:tc>
          <w:tcPr>
            <w:tcW w:type="dxa" w:w="1800"/>
            <w:tcMar>
              <w:top w:w="80" w:type="dxa"/>
              <w:start w:w="90" w:type="dxa"/>
              <w:bottom w:w="80" w:type="dxa"/>
              <w:end w:w="90" w:type="dxa"/>
            </w:tcMar>
            <w:vAlign w:val="center"/>
          </w:tcPr>
          <w:p>
            <w:r>
              <w:rPr>
                <w:sz w:val="16"/>
              </w:rPr>
              <w:t>Identity</w:t>
            </w:r>
          </w:p>
        </w:tc>
        <w:tc>
          <w:tcPr>
            <w:tcW w:type="dxa" w:w="5112"/>
            <w:tcMar>
              <w:top w:w="80" w:type="dxa"/>
              <w:start w:w="90" w:type="dxa"/>
              <w:bottom w:w="80" w:type="dxa"/>
              <w:end w:w="90" w:type="dxa"/>
            </w:tcMar>
            <w:vAlign w:val="center"/>
          </w:tcPr>
          <w:p>
            <w:r>
              <w:rPr>
                <w:sz w:val="16"/>
              </w:rPr>
              <w:t>Canonical name/title, stable ID, object type, status/classification.</w:t>
            </w:r>
          </w:p>
        </w:tc>
        <w:tc>
          <w:tcPr>
            <w:tcW w:type="dxa" w:w="3960"/>
            <w:tcMar>
              <w:top w:w="80" w:type="dxa"/>
              <w:start w:w="90" w:type="dxa"/>
              <w:bottom w:w="80" w:type="dxa"/>
              <w:end w:w="90" w:type="dxa"/>
            </w:tcMar>
            <w:vAlign w:val="center"/>
          </w:tcPr>
          <w:p>
            <w:r>
              <w:rPr>
                <w:sz w:val="16"/>
              </w:rPr>
              <w:t>Always visible near page header.</w:t>
            </w:r>
          </w:p>
        </w:tc>
      </w:tr>
      <w:tr>
        <w:tc>
          <w:tcPr>
            <w:tcW w:type="dxa" w:w="1800"/>
            <w:tcMar>
              <w:top w:w="80" w:type="dxa"/>
              <w:start w:w="90" w:type="dxa"/>
              <w:bottom w:w="80" w:type="dxa"/>
              <w:end w:w="90" w:type="dxa"/>
            </w:tcMar>
            <w:vAlign w:val="center"/>
          </w:tcPr>
          <w:p>
            <w:r>
              <w:rPr>
                <w:sz w:val="16"/>
              </w:rPr>
              <w:t>Core properties</w:t>
            </w:r>
          </w:p>
        </w:tc>
        <w:tc>
          <w:tcPr>
            <w:tcW w:type="dxa" w:w="5112"/>
            <w:tcMar>
              <w:top w:w="80" w:type="dxa"/>
              <w:start w:w="90" w:type="dxa"/>
              <w:bottom w:w="80" w:type="dxa"/>
              <w:end w:w="90" w:type="dxa"/>
            </w:tcMar>
            <w:vAlign w:val="center"/>
          </w:tcPr>
          <w:p>
            <w:r>
              <w:rPr>
                <w:sz w:val="16"/>
              </w:rPr>
              <w:t>Object-specific primary attributes.</w:t>
            </w:r>
          </w:p>
        </w:tc>
        <w:tc>
          <w:tcPr>
            <w:tcW w:type="dxa" w:w="3960"/>
            <w:tcMar>
              <w:top w:w="80" w:type="dxa"/>
              <w:start w:w="90" w:type="dxa"/>
              <w:bottom w:w="80" w:type="dxa"/>
              <w:end w:w="90" w:type="dxa"/>
            </w:tcMar>
            <w:vAlign w:val="center"/>
          </w:tcPr>
          <w:p>
            <w:r>
              <w:rPr>
                <w:sz w:val="16"/>
              </w:rPr>
              <w:t>Prioritise authoritative/current values while retaining conflicts.</w:t>
            </w:r>
          </w:p>
        </w:tc>
      </w:tr>
      <w:tr>
        <w:tc>
          <w:tcPr>
            <w:tcW w:type="dxa" w:w="1800"/>
            <w:tcMar>
              <w:top w:w="80" w:type="dxa"/>
              <w:start w:w="90" w:type="dxa"/>
              <w:bottom w:w="80" w:type="dxa"/>
              <w:end w:w="90" w:type="dxa"/>
            </w:tcMar>
            <w:vAlign w:val="center"/>
          </w:tcPr>
          <w:p>
            <w:r>
              <w:rPr>
                <w:sz w:val="16"/>
              </w:rPr>
              <w:t>Provenance</w:t>
            </w:r>
          </w:p>
        </w:tc>
        <w:tc>
          <w:tcPr>
            <w:tcW w:type="dxa" w:w="5112"/>
            <w:tcMar>
              <w:top w:w="80" w:type="dxa"/>
              <w:start w:w="90" w:type="dxa"/>
              <w:bottom w:w="80" w:type="dxa"/>
              <w:end w:w="90" w:type="dxa"/>
            </w:tcMar>
            <w:vAlign w:val="center"/>
          </w:tcPr>
          <w:p>
            <w:r>
              <w:rPr>
                <w:sz w:val="16"/>
              </w:rPr>
              <w:t>Source/evidence basis, creation and verification context.</w:t>
            </w:r>
          </w:p>
        </w:tc>
        <w:tc>
          <w:tcPr>
            <w:tcW w:type="dxa" w:w="3960"/>
            <w:tcMar>
              <w:top w:w="80" w:type="dxa"/>
              <w:start w:w="90" w:type="dxa"/>
              <w:bottom w:w="80" w:type="dxa"/>
              <w:end w:w="90" w:type="dxa"/>
            </w:tcMar>
            <w:vAlign w:val="center"/>
          </w:tcPr>
          <w:p>
            <w:r>
              <w:rPr>
                <w:sz w:val="16"/>
              </w:rPr>
              <w:t>Directly reachable from material assertions.</w:t>
            </w:r>
          </w:p>
        </w:tc>
      </w:tr>
      <w:tr>
        <w:tc>
          <w:tcPr>
            <w:tcW w:type="dxa" w:w="1800"/>
            <w:tcMar>
              <w:top w:w="80" w:type="dxa"/>
              <w:start w:w="90" w:type="dxa"/>
              <w:bottom w:w="80" w:type="dxa"/>
              <w:end w:w="90" w:type="dxa"/>
            </w:tcMar>
            <w:vAlign w:val="center"/>
          </w:tcPr>
          <w:p>
            <w:r>
              <w:rPr>
                <w:sz w:val="16"/>
              </w:rPr>
              <w:t>Relationships</w:t>
            </w:r>
          </w:p>
        </w:tc>
        <w:tc>
          <w:tcPr>
            <w:tcW w:type="dxa" w:w="5112"/>
            <w:tcMar>
              <w:top w:w="80" w:type="dxa"/>
              <w:start w:w="90" w:type="dxa"/>
              <w:bottom w:w="80" w:type="dxa"/>
              <w:end w:w="90" w:type="dxa"/>
            </w:tcMar>
            <w:vAlign w:val="center"/>
          </w:tcPr>
          <w:p>
            <w:r>
              <w:rPr>
                <w:sz w:val="16"/>
              </w:rPr>
              <w:t>Inbound/outbound links to other canonical objects.</w:t>
            </w:r>
          </w:p>
        </w:tc>
        <w:tc>
          <w:tcPr>
            <w:tcW w:type="dxa" w:w="3960"/>
            <w:tcMar>
              <w:top w:w="80" w:type="dxa"/>
              <w:start w:w="90" w:type="dxa"/>
              <w:bottom w:w="80" w:type="dxa"/>
              <w:end w:w="90" w:type="dxa"/>
            </w:tcMar>
            <w:vAlign w:val="center"/>
          </w:tcPr>
          <w:p>
            <w:r>
              <w:rPr>
                <w:sz w:val="16"/>
              </w:rPr>
              <w:t>Permission-aware and typed.</w:t>
            </w:r>
          </w:p>
        </w:tc>
      </w:tr>
      <w:tr>
        <w:tc>
          <w:tcPr>
            <w:tcW w:type="dxa" w:w="1800"/>
            <w:tcMar>
              <w:top w:w="80" w:type="dxa"/>
              <w:start w:w="90" w:type="dxa"/>
              <w:bottom w:w="80" w:type="dxa"/>
              <w:end w:w="90" w:type="dxa"/>
            </w:tcMar>
            <w:vAlign w:val="center"/>
          </w:tcPr>
          <w:p>
            <w:r>
              <w:rPr>
                <w:sz w:val="16"/>
              </w:rPr>
              <w:t>Case contexts</w:t>
            </w:r>
          </w:p>
        </w:tc>
        <w:tc>
          <w:tcPr>
            <w:tcW w:type="dxa" w:w="5112"/>
            <w:tcMar>
              <w:top w:w="80" w:type="dxa"/>
              <w:start w:w="90" w:type="dxa"/>
              <w:bottom w:w="80" w:type="dxa"/>
              <w:end w:w="90" w:type="dxa"/>
            </w:tcMar>
            <w:vAlign w:val="center"/>
          </w:tcPr>
          <w:p>
            <w:r>
              <w:rPr>
                <w:sz w:val="16"/>
              </w:rPr>
              <w:t>Authorised cases in which the object is relevant.</w:t>
            </w:r>
          </w:p>
        </w:tc>
        <w:tc>
          <w:tcPr>
            <w:tcW w:type="dxa" w:w="3960"/>
            <w:tcMar>
              <w:top w:w="80" w:type="dxa"/>
              <w:start w:w="90" w:type="dxa"/>
              <w:bottom w:w="80" w:type="dxa"/>
              <w:end w:w="90" w:type="dxa"/>
            </w:tcMar>
            <w:vAlign w:val="center"/>
          </w:tcPr>
          <w:p>
            <w:r>
              <w:rPr>
                <w:sz w:val="16"/>
              </w:rPr>
              <w:t>Case association must not imply guilt.</w:t>
            </w:r>
          </w:p>
        </w:tc>
      </w:tr>
      <w:tr>
        <w:tc>
          <w:tcPr>
            <w:tcW w:type="dxa" w:w="1800"/>
            <w:tcMar>
              <w:top w:w="80" w:type="dxa"/>
              <w:start w:w="90" w:type="dxa"/>
              <w:bottom w:w="80" w:type="dxa"/>
              <w:end w:w="90" w:type="dxa"/>
            </w:tcMar>
            <w:vAlign w:val="center"/>
          </w:tcPr>
          <w:p>
            <w:r>
              <w:rPr>
                <w:sz w:val="16"/>
              </w:rPr>
              <w:t>History</w:t>
            </w:r>
          </w:p>
        </w:tc>
        <w:tc>
          <w:tcPr>
            <w:tcW w:type="dxa" w:w="5112"/>
            <w:tcMar>
              <w:top w:w="80" w:type="dxa"/>
              <w:start w:w="90" w:type="dxa"/>
              <w:bottom w:w="80" w:type="dxa"/>
              <w:end w:w="90" w:type="dxa"/>
            </w:tcMar>
            <w:vAlign w:val="center"/>
          </w:tcPr>
          <w:p>
            <w:r>
              <w:rPr>
                <w:sz w:val="16"/>
              </w:rPr>
              <w:t>Temporal changes, supersession, merge/version history.</w:t>
            </w:r>
          </w:p>
        </w:tc>
        <w:tc>
          <w:tcPr>
            <w:tcW w:type="dxa" w:w="3960"/>
            <w:tcMar>
              <w:top w:w="80" w:type="dxa"/>
              <w:start w:w="90" w:type="dxa"/>
              <w:bottom w:w="80" w:type="dxa"/>
              <w:end w:w="90" w:type="dxa"/>
            </w:tcMar>
            <w:vAlign w:val="center"/>
          </w:tcPr>
          <w:p>
            <w:r>
              <w:rPr>
                <w:sz w:val="16"/>
              </w:rPr>
              <w:t>Do not overwrite history.</w:t>
            </w:r>
          </w:p>
        </w:tc>
      </w:tr>
      <w:tr>
        <w:tc>
          <w:tcPr>
            <w:tcW w:type="dxa" w:w="1800"/>
            <w:tcMar>
              <w:top w:w="80" w:type="dxa"/>
              <w:start w:w="90" w:type="dxa"/>
              <w:bottom w:w="80" w:type="dxa"/>
              <w:end w:w="90" w:type="dxa"/>
            </w:tcMar>
            <w:vAlign w:val="center"/>
          </w:tcPr>
          <w:p>
            <w:r>
              <w:rPr>
                <w:sz w:val="16"/>
              </w:rPr>
              <w:t>Audit/technical</w:t>
            </w:r>
          </w:p>
        </w:tc>
        <w:tc>
          <w:tcPr>
            <w:tcW w:type="dxa" w:w="5112"/>
            <w:tcMar>
              <w:top w:w="80" w:type="dxa"/>
              <w:start w:w="90" w:type="dxa"/>
              <w:bottom w:w="80" w:type="dxa"/>
              <w:end w:w="90" w:type="dxa"/>
            </w:tcMar>
            <w:vAlign w:val="center"/>
          </w:tcPr>
          <w:p>
            <w:r>
              <w:rPr>
                <w:sz w:val="16"/>
              </w:rPr>
              <w:t>Audit trail and system metadata where role permits.</w:t>
            </w:r>
          </w:p>
        </w:tc>
        <w:tc>
          <w:tcPr>
            <w:tcW w:type="dxa" w:w="3960"/>
            <w:tcMar>
              <w:top w:w="80" w:type="dxa"/>
              <w:start w:w="90" w:type="dxa"/>
              <w:bottom w:w="80" w:type="dxa"/>
              <w:end w:w="90" w:type="dxa"/>
            </w:tcMar>
            <w:vAlign w:val="center"/>
          </w:tcPr>
          <w:p>
            <w:r>
              <w:rPr>
                <w:sz w:val="16"/>
              </w:rPr>
              <w:t>Progressively disclosed.</w:t>
            </w:r>
          </w:p>
        </w:tc>
      </w:tr>
    </w:tbl>
    <w:p>
      <w:pPr>
        <w:spacing w:after="40"/>
      </w:pPr>
    </w:p>
    <w:p>
      <w:pPr>
        <w:pStyle w:val="Heading1"/>
      </w:pPr>
      <w:r>
        <w:t>9. Entity Information Architecture</w:t>
      </w:r>
    </w:p>
    <w:p>
      <w:pPr>
        <w:pStyle w:val="Heading2"/>
      </w:pPr>
      <w:r>
        <w:t>9.1 Entity taxonomy</w:t>
      </w:r>
    </w:p>
    <w:tbl>
      <w:tblPr>
        <w:tblStyle w:val="TableGrid"/>
        <w:tblW w:type="auto" w:w="0"/>
        <w:jc w:val="center"/>
        <w:tblLook w:firstColumn="1" w:firstRow="1" w:lastColumn="0" w:lastRow="0" w:noHBand="0" w:noVBand="1" w:val="04A0"/>
      </w:tblPr>
      <w:tblGrid>
        <w:gridCol w:w="3389"/>
        <w:gridCol w:w="3389"/>
        <w:gridCol w:w="3389"/>
      </w:tblGrid>
      <w:tr>
        <w:tc>
          <w:tcPr>
            <w:tcW w:type="dxa" w:w="2376"/>
            <w:shd w:fill="17365D"/>
            <w:tcMar>
              <w:top w:w="80" w:type="dxa"/>
              <w:start w:w="90" w:type="dxa"/>
              <w:bottom w:w="80" w:type="dxa"/>
              <w:end w:w="90" w:type="dxa"/>
            </w:tcMar>
            <w:vAlign w:val="center"/>
          </w:tcPr>
          <w:p>
            <w:pPr>
              <w:jc w:val="center"/>
            </w:pPr>
            <w:r>
              <w:rPr>
                <w:b/>
                <w:color w:val="FFFFFF"/>
                <w:sz w:val="16"/>
              </w:rPr>
              <w:t>Top-level entity family</w:t>
            </w:r>
          </w:p>
        </w:tc>
        <w:tc>
          <w:tcPr>
            <w:tcW w:type="dxa" w:w="4320"/>
            <w:shd w:fill="17365D"/>
            <w:tcMar>
              <w:top w:w="80" w:type="dxa"/>
              <w:start w:w="90" w:type="dxa"/>
              <w:bottom w:w="80" w:type="dxa"/>
              <w:end w:w="90" w:type="dxa"/>
            </w:tcMar>
            <w:vAlign w:val="center"/>
          </w:tcPr>
          <w:p>
            <w:pPr>
              <w:jc w:val="center"/>
            </w:pPr>
            <w:r>
              <w:rPr>
                <w:b/>
                <w:color w:val="FFFFFF"/>
                <w:sz w:val="16"/>
              </w:rPr>
              <w:t>Examples</w:t>
            </w:r>
          </w:p>
        </w:tc>
        <w:tc>
          <w:tcPr>
            <w:tcW w:type="dxa" w:w="4176"/>
            <w:shd w:fill="17365D"/>
            <w:tcMar>
              <w:top w:w="80" w:type="dxa"/>
              <w:start w:w="90" w:type="dxa"/>
              <w:bottom w:w="80" w:type="dxa"/>
              <w:end w:w="90" w:type="dxa"/>
            </w:tcMar>
            <w:vAlign w:val="center"/>
          </w:tcPr>
          <w:p>
            <w:pPr>
              <w:jc w:val="center"/>
            </w:pPr>
            <w:r>
              <w:rPr>
                <w:b/>
                <w:color w:val="FFFFFF"/>
                <w:sz w:val="16"/>
              </w:rPr>
              <w:t>Label rule</w:t>
            </w:r>
          </w:p>
        </w:tc>
      </w:tr>
      <w:tr>
        <w:tc>
          <w:tcPr>
            <w:tcW w:type="dxa" w:w="2376"/>
            <w:tcMar>
              <w:top w:w="80" w:type="dxa"/>
              <w:start w:w="90" w:type="dxa"/>
              <w:bottom w:w="80" w:type="dxa"/>
              <w:end w:w="90" w:type="dxa"/>
            </w:tcMar>
            <w:vAlign w:val="center"/>
          </w:tcPr>
          <w:p>
            <w:r>
              <w:rPr>
                <w:sz w:val="16"/>
              </w:rPr>
              <w:t>Person</w:t>
            </w:r>
          </w:p>
        </w:tc>
        <w:tc>
          <w:tcPr>
            <w:tcW w:type="dxa" w:w="4320"/>
            <w:tcMar>
              <w:top w:w="80" w:type="dxa"/>
              <w:start w:w="90" w:type="dxa"/>
              <w:bottom w:w="80" w:type="dxa"/>
              <w:end w:w="90" w:type="dxa"/>
            </w:tcMar>
            <w:vAlign w:val="center"/>
          </w:tcPr>
          <w:p>
            <w:r>
              <w:rPr>
                <w:sz w:val="16"/>
              </w:rPr>
              <w:t>Individual, public official, professional intermediary.</w:t>
            </w:r>
          </w:p>
        </w:tc>
        <w:tc>
          <w:tcPr>
            <w:tcW w:type="dxa" w:w="4176"/>
            <w:tcMar>
              <w:top w:w="80" w:type="dxa"/>
              <w:start w:w="90" w:type="dxa"/>
              <w:bottom w:w="80" w:type="dxa"/>
              <w:end w:w="90" w:type="dxa"/>
            </w:tcMar>
            <w:vAlign w:val="center"/>
          </w:tcPr>
          <w:p>
            <w:r>
              <w:rPr>
                <w:sz w:val="16"/>
              </w:rPr>
              <w:t>Use “Person”, not suspect/target as type.</w:t>
            </w:r>
          </w:p>
        </w:tc>
      </w:tr>
      <w:tr>
        <w:tc>
          <w:tcPr>
            <w:tcW w:type="dxa" w:w="2376"/>
            <w:tcMar>
              <w:top w:w="80" w:type="dxa"/>
              <w:start w:w="90" w:type="dxa"/>
              <w:bottom w:w="80" w:type="dxa"/>
              <w:end w:w="90" w:type="dxa"/>
            </w:tcMar>
            <w:vAlign w:val="center"/>
          </w:tcPr>
          <w:p>
            <w:r>
              <w:rPr>
                <w:sz w:val="16"/>
              </w:rPr>
              <w:t>Organisation</w:t>
            </w:r>
          </w:p>
        </w:tc>
        <w:tc>
          <w:tcPr>
            <w:tcW w:type="dxa" w:w="4320"/>
            <w:tcMar>
              <w:top w:w="80" w:type="dxa"/>
              <w:start w:w="90" w:type="dxa"/>
              <w:bottom w:w="80" w:type="dxa"/>
              <w:end w:w="90" w:type="dxa"/>
            </w:tcMar>
            <w:vAlign w:val="center"/>
          </w:tcPr>
          <w:p>
            <w:r>
              <w:rPr>
                <w:sz w:val="16"/>
              </w:rPr>
              <w:t>Company, nonprofit, agency, partnership, informal organisation.</w:t>
            </w:r>
          </w:p>
        </w:tc>
        <w:tc>
          <w:tcPr>
            <w:tcW w:type="dxa" w:w="4176"/>
            <w:tcMar>
              <w:top w:w="80" w:type="dxa"/>
              <w:start w:w="90" w:type="dxa"/>
              <w:bottom w:w="80" w:type="dxa"/>
              <w:end w:w="90" w:type="dxa"/>
            </w:tcMar>
            <w:vAlign w:val="center"/>
          </w:tcPr>
          <w:p>
            <w:r>
              <w:rPr>
                <w:sz w:val="16"/>
              </w:rPr>
              <w:t>Specific subtype may be shown as metadata.</w:t>
            </w:r>
          </w:p>
        </w:tc>
      </w:tr>
      <w:tr>
        <w:tc>
          <w:tcPr>
            <w:tcW w:type="dxa" w:w="2376"/>
            <w:tcMar>
              <w:top w:w="80" w:type="dxa"/>
              <w:start w:w="90" w:type="dxa"/>
              <w:bottom w:w="80" w:type="dxa"/>
              <w:end w:w="90" w:type="dxa"/>
            </w:tcMar>
            <w:vAlign w:val="center"/>
          </w:tcPr>
          <w:p>
            <w:r>
              <w:rPr>
                <w:sz w:val="16"/>
              </w:rPr>
              <w:t>Account/Instrument</w:t>
            </w:r>
          </w:p>
        </w:tc>
        <w:tc>
          <w:tcPr>
            <w:tcW w:type="dxa" w:w="4320"/>
            <w:tcMar>
              <w:top w:w="80" w:type="dxa"/>
              <w:start w:w="90" w:type="dxa"/>
              <w:bottom w:w="80" w:type="dxa"/>
              <w:end w:w="90" w:type="dxa"/>
            </w:tcMar>
            <w:vAlign w:val="center"/>
          </w:tcPr>
          <w:p>
            <w:r>
              <w:rPr>
                <w:sz w:val="16"/>
              </w:rPr>
              <w:t>Bank account, payment account, virtual asset wallet.</w:t>
            </w:r>
          </w:p>
        </w:tc>
        <w:tc>
          <w:tcPr>
            <w:tcW w:type="dxa" w:w="4176"/>
            <w:tcMar>
              <w:top w:w="80" w:type="dxa"/>
              <w:start w:w="90" w:type="dxa"/>
              <w:bottom w:w="80" w:type="dxa"/>
              <w:end w:w="90" w:type="dxa"/>
            </w:tcMar>
            <w:vAlign w:val="center"/>
          </w:tcPr>
          <w:p>
            <w:r>
              <w:rPr>
                <w:sz w:val="16"/>
              </w:rPr>
              <w:t>Avoid implying ownership unless relationship supports it.</w:t>
            </w:r>
          </w:p>
        </w:tc>
      </w:tr>
      <w:tr>
        <w:tc>
          <w:tcPr>
            <w:tcW w:type="dxa" w:w="2376"/>
            <w:tcMar>
              <w:top w:w="80" w:type="dxa"/>
              <w:start w:w="90" w:type="dxa"/>
              <w:bottom w:w="80" w:type="dxa"/>
              <w:end w:w="90" w:type="dxa"/>
            </w:tcMar>
            <w:vAlign w:val="center"/>
          </w:tcPr>
          <w:p>
            <w:r>
              <w:rPr>
                <w:sz w:val="16"/>
              </w:rPr>
              <w:t>Place/Address</w:t>
            </w:r>
          </w:p>
        </w:tc>
        <w:tc>
          <w:tcPr>
            <w:tcW w:type="dxa" w:w="4320"/>
            <w:tcMar>
              <w:top w:w="80" w:type="dxa"/>
              <w:start w:w="90" w:type="dxa"/>
              <w:bottom w:w="80" w:type="dxa"/>
              <w:end w:w="90" w:type="dxa"/>
            </w:tcMar>
            <w:vAlign w:val="center"/>
          </w:tcPr>
          <w:p>
            <w:r>
              <w:rPr>
                <w:sz w:val="16"/>
              </w:rPr>
              <w:t>Registered address, property address, operational location.</w:t>
            </w:r>
          </w:p>
        </w:tc>
        <w:tc>
          <w:tcPr>
            <w:tcW w:type="dxa" w:w="4176"/>
            <w:tcMar>
              <w:top w:w="80" w:type="dxa"/>
              <w:start w:w="90" w:type="dxa"/>
              <w:bottom w:w="80" w:type="dxa"/>
              <w:end w:w="90" w:type="dxa"/>
            </w:tcMar>
            <w:vAlign w:val="center"/>
          </w:tcPr>
          <w:p>
            <w:r>
              <w:rPr>
                <w:sz w:val="16"/>
              </w:rPr>
              <w:t>Separate location object from ownership assertion.</w:t>
            </w:r>
          </w:p>
        </w:tc>
      </w:tr>
      <w:tr>
        <w:tc>
          <w:tcPr>
            <w:tcW w:type="dxa" w:w="2376"/>
            <w:tcMar>
              <w:top w:w="80" w:type="dxa"/>
              <w:start w:w="90" w:type="dxa"/>
              <w:bottom w:w="80" w:type="dxa"/>
              <w:end w:w="90" w:type="dxa"/>
            </w:tcMar>
            <w:vAlign w:val="center"/>
          </w:tcPr>
          <w:p>
            <w:r>
              <w:rPr>
                <w:sz w:val="16"/>
              </w:rPr>
              <w:t>Digital Identifier</w:t>
            </w:r>
          </w:p>
        </w:tc>
        <w:tc>
          <w:tcPr>
            <w:tcW w:type="dxa" w:w="4320"/>
            <w:tcMar>
              <w:top w:w="80" w:type="dxa"/>
              <w:start w:w="90" w:type="dxa"/>
              <w:bottom w:w="80" w:type="dxa"/>
              <w:end w:w="90" w:type="dxa"/>
            </w:tcMar>
            <w:vAlign w:val="center"/>
          </w:tcPr>
          <w:p>
            <w:r>
              <w:rPr>
                <w:sz w:val="16"/>
              </w:rPr>
              <w:t>Email, phone, domain, username/device identifier where lawful.</w:t>
            </w:r>
          </w:p>
        </w:tc>
        <w:tc>
          <w:tcPr>
            <w:tcW w:type="dxa" w:w="4176"/>
            <w:tcMar>
              <w:top w:w="80" w:type="dxa"/>
              <w:start w:w="90" w:type="dxa"/>
              <w:bottom w:w="80" w:type="dxa"/>
              <w:end w:w="90" w:type="dxa"/>
            </w:tcMar>
            <w:vAlign w:val="center"/>
          </w:tcPr>
          <w:p>
            <w:r>
              <w:rPr>
                <w:sz w:val="16"/>
              </w:rPr>
              <w:t>Show source and verification status.</w:t>
            </w:r>
          </w:p>
        </w:tc>
      </w:tr>
      <w:tr>
        <w:tc>
          <w:tcPr>
            <w:tcW w:type="dxa" w:w="2376"/>
            <w:tcMar>
              <w:top w:w="80" w:type="dxa"/>
              <w:start w:w="90" w:type="dxa"/>
              <w:bottom w:w="80" w:type="dxa"/>
              <w:end w:w="90" w:type="dxa"/>
            </w:tcMar>
            <w:vAlign w:val="center"/>
          </w:tcPr>
          <w:p>
            <w:r>
              <w:rPr>
                <w:sz w:val="16"/>
              </w:rPr>
              <w:t>Other Legal/Economic Object</w:t>
            </w:r>
          </w:p>
        </w:tc>
        <w:tc>
          <w:tcPr>
            <w:tcW w:type="dxa" w:w="4320"/>
            <w:tcMar>
              <w:top w:w="80" w:type="dxa"/>
              <w:start w:w="90" w:type="dxa"/>
              <w:bottom w:w="80" w:type="dxa"/>
              <w:end w:w="90" w:type="dxa"/>
            </w:tcMar>
            <w:vAlign w:val="center"/>
          </w:tcPr>
          <w:p>
            <w:r>
              <w:rPr>
                <w:sz w:val="16"/>
              </w:rPr>
              <w:t>Contract, project or instrument when modelled as entity-like object.</w:t>
            </w:r>
          </w:p>
        </w:tc>
        <w:tc>
          <w:tcPr>
            <w:tcW w:type="dxa" w:w="4176"/>
            <w:tcMar>
              <w:top w:w="80" w:type="dxa"/>
              <w:start w:w="90" w:type="dxa"/>
              <w:bottom w:w="80" w:type="dxa"/>
              <w:end w:w="90" w:type="dxa"/>
            </w:tcMar>
            <w:vAlign w:val="center"/>
          </w:tcPr>
          <w:p>
            <w:r>
              <w:rPr>
                <w:sz w:val="16"/>
              </w:rPr>
              <w:t>Prefer dedicated domain objects where defined.</w:t>
            </w:r>
          </w:p>
        </w:tc>
      </w:tr>
    </w:tbl>
    <w:p>
      <w:pPr>
        <w:spacing w:after="40"/>
      </w:pPr>
    </w:p>
    <w:p>
      <w:pPr>
        <w:pStyle w:val="Heading2"/>
      </w:pPr>
      <w:r>
        <w:t>9.2 Entity page sections</w:t>
      </w:r>
    </w:p>
    <w:p>
      <w:pPr>
        <w:pStyle w:val="ListBullet"/>
      </w:pPr>
      <w:r>
        <w:t>Identity summary and status.</w:t>
      </w:r>
    </w:p>
    <w:p>
      <w:pPr>
        <w:pStyle w:val="ListBullet"/>
      </w:pPr>
      <w:r>
        <w:t>Aliases and identifiers with provenance.</w:t>
      </w:r>
    </w:p>
    <w:p>
      <w:pPr>
        <w:pStyle w:val="ListBullet"/>
      </w:pPr>
      <w:r>
        <w:t>Relationships grouped by relationship family and time.</w:t>
      </w:r>
    </w:p>
    <w:p>
      <w:pPr>
        <w:pStyle w:val="ListBullet"/>
      </w:pPr>
      <w:r>
        <w:t>Assets and value-flow participation.</w:t>
      </w:r>
    </w:p>
    <w:p>
      <w:pPr>
        <w:pStyle w:val="ListBullet"/>
      </w:pPr>
      <w:r>
        <w:t>Events/timeline references.</w:t>
      </w:r>
    </w:p>
    <w:p>
      <w:pPr>
        <w:pStyle w:val="ListBullet"/>
      </w:pPr>
      <w:r>
        <w:t>Evidence and source support.</w:t>
      </w:r>
    </w:p>
    <w:p>
      <w:pPr>
        <w:pStyle w:val="ListBullet"/>
      </w:pPr>
      <w:r>
        <w:t>Case contexts.</w:t>
      </w:r>
    </w:p>
    <w:p>
      <w:pPr>
        <w:pStyle w:val="ListBullet"/>
      </w:pPr>
      <w:r>
        <w:t>Merge/unmerge and identity-resolution history for authorised roles.</w:t>
      </w:r>
    </w:p>
    <w:p>
      <w:pPr>
        <w:pStyle w:val="Heading2"/>
      </w:pPr>
      <w:r>
        <w:t>9.3 Entity status labels</w:t>
      </w:r>
    </w:p>
    <w:tbl>
      <w:tblPr>
        <w:tblStyle w:val="TableGrid"/>
        <w:tblW w:type="auto" w:w="0"/>
        <w:jc w:val="center"/>
        <w:tblLook w:firstColumn="1" w:firstRow="1" w:lastColumn="0" w:lastRow="0" w:noHBand="0" w:noVBand="1" w:val="04A0"/>
      </w:tblPr>
      <w:tblGrid>
        <w:gridCol w:w="5083"/>
        <w:gridCol w:w="5083"/>
      </w:tblGrid>
      <w:tr>
        <w:tc>
          <w:tcPr>
            <w:tcW w:type="dxa" w:w="2448"/>
            <w:shd w:fill="17365D"/>
            <w:tcMar>
              <w:top w:w="80" w:type="dxa"/>
              <w:start w:w="90" w:type="dxa"/>
              <w:bottom w:w="80" w:type="dxa"/>
              <w:end w:w="90" w:type="dxa"/>
            </w:tcMar>
            <w:vAlign w:val="center"/>
          </w:tcPr>
          <w:p>
            <w:pPr>
              <w:jc w:val="center"/>
            </w:pPr>
            <w:r>
              <w:rPr>
                <w:b/>
                <w:color w:val="FFFFFF"/>
                <w:sz w:val="17"/>
              </w:rPr>
              <w:t>Status</w:t>
            </w:r>
          </w:p>
        </w:tc>
        <w:tc>
          <w:tcPr>
            <w:tcW w:type="dxa" w:w="8424"/>
            <w:shd w:fill="17365D"/>
            <w:tcMar>
              <w:top w:w="80" w:type="dxa"/>
              <w:start w:w="90" w:type="dxa"/>
              <w:bottom w:w="80" w:type="dxa"/>
              <w:end w:w="90" w:type="dxa"/>
            </w:tcMar>
            <w:vAlign w:val="center"/>
          </w:tcPr>
          <w:p>
            <w:pPr>
              <w:jc w:val="center"/>
            </w:pPr>
            <w:r>
              <w:rPr>
                <w:b/>
                <w:color w:val="FFFFFF"/>
                <w:sz w:val="17"/>
              </w:rPr>
              <w:t>Meaning</w:t>
            </w:r>
          </w:p>
        </w:tc>
      </w:tr>
      <w:tr>
        <w:tc>
          <w:tcPr>
            <w:tcW w:type="dxa" w:w="2448"/>
            <w:tcMar>
              <w:top w:w="80" w:type="dxa"/>
              <w:start w:w="90" w:type="dxa"/>
              <w:bottom w:w="80" w:type="dxa"/>
              <w:end w:w="90" w:type="dxa"/>
            </w:tcMar>
            <w:vAlign w:val="center"/>
          </w:tcPr>
          <w:p>
            <w:r>
              <w:rPr>
                <w:sz w:val="17"/>
              </w:rPr>
              <w:t>Candidate</w:t>
            </w:r>
          </w:p>
        </w:tc>
        <w:tc>
          <w:tcPr>
            <w:tcW w:type="dxa" w:w="8424"/>
            <w:tcMar>
              <w:top w:w="80" w:type="dxa"/>
              <w:start w:w="90" w:type="dxa"/>
              <w:bottom w:w="80" w:type="dxa"/>
              <w:end w:w="90" w:type="dxa"/>
            </w:tcMar>
            <w:vAlign w:val="center"/>
          </w:tcPr>
          <w:p>
            <w:r>
              <w:rPr>
                <w:sz w:val="17"/>
              </w:rPr>
              <w:t>Possible entity record or unresolved identity.</w:t>
            </w:r>
          </w:p>
        </w:tc>
      </w:tr>
      <w:tr>
        <w:tc>
          <w:tcPr>
            <w:tcW w:type="dxa" w:w="2448"/>
            <w:tcMar>
              <w:top w:w="80" w:type="dxa"/>
              <w:start w:w="90" w:type="dxa"/>
              <w:bottom w:w="80" w:type="dxa"/>
              <w:end w:w="90" w:type="dxa"/>
            </w:tcMar>
            <w:vAlign w:val="center"/>
          </w:tcPr>
          <w:p>
            <w:r>
              <w:rPr>
                <w:sz w:val="17"/>
              </w:rPr>
              <w:t>Probable</w:t>
            </w:r>
          </w:p>
        </w:tc>
        <w:tc>
          <w:tcPr>
            <w:tcW w:type="dxa" w:w="8424"/>
            <w:tcMar>
              <w:top w:w="80" w:type="dxa"/>
              <w:start w:w="90" w:type="dxa"/>
              <w:bottom w:w="80" w:type="dxa"/>
              <w:end w:w="90" w:type="dxa"/>
            </w:tcMar>
            <w:vAlign w:val="center"/>
          </w:tcPr>
          <w:p>
            <w:r>
              <w:rPr>
                <w:sz w:val="17"/>
              </w:rPr>
              <w:t>Evidence suggests identity but material uncertainty remains.</w:t>
            </w:r>
          </w:p>
        </w:tc>
      </w:tr>
      <w:tr>
        <w:tc>
          <w:tcPr>
            <w:tcW w:type="dxa" w:w="2448"/>
            <w:tcMar>
              <w:top w:w="80" w:type="dxa"/>
              <w:start w:w="90" w:type="dxa"/>
              <w:bottom w:w="80" w:type="dxa"/>
              <w:end w:w="90" w:type="dxa"/>
            </w:tcMar>
            <w:vAlign w:val="center"/>
          </w:tcPr>
          <w:p>
            <w:r>
              <w:rPr>
                <w:sz w:val="17"/>
              </w:rPr>
              <w:t>Confirmed</w:t>
            </w:r>
          </w:p>
        </w:tc>
        <w:tc>
          <w:tcPr>
            <w:tcW w:type="dxa" w:w="8424"/>
            <w:tcMar>
              <w:top w:w="80" w:type="dxa"/>
              <w:start w:w="90" w:type="dxa"/>
              <w:bottom w:w="80" w:type="dxa"/>
              <w:end w:w="90" w:type="dxa"/>
            </w:tcMar>
            <w:vAlign w:val="center"/>
          </w:tcPr>
          <w:p>
            <w:r>
              <w:rPr>
                <w:sz w:val="17"/>
              </w:rPr>
              <w:t>Identity resolution is sufficiently supported for current analytical purpose.</w:t>
            </w:r>
          </w:p>
        </w:tc>
      </w:tr>
      <w:tr>
        <w:tc>
          <w:tcPr>
            <w:tcW w:type="dxa" w:w="2448"/>
            <w:tcMar>
              <w:top w:w="80" w:type="dxa"/>
              <w:start w:w="90" w:type="dxa"/>
              <w:bottom w:w="80" w:type="dxa"/>
              <w:end w:w="90" w:type="dxa"/>
            </w:tcMar>
            <w:vAlign w:val="center"/>
          </w:tcPr>
          <w:p>
            <w:r>
              <w:rPr>
                <w:sz w:val="17"/>
              </w:rPr>
              <w:t>Disputed</w:t>
            </w:r>
          </w:p>
        </w:tc>
        <w:tc>
          <w:tcPr>
            <w:tcW w:type="dxa" w:w="8424"/>
            <w:tcMar>
              <w:top w:w="80" w:type="dxa"/>
              <w:start w:w="90" w:type="dxa"/>
              <w:bottom w:w="80" w:type="dxa"/>
              <w:end w:w="90" w:type="dxa"/>
            </w:tcMar>
            <w:vAlign w:val="center"/>
          </w:tcPr>
          <w:p>
            <w:r>
              <w:rPr>
                <w:sz w:val="17"/>
              </w:rPr>
              <w:t>Material conflicting evidence exists.</w:t>
            </w:r>
          </w:p>
        </w:tc>
      </w:tr>
      <w:tr>
        <w:tc>
          <w:tcPr>
            <w:tcW w:type="dxa" w:w="2448"/>
            <w:tcMar>
              <w:top w:w="80" w:type="dxa"/>
              <w:start w:w="90" w:type="dxa"/>
              <w:bottom w:w="80" w:type="dxa"/>
              <w:end w:w="90" w:type="dxa"/>
            </w:tcMar>
            <w:vAlign w:val="center"/>
          </w:tcPr>
          <w:p>
            <w:r>
              <w:rPr>
                <w:sz w:val="17"/>
              </w:rPr>
              <w:t>Unresolved</w:t>
            </w:r>
          </w:p>
        </w:tc>
        <w:tc>
          <w:tcPr>
            <w:tcW w:type="dxa" w:w="8424"/>
            <w:tcMar>
              <w:top w:w="80" w:type="dxa"/>
              <w:start w:w="90" w:type="dxa"/>
              <w:bottom w:w="80" w:type="dxa"/>
              <w:end w:w="90" w:type="dxa"/>
            </w:tcMar>
            <w:vAlign w:val="center"/>
          </w:tcPr>
          <w:p>
            <w:r>
              <w:rPr>
                <w:sz w:val="17"/>
              </w:rPr>
              <w:t>Available information is insufficient to decide.</w:t>
            </w:r>
          </w:p>
        </w:tc>
      </w:tr>
    </w:tbl>
    <w:p>
      <w:pPr>
        <w:spacing w:after="40"/>
      </w:pPr>
    </w:p>
    <w:p>
      <w:pPr>
        <w:pStyle w:val="Heading1"/>
      </w:pPr>
      <w:r>
        <w:t>10. Relationship, Ownership and Control Architecture</w:t>
      </w:r>
    </w:p>
    <w:p>
      <w:r>
        <w:t>Relationships are first-class records and SHALL be discoverable from both endpoints as well as case context.</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7365D"/>
            <w:tcMar>
              <w:top w:w="80" w:type="dxa"/>
              <w:start w:w="90" w:type="dxa"/>
              <w:bottom w:w="80" w:type="dxa"/>
              <w:end w:w="90" w:type="dxa"/>
            </w:tcMar>
            <w:vAlign w:val="center"/>
          </w:tcPr>
          <w:p>
            <w:pPr>
              <w:jc w:val="center"/>
            </w:pPr>
            <w:r>
              <w:rPr>
                <w:b/>
                <w:color w:val="FFFFFF"/>
                <w:sz w:val="16"/>
              </w:rPr>
              <w:t>Relationship family</w:t>
            </w:r>
          </w:p>
        </w:tc>
        <w:tc>
          <w:tcPr>
            <w:tcW w:type="dxa" w:w="3960"/>
            <w:shd w:fill="17365D"/>
            <w:tcMar>
              <w:top w:w="80" w:type="dxa"/>
              <w:start w:w="90" w:type="dxa"/>
              <w:bottom w:w="80" w:type="dxa"/>
              <w:end w:w="90" w:type="dxa"/>
            </w:tcMar>
            <w:vAlign w:val="center"/>
          </w:tcPr>
          <w:p>
            <w:pPr>
              <w:jc w:val="center"/>
            </w:pPr>
            <w:r>
              <w:rPr>
                <w:b/>
                <w:color w:val="FFFFFF"/>
                <w:sz w:val="16"/>
              </w:rPr>
              <w:t>Examples</w:t>
            </w:r>
          </w:p>
        </w:tc>
        <w:tc>
          <w:tcPr>
            <w:tcW w:type="dxa" w:w="4608"/>
            <w:shd w:fill="17365D"/>
            <w:tcMar>
              <w:top w:w="80" w:type="dxa"/>
              <w:start w:w="90" w:type="dxa"/>
              <w:bottom w:w="80" w:type="dxa"/>
              <w:end w:w="90" w:type="dxa"/>
            </w:tcMar>
            <w:vAlign w:val="center"/>
          </w:tcPr>
          <w:p>
            <w:pPr>
              <w:jc w:val="center"/>
            </w:pPr>
            <w:r>
              <w:rPr>
                <w:b/>
                <w:color w:val="FFFFFF"/>
                <w:sz w:val="16"/>
              </w:rPr>
              <w:t>Required information scent</w:t>
            </w:r>
          </w:p>
        </w:tc>
      </w:tr>
      <w:tr>
        <w:tc>
          <w:tcPr>
            <w:tcW w:type="dxa" w:w="2232"/>
            <w:tcMar>
              <w:top w:w="80" w:type="dxa"/>
              <w:start w:w="90" w:type="dxa"/>
              <w:bottom w:w="80" w:type="dxa"/>
              <w:end w:w="90" w:type="dxa"/>
            </w:tcMar>
            <w:vAlign w:val="center"/>
          </w:tcPr>
          <w:p>
            <w:r>
              <w:rPr>
                <w:sz w:val="16"/>
              </w:rPr>
              <w:t>Governance/role</w:t>
            </w:r>
          </w:p>
        </w:tc>
        <w:tc>
          <w:tcPr>
            <w:tcW w:type="dxa" w:w="3960"/>
            <w:tcMar>
              <w:top w:w="80" w:type="dxa"/>
              <w:start w:w="90" w:type="dxa"/>
              <w:bottom w:w="80" w:type="dxa"/>
              <w:end w:w="90" w:type="dxa"/>
            </w:tcMar>
            <w:vAlign w:val="center"/>
          </w:tcPr>
          <w:p>
            <w:r>
              <w:rPr>
                <w:sz w:val="16"/>
              </w:rPr>
              <w:t>DIRECTOR_OF, EMPLOYED_BY, REPRESENTED_BY</w:t>
            </w:r>
          </w:p>
        </w:tc>
        <w:tc>
          <w:tcPr>
            <w:tcW w:type="dxa" w:w="4608"/>
            <w:tcMar>
              <w:top w:w="80" w:type="dxa"/>
              <w:start w:w="90" w:type="dxa"/>
              <w:bottom w:w="80" w:type="dxa"/>
              <w:end w:w="90" w:type="dxa"/>
            </w:tcMar>
            <w:vAlign w:val="center"/>
          </w:tcPr>
          <w:p>
            <w:r>
              <w:rPr>
                <w:sz w:val="16"/>
              </w:rPr>
              <w:t>Role type, organisation, valid time, evidence/status.</w:t>
            </w:r>
          </w:p>
        </w:tc>
      </w:tr>
      <w:tr>
        <w:tc>
          <w:tcPr>
            <w:tcW w:type="dxa" w:w="2232"/>
            <w:tcMar>
              <w:top w:w="80" w:type="dxa"/>
              <w:start w:w="90" w:type="dxa"/>
              <w:bottom w:w="80" w:type="dxa"/>
              <w:end w:w="90" w:type="dxa"/>
            </w:tcMar>
            <w:vAlign w:val="center"/>
          </w:tcPr>
          <w:p>
            <w:r>
              <w:rPr>
                <w:sz w:val="16"/>
              </w:rPr>
              <w:t>Ownership</w:t>
            </w:r>
          </w:p>
        </w:tc>
        <w:tc>
          <w:tcPr>
            <w:tcW w:type="dxa" w:w="3960"/>
            <w:tcMar>
              <w:top w:w="80" w:type="dxa"/>
              <w:start w:w="90" w:type="dxa"/>
              <w:bottom w:w="80" w:type="dxa"/>
              <w:end w:w="90" w:type="dxa"/>
            </w:tcMar>
            <w:vAlign w:val="center"/>
          </w:tcPr>
          <w:p>
            <w:r>
              <w:rPr>
                <w:sz w:val="16"/>
              </w:rPr>
              <w:t>OWNS, BENEFICIAL_OWNER_OF</w:t>
            </w:r>
          </w:p>
        </w:tc>
        <w:tc>
          <w:tcPr>
            <w:tcW w:type="dxa" w:w="4608"/>
            <w:tcMar>
              <w:top w:w="80" w:type="dxa"/>
              <w:start w:w="90" w:type="dxa"/>
              <w:bottom w:w="80" w:type="dxa"/>
              <w:end w:w="90" w:type="dxa"/>
            </w:tcMar>
            <w:vAlign w:val="center"/>
          </w:tcPr>
          <w:p>
            <w:r>
              <w:rPr>
                <w:sz w:val="16"/>
              </w:rPr>
              <w:t>Owner/asset, percentage if known, direct/indirect, evidence.</w:t>
            </w:r>
          </w:p>
        </w:tc>
      </w:tr>
      <w:tr>
        <w:tc>
          <w:tcPr>
            <w:tcW w:type="dxa" w:w="2232"/>
            <w:tcMar>
              <w:top w:w="80" w:type="dxa"/>
              <w:start w:w="90" w:type="dxa"/>
              <w:bottom w:w="80" w:type="dxa"/>
              <w:end w:w="90" w:type="dxa"/>
            </w:tcMar>
            <w:vAlign w:val="center"/>
          </w:tcPr>
          <w:p>
            <w:r>
              <w:rPr>
                <w:sz w:val="16"/>
              </w:rPr>
              <w:t>Control</w:t>
            </w:r>
          </w:p>
        </w:tc>
        <w:tc>
          <w:tcPr>
            <w:tcW w:type="dxa" w:w="3960"/>
            <w:tcMar>
              <w:top w:w="80" w:type="dxa"/>
              <w:start w:w="90" w:type="dxa"/>
              <w:bottom w:w="80" w:type="dxa"/>
              <w:end w:w="90" w:type="dxa"/>
            </w:tcMar>
            <w:vAlign w:val="center"/>
          </w:tcPr>
          <w:p>
            <w:r>
              <w:rPr>
                <w:sz w:val="16"/>
              </w:rPr>
              <w:t>CONTROLS, MANAGES, USES</w:t>
            </w:r>
          </w:p>
        </w:tc>
        <w:tc>
          <w:tcPr>
            <w:tcW w:type="dxa" w:w="4608"/>
            <w:tcMar>
              <w:top w:w="80" w:type="dxa"/>
              <w:start w:w="90" w:type="dxa"/>
              <w:bottom w:w="80" w:type="dxa"/>
              <w:end w:w="90" w:type="dxa"/>
            </w:tcMar>
            <w:vAlign w:val="center"/>
          </w:tcPr>
          <w:p>
            <w:r>
              <w:rPr>
                <w:sz w:val="16"/>
              </w:rPr>
              <w:t>Control basis distinct from legal ownership.</w:t>
            </w:r>
          </w:p>
        </w:tc>
      </w:tr>
      <w:tr>
        <w:tc>
          <w:tcPr>
            <w:tcW w:type="dxa" w:w="2232"/>
            <w:tcMar>
              <w:top w:w="80" w:type="dxa"/>
              <w:start w:w="90" w:type="dxa"/>
              <w:bottom w:w="80" w:type="dxa"/>
              <w:end w:w="90" w:type="dxa"/>
            </w:tcMar>
            <w:vAlign w:val="center"/>
          </w:tcPr>
          <w:p>
            <w:r>
              <w:rPr>
                <w:sz w:val="16"/>
              </w:rPr>
              <w:t>Commercial</w:t>
            </w:r>
          </w:p>
        </w:tc>
        <w:tc>
          <w:tcPr>
            <w:tcW w:type="dxa" w:w="3960"/>
            <w:tcMar>
              <w:top w:w="80" w:type="dxa"/>
              <w:start w:w="90" w:type="dxa"/>
              <w:bottom w:w="80" w:type="dxa"/>
              <w:end w:w="90" w:type="dxa"/>
            </w:tcMar>
            <w:vAlign w:val="center"/>
          </w:tcPr>
          <w:p>
            <w:r>
              <w:rPr>
                <w:sz w:val="16"/>
              </w:rPr>
              <w:t>SUPPLIER_TO, CONTRACTED_BY</w:t>
            </w:r>
          </w:p>
        </w:tc>
        <w:tc>
          <w:tcPr>
            <w:tcW w:type="dxa" w:w="4608"/>
            <w:tcMar>
              <w:top w:w="80" w:type="dxa"/>
              <w:start w:w="90" w:type="dxa"/>
              <w:bottom w:w="80" w:type="dxa"/>
              <w:end w:w="90" w:type="dxa"/>
            </w:tcMar>
            <w:vAlign w:val="center"/>
          </w:tcPr>
          <w:p>
            <w:r>
              <w:rPr>
                <w:sz w:val="16"/>
              </w:rPr>
              <w:t>Counterparty, contract/project context, dates.</w:t>
            </w:r>
          </w:p>
        </w:tc>
      </w:tr>
      <w:tr>
        <w:tc>
          <w:tcPr>
            <w:tcW w:type="dxa" w:w="2232"/>
            <w:tcMar>
              <w:top w:w="80" w:type="dxa"/>
              <w:start w:w="90" w:type="dxa"/>
              <w:bottom w:w="80" w:type="dxa"/>
              <w:end w:w="90" w:type="dxa"/>
            </w:tcMar>
            <w:vAlign w:val="center"/>
          </w:tcPr>
          <w:p>
            <w:r>
              <w:rPr>
                <w:sz w:val="16"/>
              </w:rPr>
              <w:t>Personal/association</w:t>
            </w:r>
          </w:p>
        </w:tc>
        <w:tc>
          <w:tcPr>
            <w:tcW w:type="dxa" w:w="3960"/>
            <w:tcMar>
              <w:top w:w="80" w:type="dxa"/>
              <w:start w:w="90" w:type="dxa"/>
              <w:bottom w:w="80" w:type="dxa"/>
              <w:end w:w="90" w:type="dxa"/>
            </w:tcMar>
            <w:vAlign w:val="center"/>
          </w:tcPr>
          <w:p>
            <w:r>
              <w:rPr>
                <w:sz w:val="16"/>
              </w:rPr>
              <w:t>RELATIVE_OF, ASSOCIATE_OF</w:t>
            </w:r>
          </w:p>
        </w:tc>
        <w:tc>
          <w:tcPr>
            <w:tcW w:type="dxa" w:w="4608"/>
            <w:tcMar>
              <w:top w:w="80" w:type="dxa"/>
              <w:start w:w="90" w:type="dxa"/>
              <w:bottom w:w="80" w:type="dxa"/>
              <w:end w:w="90" w:type="dxa"/>
            </w:tcMar>
            <w:vAlign w:val="center"/>
          </w:tcPr>
          <w:p>
            <w:r>
              <w:rPr>
                <w:sz w:val="16"/>
              </w:rPr>
              <w:t>Use carefully; provenance and relevance required.</w:t>
            </w:r>
          </w:p>
        </w:tc>
      </w:tr>
      <w:tr>
        <w:tc>
          <w:tcPr>
            <w:tcW w:type="dxa" w:w="2232"/>
            <w:tcMar>
              <w:top w:w="80" w:type="dxa"/>
              <w:start w:w="90" w:type="dxa"/>
              <w:bottom w:w="80" w:type="dxa"/>
              <w:end w:w="90" w:type="dxa"/>
            </w:tcMar>
            <w:vAlign w:val="center"/>
          </w:tcPr>
          <w:p>
            <w:r>
              <w:rPr>
                <w:sz w:val="16"/>
              </w:rPr>
              <w:t>Transfer/value</w:t>
            </w:r>
          </w:p>
        </w:tc>
        <w:tc>
          <w:tcPr>
            <w:tcW w:type="dxa" w:w="3960"/>
            <w:tcMar>
              <w:top w:w="80" w:type="dxa"/>
              <w:start w:w="90" w:type="dxa"/>
              <w:bottom w:w="80" w:type="dxa"/>
              <w:end w:w="90" w:type="dxa"/>
            </w:tcMar>
            <w:vAlign w:val="center"/>
          </w:tcPr>
          <w:p>
            <w:r>
              <w:rPr>
                <w:sz w:val="16"/>
              </w:rPr>
              <w:t>PAID_BY, TRANSFERRED_TO, ACQUIRED, SOLD_TO</w:t>
            </w:r>
          </w:p>
        </w:tc>
        <w:tc>
          <w:tcPr>
            <w:tcW w:type="dxa" w:w="4608"/>
            <w:tcMar>
              <w:top w:w="80" w:type="dxa"/>
              <w:start w:w="90" w:type="dxa"/>
              <w:bottom w:w="80" w:type="dxa"/>
              <w:end w:w="90" w:type="dxa"/>
            </w:tcMar>
            <w:vAlign w:val="center"/>
          </w:tcPr>
          <w:p>
            <w:r>
              <w:rPr>
                <w:sz w:val="16"/>
              </w:rPr>
              <w:t>Prefer ValueFlow/Event where movement semantics are material.</w:t>
            </w:r>
          </w:p>
        </w:tc>
      </w:tr>
    </w:tbl>
    <w:p>
      <w:pPr>
        <w:spacing w:after="40"/>
      </w:pPr>
    </w:p>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17365D"/>
                <w:sz w:val="20"/>
              </w:rPr>
              <w:t>Graph rule</w:t>
              <w:br/>
            </w:r>
            <w:r>
              <w:rPr>
                <w:sz w:val="19"/>
              </w:rPr>
              <w:t>A graph edge SHALL resolve to a canonical Relationship, OwnershipInterest, ControlAssertion or ValueFlow object. The graph itself is never the sole record of the connection.</w:t>
            </w:r>
          </w:p>
        </w:tc>
      </w:tr>
    </w:tbl>
    <w:p/>
    <w:p>
      <w:pPr>
        <w:pStyle w:val="Heading1"/>
      </w:pPr>
      <w:r>
        <w:t>11. Asset and Event Architecture</w:t>
      </w:r>
    </w:p>
    <w:p>
      <w:pPr>
        <w:pStyle w:val="Heading2"/>
      </w:pPr>
      <w:r>
        <w:t>11.1 Asset information</w:t>
      </w:r>
    </w:p>
    <w:p>
      <w:pPr>
        <w:pStyle w:val="ListBullet"/>
      </w:pPr>
      <w:r>
        <w:t>Asset identity/type and identifiers.</w:t>
      </w:r>
    </w:p>
    <w:p>
      <w:pPr>
        <w:pStyle w:val="ListBullet"/>
      </w:pPr>
      <w:r>
        <w:t>Location/jurisdiction where relevant.</w:t>
      </w:r>
    </w:p>
    <w:p>
      <w:pPr>
        <w:pStyle w:val="ListBullet"/>
      </w:pPr>
      <w:r>
        <w:t>Legal ownership, beneficial ownership, control, use and association as distinct relationships.</w:t>
      </w:r>
    </w:p>
    <w:p>
      <w:pPr>
        <w:pStyle w:val="ListBullet"/>
      </w:pPr>
      <w:r>
        <w:t>Valuation records with source/date/method where present.</w:t>
      </w:r>
    </w:p>
    <w:p>
      <w:pPr>
        <w:pStyle w:val="ListBullet"/>
      </w:pPr>
      <w:r>
        <w:t>Events affecting acquisition, transfer, sale, seizure or status.</w:t>
      </w:r>
    </w:p>
    <w:p>
      <w:pPr>
        <w:pStyle w:val="ListBullet"/>
      </w:pPr>
      <w:r>
        <w:t>Supporting evidence and case contexts.</w:t>
      </w:r>
    </w:p>
    <w:p>
      <w:pPr>
        <w:pStyle w:val="Heading2"/>
      </w:pPr>
      <w:r>
        <w:t>11.2 Event taxonomy</w:t>
      </w:r>
    </w:p>
    <w:tbl>
      <w:tblPr>
        <w:tblStyle w:val="TableGrid"/>
        <w:tblW w:type="auto" w:w="0"/>
        <w:jc w:val="center"/>
        <w:tblLook w:firstColumn="1" w:firstRow="1" w:lastColumn="0" w:lastRow="0" w:noHBand="0" w:noVBand="1" w:val="04A0"/>
      </w:tblPr>
      <w:tblGrid>
        <w:gridCol w:w="3389"/>
        <w:gridCol w:w="3389"/>
        <w:gridCol w:w="3389"/>
      </w:tblGrid>
      <w:tr>
        <w:tc>
          <w:tcPr>
            <w:tcW w:type="dxa" w:w="2015"/>
            <w:shd w:fill="17365D"/>
            <w:tcMar>
              <w:top w:w="80" w:type="dxa"/>
              <w:start w:w="90" w:type="dxa"/>
              <w:bottom w:w="80" w:type="dxa"/>
              <w:end w:w="90" w:type="dxa"/>
            </w:tcMar>
            <w:vAlign w:val="center"/>
          </w:tcPr>
          <w:p>
            <w:pPr>
              <w:jc w:val="center"/>
            </w:pPr>
            <w:r>
              <w:rPr>
                <w:b/>
                <w:color w:val="FFFFFF"/>
                <w:sz w:val="16"/>
              </w:rPr>
              <w:t>Event family</w:t>
            </w:r>
          </w:p>
        </w:tc>
        <w:tc>
          <w:tcPr>
            <w:tcW w:type="dxa" w:w="4968"/>
            <w:shd w:fill="17365D"/>
            <w:tcMar>
              <w:top w:w="80" w:type="dxa"/>
              <w:start w:w="90" w:type="dxa"/>
              <w:bottom w:w="80" w:type="dxa"/>
              <w:end w:w="90" w:type="dxa"/>
            </w:tcMar>
            <w:vAlign w:val="center"/>
          </w:tcPr>
          <w:p>
            <w:pPr>
              <w:jc w:val="center"/>
            </w:pPr>
            <w:r>
              <w:rPr>
                <w:b/>
                <w:color w:val="FFFFFF"/>
                <w:sz w:val="16"/>
              </w:rPr>
              <w:t>Examples</w:t>
            </w:r>
          </w:p>
        </w:tc>
        <w:tc>
          <w:tcPr>
            <w:tcW w:type="dxa" w:w="3888"/>
            <w:shd w:fill="17365D"/>
            <w:tcMar>
              <w:top w:w="80" w:type="dxa"/>
              <w:start w:w="90" w:type="dxa"/>
              <w:bottom w:w="80" w:type="dxa"/>
              <w:end w:w="90" w:type="dxa"/>
            </w:tcMar>
            <w:vAlign w:val="center"/>
          </w:tcPr>
          <w:p>
            <w:pPr>
              <w:jc w:val="center"/>
            </w:pPr>
            <w:r>
              <w:rPr>
                <w:b/>
                <w:color w:val="FFFFFF"/>
                <w:sz w:val="16"/>
              </w:rPr>
              <w:t>Date semantics</w:t>
            </w:r>
          </w:p>
        </w:tc>
      </w:tr>
      <w:tr>
        <w:tc>
          <w:tcPr>
            <w:tcW w:type="dxa" w:w="2015"/>
            <w:tcMar>
              <w:top w:w="80" w:type="dxa"/>
              <w:start w:w="90" w:type="dxa"/>
              <w:bottom w:w="80" w:type="dxa"/>
              <w:end w:w="90" w:type="dxa"/>
            </w:tcMar>
            <w:vAlign w:val="center"/>
          </w:tcPr>
          <w:p>
            <w:r>
              <w:rPr>
                <w:sz w:val="16"/>
              </w:rPr>
              <w:t>Organisation</w:t>
            </w:r>
          </w:p>
        </w:tc>
        <w:tc>
          <w:tcPr>
            <w:tcW w:type="dxa" w:w="4968"/>
            <w:tcMar>
              <w:top w:w="80" w:type="dxa"/>
              <w:start w:w="90" w:type="dxa"/>
              <w:bottom w:w="80" w:type="dxa"/>
              <w:end w:w="90" w:type="dxa"/>
            </w:tcMar>
            <w:vAlign w:val="center"/>
          </w:tcPr>
          <w:p>
            <w:r>
              <w:rPr>
                <w:sz w:val="16"/>
              </w:rPr>
              <w:t>incorporation, director change, dissolution</w:t>
            </w:r>
          </w:p>
        </w:tc>
        <w:tc>
          <w:tcPr>
            <w:tcW w:type="dxa" w:w="3888"/>
            <w:tcMar>
              <w:top w:w="80" w:type="dxa"/>
              <w:start w:w="90" w:type="dxa"/>
              <w:bottom w:w="80" w:type="dxa"/>
              <w:end w:w="90" w:type="dxa"/>
            </w:tcMar>
            <w:vAlign w:val="center"/>
          </w:tcPr>
          <w:p>
            <w:r>
              <w:rPr>
                <w:sz w:val="16"/>
              </w:rPr>
              <w:t>Exact/range/precision must be explicit.</w:t>
            </w:r>
          </w:p>
        </w:tc>
      </w:tr>
      <w:tr>
        <w:tc>
          <w:tcPr>
            <w:tcW w:type="dxa" w:w="2015"/>
            <w:tcMar>
              <w:top w:w="80" w:type="dxa"/>
              <w:start w:w="90" w:type="dxa"/>
              <w:bottom w:w="80" w:type="dxa"/>
              <w:end w:w="90" w:type="dxa"/>
            </w:tcMar>
            <w:vAlign w:val="center"/>
          </w:tcPr>
          <w:p>
            <w:r>
              <w:rPr>
                <w:sz w:val="16"/>
              </w:rPr>
              <w:t>Procurement/contract</w:t>
            </w:r>
          </w:p>
        </w:tc>
        <w:tc>
          <w:tcPr>
            <w:tcW w:type="dxa" w:w="4968"/>
            <w:tcMar>
              <w:top w:w="80" w:type="dxa"/>
              <w:start w:w="90" w:type="dxa"/>
              <w:bottom w:w="80" w:type="dxa"/>
              <w:end w:w="90" w:type="dxa"/>
            </w:tcMar>
            <w:vAlign w:val="center"/>
          </w:tcPr>
          <w:p>
            <w:r>
              <w:rPr>
                <w:sz w:val="16"/>
              </w:rPr>
              <w:t>award, subcontract, payment milestone</w:t>
            </w:r>
          </w:p>
        </w:tc>
        <w:tc>
          <w:tcPr>
            <w:tcW w:type="dxa" w:w="3888"/>
            <w:tcMar>
              <w:top w:w="80" w:type="dxa"/>
              <w:start w:w="90" w:type="dxa"/>
              <w:bottom w:w="80" w:type="dxa"/>
              <w:end w:w="90" w:type="dxa"/>
            </w:tcMar>
            <w:vAlign w:val="center"/>
          </w:tcPr>
          <w:p>
            <w:r>
              <w:rPr>
                <w:sz w:val="16"/>
              </w:rPr>
              <w:t>Link project/contract/entity/evidence.</w:t>
            </w:r>
          </w:p>
        </w:tc>
      </w:tr>
      <w:tr>
        <w:tc>
          <w:tcPr>
            <w:tcW w:type="dxa" w:w="2015"/>
            <w:tcMar>
              <w:top w:w="80" w:type="dxa"/>
              <w:start w:w="90" w:type="dxa"/>
              <w:bottom w:w="80" w:type="dxa"/>
              <w:end w:w="90" w:type="dxa"/>
            </w:tcMar>
            <w:vAlign w:val="center"/>
          </w:tcPr>
          <w:p>
            <w:r>
              <w:rPr>
                <w:sz w:val="16"/>
              </w:rPr>
              <w:t>Asset</w:t>
            </w:r>
          </w:p>
        </w:tc>
        <w:tc>
          <w:tcPr>
            <w:tcW w:type="dxa" w:w="4968"/>
            <w:tcMar>
              <w:top w:w="80" w:type="dxa"/>
              <w:start w:w="90" w:type="dxa"/>
              <w:bottom w:w="80" w:type="dxa"/>
              <w:end w:w="90" w:type="dxa"/>
            </w:tcMar>
            <w:vAlign w:val="center"/>
          </w:tcPr>
          <w:p>
            <w:r>
              <w:rPr>
                <w:sz w:val="16"/>
              </w:rPr>
              <w:t>acquisition, transfer, sale, valuation event</w:t>
            </w:r>
          </w:p>
        </w:tc>
        <w:tc>
          <w:tcPr>
            <w:tcW w:type="dxa" w:w="3888"/>
            <w:tcMar>
              <w:top w:w="80" w:type="dxa"/>
              <w:start w:w="90" w:type="dxa"/>
              <w:bottom w:w="80" w:type="dxa"/>
              <w:end w:w="90" w:type="dxa"/>
            </w:tcMar>
            <w:vAlign w:val="center"/>
          </w:tcPr>
          <w:p>
            <w:r>
              <w:rPr>
                <w:sz w:val="16"/>
              </w:rPr>
              <w:t>Do not infer causation from temporal proximity.</w:t>
            </w:r>
          </w:p>
        </w:tc>
      </w:tr>
      <w:tr>
        <w:tc>
          <w:tcPr>
            <w:tcW w:type="dxa" w:w="2015"/>
            <w:tcMar>
              <w:top w:w="80" w:type="dxa"/>
              <w:start w:w="90" w:type="dxa"/>
              <w:bottom w:w="80" w:type="dxa"/>
              <w:end w:w="90" w:type="dxa"/>
            </w:tcMar>
            <w:vAlign w:val="center"/>
          </w:tcPr>
          <w:p>
            <w:r>
              <w:rPr>
                <w:sz w:val="16"/>
              </w:rPr>
              <w:t>Legal</w:t>
            </w:r>
          </w:p>
        </w:tc>
        <w:tc>
          <w:tcPr>
            <w:tcW w:type="dxa" w:w="4968"/>
            <w:tcMar>
              <w:top w:w="80" w:type="dxa"/>
              <w:start w:w="90" w:type="dxa"/>
              <w:bottom w:w="80" w:type="dxa"/>
              <w:end w:w="90" w:type="dxa"/>
            </w:tcMar>
            <w:vAlign w:val="center"/>
          </w:tcPr>
          <w:p>
            <w:r>
              <w:rPr>
                <w:sz w:val="16"/>
              </w:rPr>
              <w:t>court filing, order, sanction, administrative action</w:t>
            </w:r>
          </w:p>
        </w:tc>
        <w:tc>
          <w:tcPr>
            <w:tcW w:type="dxa" w:w="3888"/>
            <w:tcMar>
              <w:top w:w="80" w:type="dxa"/>
              <w:start w:w="90" w:type="dxa"/>
              <w:bottom w:w="80" w:type="dxa"/>
              <w:end w:w="90" w:type="dxa"/>
            </w:tcMar>
            <w:vAlign w:val="center"/>
          </w:tcPr>
          <w:p>
            <w:r>
              <w:rPr>
                <w:sz w:val="16"/>
              </w:rPr>
              <w:t>Jurisdiction and source are important.</w:t>
            </w:r>
          </w:p>
        </w:tc>
      </w:tr>
      <w:tr>
        <w:tc>
          <w:tcPr>
            <w:tcW w:type="dxa" w:w="2015"/>
            <w:tcMar>
              <w:top w:w="80" w:type="dxa"/>
              <w:start w:w="90" w:type="dxa"/>
              <w:bottom w:w="80" w:type="dxa"/>
              <w:end w:w="90" w:type="dxa"/>
            </w:tcMar>
            <w:vAlign w:val="center"/>
          </w:tcPr>
          <w:p>
            <w:r>
              <w:rPr>
                <w:sz w:val="16"/>
              </w:rPr>
              <w:t>Analytical</w:t>
            </w:r>
          </w:p>
        </w:tc>
        <w:tc>
          <w:tcPr>
            <w:tcW w:type="dxa" w:w="4968"/>
            <w:tcMar>
              <w:top w:w="80" w:type="dxa"/>
              <w:start w:w="90" w:type="dxa"/>
              <w:bottom w:w="80" w:type="dxa"/>
              <w:end w:w="90" w:type="dxa"/>
            </w:tcMar>
            <w:vAlign w:val="center"/>
          </w:tcPr>
          <w:p>
            <w:r>
              <w:rPr>
                <w:sz w:val="16"/>
              </w:rPr>
              <w:t>case-opened/reviewed may appear in case activity, not factual event timeline by default</w:t>
            </w:r>
          </w:p>
        </w:tc>
        <w:tc>
          <w:tcPr>
            <w:tcW w:type="dxa" w:w="3888"/>
            <w:tcMar>
              <w:top w:w="80" w:type="dxa"/>
              <w:start w:w="90" w:type="dxa"/>
              <w:bottom w:w="80" w:type="dxa"/>
              <w:end w:w="90" w:type="dxa"/>
            </w:tcMar>
            <w:vAlign w:val="center"/>
          </w:tcPr>
          <w:p>
            <w:r>
              <w:rPr>
                <w:sz w:val="16"/>
              </w:rPr>
              <w:t>Separate investigation activity from subject-world events.</w:t>
            </w:r>
          </w:p>
        </w:tc>
      </w:tr>
    </w:tbl>
    <w:p>
      <w:pPr>
        <w:spacing w:after="40"/>
      </w:pPr>
    </w:p>
    <w:p>
      <w:pPr>
        <w:pStyle w:val="Heading1"/>
      </w:pPr>
      <w:r>
        <w:t>12. Value-Flow Information Architecture</w:t>
      </w:r>
    </w:p>
    <w:p>
      <w:r>
        <w:t>ValueFlow is a canonical analytical object representing movement or transformation of economic value. Its information architecture SHALL preserve evidentiary class.</w:t>
      </w:r>
    </w:p>
    <w:tbl>
      <w:tblPr>
        <w:tblStyle w:val="TableGrid"/>
        <w:tblW w:type="auto" w:w="0"/>
        <w:jc w:val="center"/>
        <w:tblLook w:firstColumn="1" w:firstRow="1" w:lastColumn="0" w:lastRow="0" w:noHBand="0" w:noVBand="1" w:val="04A0"/>
      </w:tblPr>
      <w:tblGrid>
        <w:gridCol w:w="3389"/>
        <w:gridCol w:w="3389"/>
        <w:gridCol w:w="3389"/>
      </w:tblGrid>
      <w:tr>
        <w:tc>
          <w:tcPr>
            <w:tcW w:type="dxa" w:w="2015"/>
            <w:shd w:fill="17365D"/>
            <w:tcMar>
              <w:top w:w="80" w:type="dxa"/>
              <w:start w:w="90" w:type="dxa"/>
              <w:bottom w:w="80" w:type="dxa"/>
              <w:end w:w="90" w:type="dxa"/>
            </w:tcMar>
            <w:vAlign w:val="center"/>
          </w:tcPr>
          <w:p>
            <w:pPr>
              <w:jc w:val="center"/>
            </w:pPr>
            <w:r>
              <w:rPr>
                <w:b/>
                <w:color w:val="FFFFFF"/>
                <w:sz w:val="17"/>
              </w:rPr>
              <w:t>Class</w:t>
            </w:r>
          </w:p>
        </w:tc>
        <w:tc>
          <w:tcPr>
            <w:tcW w:type="dxa" w:w="6336"/>
            <w:shd w:fill="17365D"/>
            <w:tcMar>
              <w:top w:w="80" w:type="dxa"/>
              <w:start w:w="90" w:type="dxa"/>
              <w:bottom w:w="80" w:type="dxa"/>
              <w:end w:w="90" w:type="dxa"/>
            </w:tcMar>
            <w:vAlign w:val="center"/>
          </w:tcPr>
          <w:p>
            <w:pPr>
              <w:jc w:val="center"/>
            </w:pPr>
            <w:r>
              <w:rPr>
                <w:b/>
                <w:color w:val="FFFFFF"/>
                <w:sz w:val="17"/>
              </w:rPr>
              <w:t>IA meaning</w:t>
            </w:r>
          </w:p>
        </w:tc>
        <w:tc>
          <w:tcPr>
            <w:tcW w:type="dxa" w:w="2520"/>
            <w:shd w:fill="17365D"/>
            <w:tcMar>
              <w:top w:w="80" w:type="dxa"/>
              <w:start w:w="90" w:type="dxa"/>
              <w:bottom w:w="80" w:type="dxa"/>
              <w:end w:w="90" w:type="dxa"/>
            </w:tcMar>
            <w:vAlign w:val="center"/>
          </w:tcPr>
          <w:p>
            <w:pPr>
              <w:jc w:val="center"/>
            </w:pPr>
            <w:r>
              <w:rPr>
                <w:b/>
                <w:color w:val="FFFFFF"/>
                <w:sz w:val="17"/>
              </w:rPr>
              <w:t>Required label</w:t>
            </w:r>
          </w:p>
        </w:tc>
      </w:tr>
      <w:tr>
        <w:tc>
          <w:tcPr>
            <w:tcW w:type="dxa" w:w="2015"/>
            <w:tcMar>
              <w:top w:w="80" w:type="dxa"/>
              <w:start w:w="90" w:type="dxa"/>
              <w:bottom w:w="80" w:type="dxa"/>
              <w:end w:w="90" w:type="dxa"/>
            </w:tcMar>
            <w:vAlign w:val="center"/>
          </w:tcPr>
          <w:p>
            <w:r>
              <w:rPr>
                <w:sz w:val="17"/>
              </w:rPr>
              <w:t>DIRECT</w:t>
            </w:r>
          </w:p>
        </w:tc>
        <w:tc>
          <w:tcPr>
            <w:tcW w:type="dxa" w:w="6336"/>
            <w:tcMar>
              <w:top w:w="80" w:type="dxa"/>
              <w:start w:w="90" w:type="dxa"/>
              <w:bottom w:w="80" w:type="dxa"/>
              <w:end w:w="90" w:type="dxa"/>
            </w:tcMar>
            <w:vAlign w:val="center"/>
          </w:tcPr>
          <w:p>
            <w:r>
              <w:rPr>
                <w:sz w:val="17"/>
              </w:rPr>
              <w:t>Direct transaction evidence supports the movement.</w:t>
            </w:r>
          </w:p>
        </w:tc>
        <w:tc>
          <w:tcPr>
            <w:tcW w:type="dxa" w:w="2520"/>
            <w:tcMar>
              <w:top w:w="80" w:type="dxa"/>
              <w:start w:w="90" w:type="dxa"/>
              <w:bottom w:w="80" w:type="dxa"/>
              <w:end w:w="90" w:type="dxa"/>
            </w:tcMar>
            <w:vAlign w:val="center"/>
          </w:tcPr>
          <w:p>
            <w:r>
              <w:rPr>
                <w:sz w:val="17"/>
              </w:rPr>
              <w:t>DIRECT</w:t>
            </w:r>
          </w:p>
        </w:tc>
      </w:tr>
      <w:tr>
        <w:tc>
          <w:tcPr>
            <w:tcW w:type="dxa" w:w="2015"/>
            <w:tcMar>
              <w:top w:w="80" w:type="dxa"/>
              <w:start w:w="90" w:type="dxa"/>
              <w:bottom w:w="80" w:type="dxa"/>
              <w:end w:w="90" w:type="dxa"/>
            </w:tcMar>
            <w:vAlign w:val="center"/>
          </w:tcPr>
          <w:p>
            <w:r>
              <w:rPr>
                <w:sz w:val="17"/>
              </w:rPr>
              <w:t>DOCUMENTED</w:t>
            </w:r>
          </w:p>
        </w:tc>
        <w:tc>
          <w:tcPr>
            <w:tcW w:type="dxa" w:w="6336"/>
            <w:tcMar>
              <w:top w:w="80" w:type="dxa"/>
              <w:start w:w="90" w:type="dxa"/>
              <w:bottom w:w="80" w:type="dxa"/>
              <w:end w:w="90" w:type="dxa"/>
            </w:tcMar>
            <w:vAlign w:val="center"/>
          </w:tcPr>
          <w:p>
            <w:r>
              <w:rPr>
                <w:sz w:val="17"/>
              </w:rPr>
              <w:t>Documented economic relationship/obligation supports the movement but not necessarily transaction-level proof.</w:t>
            </w:r>
          </w:p>
        </w:tc>
        <w:tc>
          <w:tcPr>
            <w:tcW w:type="dxa" w:w="2520"/>
            <w:tcMar>
              <w:top w:w="80" w:type="dxa"/>
              <w:start w:w="90" w:type="dxa"/>
              <w:bottom w:w="80" w:type="dxa"/>
              <w:end w:w="90" w:type="dxa"/>
            </w:tcMar>
            <w:vAlign w:val="center"/>
          </w:tcPr>
          <w:p>
            <w:r>
              <w:rPr>
                <w:sz w:val="17"/>
              </w:rPr>
              <w:t>DOCUMENTED</w:t>
            </w:r>
          </w:p>
        </w:tc>
      </w:tr>
      <w:tr>
        <w:tc>
          <w:tcPr>
            <w:tcW w:type="dxa" w:w="2015"/>
            <w:tcMar>
              <w:top w:w="80" w:type="dxa"/>
              <w:start w:w="90" w:type="dxa"/>
              <w:bottom w:w="80" w:type="dxa"/>
              <w:end w:w="90" w:type="dxa"/>
            </w:tcMar>
            <w:vAlign w:val="center"/>
          </w:tcPr>
          <w:p>
            <w:r>
              <w:rPr>
                <w:sz w:val="17"/>
              </w:rPr>
              <w:t>RECONSTRUCTED</w:t>
            </w:r>
          </w:p>
        </w:tc>
        <w:tc>
          <w:tcPr>
            <w:tcW w:type="dxa" w:w="6336"/>
            <w:tcMar>
              <w:top w:w="80" w:type="dxa"/>
              <w:start w:w="90" w:type="dxa"/>
              <w:bottom w:w="80" w:type="dxa"/>
              <w:end w:w="90" w:type="dxa"/>
            </w:tcMar>
            <w:vAlign w:val="center"/>
          </w:tcPr>
          <w:p>
            <w:r>
              <w:rPr>
                <w:sz w:val="17"/>
              </w:rPr>
              <w:t>Analyst reconstructs probable movement from linked facts and events.</w:t>
            </w:r>
          </w:p>
        </w:tc>
        <w:tc>
          <w:tcPr>
            <w:tcW w:type="dxa" w:w="2520"/>
            <w:tcMar>
              <w:top w:w="80" w:type="dxa"/>
              <w:start w:w="90" w:type="dxa"/>
              <w:bottom w:w="80" w:type="dxa"/>
              <w:end w:w="90" w:type="dxa"/>
            </w:tcMar>
            <w:vAlign w:val="center"/>
          </w:tcPr>
          <w:p>
            <w:r>
              <w:rPr>
                <w:sz w:val="17"/>
              </w:rPr>
              <w:t>RECONSTRUCTED</w:t>
            </w:r>
          </w:p>
        </w:tc>
      </w:tr>
      <w:tr>
        <w:tc>
          <w:tcPr>
            <w:tcW w:type="dxa" w:w="2015"/>
            <w:tcMar>
              <w:top w:w="80" w:type="dxa"/>
              <w:start w:w="90" w:type="dxa"/>
              <w:bottom w:w="80" w:type="dxa"/>
              <w:end w:w="90" w:type="dxa"/>
            </w:tcMar>
            <w:vAlign w:val="center"/>
          </w:tcPr>
          <w:p>
            <w:r>
              <w:rPr>
                <w:sz w:val="17"/>
              </w:rPr>
              <w:t>HYPOTHETICAL</w:t>
            </w:r>
          </w:p>
        </w:tc>
        <w:tc>
          <w:tcPr>
            <w:tcW w:type="dxa" w:w="6336"/>
            <w:tcMar>
              <w:top w:w="80" w:type="dxa"/>
              <w:start w:w="90" w:type="dxa"/>
              <w:bottom w:w="80" w:type="dxa"/>
              <w:end w:w="90" w:type="dxa"/>
            </w:tcMar>
            <w:vAlign w:val="center"/>
          </w:tcPr>
          <w:p>
            <w:r>
              <w:rPr>
                <w:sz w:val="17"/>
              </w:rPr>
              <w:t>Proposed flow used for hypothesis testing.</w:t>
            </w:r>
          </w:p>
        </w:tc>
        <w:tc>
          <w:tcPr>
            <w:tcW w:type="dxa" w:w="2520"/>
            <w:tcMar>
              <w:top w:w="80" w:type="dxa"/>
              <w:start w:w="90" w:type="dxa"/>
              <w:bottom w:w="80" w:type="dxa"/>
              <w:end w:w="90" w:type="dxa"/>
            </w:tcMar>
            <w:vAlign w:val="center"/>
          </w:tcPr>
          <w:p>
            <w:r>
              <w:rPr>
                <w:sz w:val="17"/>
              </w:rPr>
              <w:t>HYPOTHETICAL</w:t>
            </w:r>
          </w:p>
        </w:tc>
      </w:tr>
    </w:tbl>
    <w:p>
      <w:pPr>
        <w:spacing w:after="40"/>
      </w:pPr>
    </w:p>
    <w:p>
      <w:pPr>
        <w:pStyle w:val="Heading2"/>
      </w:pPr>
      <w:r>
        <w:t>12.1 ValueFlow page structure</w:t>
      </w:r>
    </w:p>
    <w:p>
      <w:pPr>
        <w:pStyle w:val="ListBullet"/>
      </w:pPr>
      <w:r>
        <w:t>Origin and destination.</w:t>
      </w:r>
    </w:p>
    <w:p>
      <w:pPr>
        <w:pStyle w:val="ListBullet"/>
      </w:pPr>
      <w:r>
        <w:t>Mechanism/type.</w:t>
      </w:r>
    </w:p>
    <w:p>
      <w:pPr>
        <w:pStyle w:val="ListBullet"/>
      </w:pPr>
      <w:r>
        <w:t>Value, currency, range/unknown state and date/precision.</w:t>
      </w:r>
    </w:p>
    <w:p>
      <w:pPr>
        <w:pStyle w:val="ListBullet"/>
      </w:pPr>
      <w:r>
        <w:t>Flow class and confidence/status.</w:t>
      </w:r>
    </w:p>
    <w:p>
      <w:pPr>
        <w:pStyle w:val="ListBullet"/>
      </w:pPr>
      <w:r>
        <w:t>Evidence and source basis for each leg.</w:t>
      </w:r>
    </w:p>
    <w:p>
      <w:pPr>
        <w:pStyle w:val="ListBullet"/>
      </w:pPr>
      <w:r>
        <w:t>Related contract, asset, event and entity objects.</w:t>
      </w:r>
    </w:p>
    <w:p>
      <w:pPr>
        <w:pStyle w:val="ListBullet"/>
      </w:pPr>
      <w:r>
        <w:t>Case contexts and analytical usage.</w:t>
      </w:r>
    </w:p>
    <w:p>
      <w:pPr>
        <w:pStyle w:val="Heading2"/>
      </w:pPr>
      <w:r>
        <w:t>12.2 Multi-leg chain structure</w:t>
      </w:r>
    </w:p>
    <w:p>
      <w:r>
        <w:t>A chain is a view over ordered ValueFlowLeg objects. Each leg retains independent evidence, class and confidence. The chain label SHALL not override per-leg semantics.</w:t>
      </w:r>
    </w:p>
    <w:p>
      <w:pPr>
        <w:pStyle w:val="Heading1"/>
      </w:pPr>
      <w:r>
        <w:t>13. Analytical Reasoning Architecture</w:t>
      </w:r>
    </w:p>
    <w:p>
      <w:pPr>
        <w:pStyle w:val="CodeSmall"/>
      </w:pPr>
      <w:r>
        <w:t>OBSERVATION / FACT</w:t>
      </w:r>
    </w:p>
    <w:p>
      <w:pPr>
        <w:pStyle w:val="CodeSmall"/>
      </w:pPr>
      <w:r>
        <w:t xml:space="preserve">      ↓</w:t>
      </w:r>
    </w:p>
    <w:p>
      <w:pPr>
        <w:pStyle w:val="CodeSmall"/>
      </w:pPr>
      <w:r>
        <w:t>INDICATOR ↔ COUNTER-INDICATOR</w:t>
      </w:r>
    </w:p>
    <w:p>
      <w:pPr>
        <w:pStyle w:val="CodeSmall"/>
      </w:pPr>
      <w:r>
        <w:t xml:space="preserve">      ↓</w:t>
      </w:r>
    </w:p>
    <w:p>
      <w:pPr>
        <w:pStyle w:val="CodeSmall"/>
      </w:pPr>
      <w:r>
        <w:t>TYPOLOGY MATCH (consistency, not proof)</w:t>
      </w:r>
    </w:p>
    <w:p>
      <w:pPr>
        <w:pStyle w:val="CodeSmall"/>
      </w:pPr>
      <w:r>
        <w:t xml:space="preserve">      ↓</w:t>
      </w:r>
    </w:p>
    <w:p>
      <w:pPr>
        <w:pStyle w:val="CodeSmall"/>
      </w:pPr>
      <w:r>
        <w:t>HYPOTHESES + CONTRADICTIONS + GAPS</w:t>
      </w:r>
    </w:p>
    <w:p>
      <w:pPr>
        <w:pStyle w:val="CodeSmall"/>
      </w:pPr>
      <w:r>
        <w:t xml:space="preserve">      ↓</w:t>
      </w:r>
    </w:p>
    <w:p>
      <w:pPr>
        <w:pStyle w:val="CodeSmall"/>
      </w:pPr>
      <w:r>
        <w:t>ASSESSMENT + CONFIDENCE</w:t>
      </w:r>
    </w:p>
    <w:p>
      <w:pPr>
        <w:pStyle w:val="CodeSmall"/>
      </w:pPr>
      <w:r>
        <w:t xml:space="preserve">      ↓</w:t>
      </w:r>
    </w:p>
    <w:p>
      <w:pPr>
        <w:pStyle w:val="CodeSmall"/>
      </w:pPr>
      <w:r>
        <w:t>INTELLIGENCE PRODUCT</w:t>
      </w:r>
    </w:p>
    <w:p>
      <w:pPr>
        <w:pStyle w:val="Heading2"/>
      </w:pPr>
      <w:r>
        <w:t>13.1 Typology information</w:t>
      </w:r>
    </w:p>
    <w:p>
      <w:pPr>
        <w:pStyle w:val="ListBullet"/>
      </w:pPr>
      <w:r>
        <w:t>Catalogue entry ID/version/name.</w:t>
      </w:r>
    </w:p>
    <w:p>
      <w:pPr>
        <w:pStyle w:val="ListBullet"/>
      </w:pPr>
      <w:r>
        <w:t>Mechanism and objective.</w:t>
      </w:r>
    </w:p>
    <w:p>
      <w:pPr>
        <w:pStyle w:val="ListBullet"/>
      </w:pPr>
      <w:r>
        <w:t>Observables and indicators.</w:t>
      </w:r>
    </w:p>
    <w:p>
      <w:pPr>
        <w:pStyle w:val="ListBullet"/>
      </w:pPr>
      <w:r>
        <w:t>Counter-indicators / common false positives.</w:t>
      </w:r>
    </w:p>
    <w:p>
      <w:pPr>
        <w:pStyle w:val="ListBullet"/>
      </w:pPr>
      <w:r>
        <w:t>Relevant evidence classes and analytical cautions.</w:t>
      </w:r>
    </w:p>
    <w:p>
      <w:pPr>
        <w:pStyle w:val="ListBullet"/>
      </w:pPr>
      <w:r>
        <w:t>Case-specific TypologyMatch records SHALL remain separate from catalogue definition.</w:t>
      </w:r>
    </w:p>
    <w:p>
      <w:pPr>
        <w:pStyle w:val="Heading2"/>
      </w:pPr>
      <w:r>
        <w:t>13.2 Hypothesis and assessment grouping</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7365D"/>
            <w:tcMar>
              <w:top w:w="80" w:type="dxa"/>
              <w:start w:w="90" w:type="dxa"/>
              <w:bottom w:w="80" w:type="dxa"/>
              <w:end w:w="90" w:type="dxa"/>
            </w:tcMar>
            <w:vAlign w:val="center"/>
          </w:tcPr>
          <w:p>
            <w:pPr>
              <w:jc w:val="center"/>
            </w:pPr>
            <w:r>
              <w:rPr>
                <w:b/>
                <w:color w:val="FFFFFF"/>
                <w:sz w:val="16"/>
              </w:rPr>
              <w:t>Object</w:t>
            </w:r>
          </w:p>
        </w:tc>
        <w:tc>
          <w:tcPr>
            <w:tcW w:type="dxa" w:w="4824"/>
            <w:shd w:fill="17365D"/>
            <w:tcMar>
              <w:top w:w="80" w:type="dxa"/>
              <w:start w:w="90" w:type="dxa"/>
              <w:bottom w:w="80" w:type="dxa"/>
              <w:end w:w="90" w:type="dxa"/>
            </w:tcMar>
            <w:vAlign w:val="center"/>
          </w:tcPr>
          <w:p>
            <w:pPr>
              <w:jc w:val="center"/>
            </w:pPr>
            <w:r>
              <w:rPr>
                <w:b/>
                <w:color w:val="FFFFFF"/>
                <w:sz w:val="16"/>
              </w:rPr>
              <w:t>Grouping rule</w:t>
            </w:r>
          </w:p>
        </w:tc>
        <w:tc>
          <w:tcPr>
            <w:tcW w:type="dxa" w:w="4104"/>
            <w:shd w:fill="17365D"/>
            <w:tcMar>
              <w:top w:w="80" w:type="dxa"/>
              <w:start w:w="90" w:type="dxa"/>
              <w:bottom w:w="80" w:type="dxa"/>
              <w:end w:w="90" w:type="dxa"/>
            </w:tcMar>
            <w:vAlign w:val="center"/>
          </w:tcPr>
          <w:p>
            <w:pPr>
              <w:jc w:val="center"/>
            </w:pPr>
            <w:r>
              <w:rPr>
                <w:b/>
                <w:color w:val="FFFFFF"/>
                <w:sz w:val="16"/>
              </w:rPr>
              <w:t>Cross-links</w:t>
            </w:r>
          </w:p>
        </w:tc>
      </w:tr>
      <w:tr>
        <w:tc>
          <w:tcPr>
            <w:tcW w:type="dxa" w:w="2088"/>
            <w:tcMar>
              <w:top w:w="80" w:type="dxa"/>
              <w:start w:w="90" w:type="dxa"/>
              <w:bottom w:w="80" w:type="dxa"/>
              <w:end w:w="90" w:type="dxa"/>
            </w:tcMar>
            <w:vAlign w:val="center"/>
          </w:tcPr>
          <w:p>
            <w:r>
              <w:rPr>
                <w:sz w:val="16"/>
              </w:rPr>
              <w:t>Hypothesis</w:t>
            </w:r>
          </w:p>
        </w:tc>
        <w:tc>
          <w:tcPr>
            <w:tcW w:type="dxa" w:w="4824"/>
            <w:tcMar>
              <w:top w:w="80" w:type="dxa"/>
              <w:start w:w="90" w:type="dxa"/>
              <w:bottom w:w="80" w:type="dxa"/>
              <w:end w:w="90" w:type="dxa"/>
            </w:tcMar>
            <w:vAlign w:val="center"/>
          </w:tcPr>
          <w:p>
            <w:r>
              <w:rPr>
                <w:sz w:val="16"/>
              </w:rPr>
              <w:t>Case-bound; grouped by status and analytical question.</w:t>
            </w:r>
          </w:p>
        </w:tc>
        <w:tc>
          <w:tcPr>
            <w:tcW w:type="dxa" w:w="4104"/>
            <w:tcMar>
              <w:top w:w="80" w:type="dxa"/>
              <w:start w:w="90" w:type="dxa"/>
              <w:bottom w:w="80" w:type="dxa"/>
              <w:end w:w="90" w:type="dxa"/>
            </w:tcMar>
            <w:vAlign w:val="center"/>
          </w:tcPr>
          <w:p>
            <w:r>
              <w:rPr>
                <w:sz w:val="16"/>
              </w:rPr>
              <w:t>Supporting/contradicting evidence, indicators, gaps.</w:t>
            </w:r>
          </w:p>
        </w:tc>
      </w:tr>
      <w:tr>
        <w:tc>
          <w:tcPr>
            <w:tcW w:type="dxa" w:w="2088"/>
            <w:tcMar>
              <w:top w:w="80" w:type="dxa"/>
              <w:start w:w="90" w:type="dxa"/>
              <w:bottom w:w="80" w:type="dxa"/>
              <w:end w:w="90" w:type="dxa"/>
            </w:tcMar>
            <w:vAlign w:val="center"/>
          </w:tcPr>
          <w:p>
            <w:r>
              <w:rPr>
                <w:sz w:val="16"/>
              </w:rPr>
              <w:t>IntelligenceGap</w:t>
            </w:r>
          </w:p>
        </w:tc>
        <w:tc>
          <w:tcPr>
            <w:tcW w:type="dxa" w:w="4824"/>
            <w:tcMar>
              <w:top w:w="80" w:type="dxa"/>
              <w:start w:w="90" w:type="dxa"/>
              <w:bottom w:w="80" w:type="dxa"/>
              <w:end w:w="90" w:type="dxa"/>
            </w:tcMar>
            <w:vAlign w:val="center"/>
          </w:tcPr>
          <w:p>
            <w:r>
              <w:rPr>
                <w:sz w:val="16"/>
              </w:rPr>
              <w:t>Grouped by open/closed and materiality.</w:t>
            </w:r>
          </w:p>
        </w:tc>
        <w:tc>
          <w:tcPr>
            <w:tcW w:type="dxa" w:w="4104"/>
            <w:tcMar>
              <w:top w:w="80" w:type="dxa"/>
              <w:start w:w="90" w:type="dxa"/>
              <w:bottom w:w="80" w:type="dxa"/>
              <w:end w:w="90" w:type="dxa"/>
            </w:tcMar>
            <w:vAlign w:val="center"/>
          </w:tcPr>
          <w:p>
            <w:r>
              <w:rPr>
                <w:sz w:val="16"/>
              </w:rPr>
              <w:t>Hypothesis/assessment/tasks.</w:t>
            </w:r>
          </w:p>
        </w:tc>
      </w:tr>
      <w:tr>
        <w:tc>
          <w:tcPr>
            <w:tcW w:type="dxa" w:w="2088"/>
            <w:tcMar>
              <w:top w:w="80" w:type="dxa"/>
              <w:start w:w="90" w:type="dxa"/>
              <w:bottom w:w="80" w:type="dxa"/>
              <w:end w:w="90" w:type="dxa"/>
            </w:tcMar>
            <w:vAlign w:val="center"/>
          </w:tcPr>
          <w:p>
            <w:r>
              <w:rPr>
                <w:sz w:val="16"/>
              </w:rPr>
              <w:t>Assessment</w:t>
            </w:r>
          </w:p>
        </w:tc>
        <w:tc>
          <w:tcPr>
            <w:tcW w:type="dxa" w:w="4824"/>
            <w:tcMar>
              <w:top w:w="80" w:type="dxa"/>
              <w:start w:w="90" w:type="dxa"/>
              <w:bottom w:w="80" w:type="dxa"/>
              <w:end w:w="90" w:type="dxa"/>
            </w:tcMar>
            <w:vAlign w:val="center"/>
          </w:tcPr>
          <w:p>
            <w:r>
              <w:rPr>
                <w:sz w:val="16"/>
              </w:rPr>
              <w:t>Versioned by case/question; not global truth about an entity.</w:t>
            </w:r>
          </w:p>
        </w:tc>
        <w:tc>
          <w:tcPr>
            <w:tcW w:type="dxa" w:w="4104"/>
            <w:tcMar>
              <w:top w:w="80" w:type="dxa"/>
              <w:start w:w="90" w:type="dxa"/>
              <w:bottom w:w="80" w:type="dxa"/>
              <w:end w:w="90" w:type="dxa"/>
            </w:tcMar>
            <w:vAlign w:val="center"/>
          </w:tcPr>
          <w:p>
            <w:r>
              <w:rPr>
                <w:sz w:val="16"/>
              </w:rPr>
              <w:t>Hypotheses, evidence basis, confidence, alternatives, product versions.</w:t>
            </w:r>
          </w:p>
        </w:tc>
      </w:tr>
    </w:tbl>
    <w:p>
      <w:pPr>
        <w:spacing w:after="40"/>
      </w:pPr>
    </w:p>
    <w:p>
      <w:pPr>
        <w:pStyle w:val="Heading1"/>
      </w:pPr>
      <w:r>
        <w:t>14. Intelligence Product and Dissemination Architecture</w:t>
      </w:r>
    </w:p>
    <w:p>
      <w:pPr>
        <w:pStyle w:val="Heading2"/>
      </w:pPr>
      <w:r>
        <w:t>14.1 Product taxonomy</w:t>
      </w:r>
    </w:p>
    <w:tbl>
      <w:tblPr>
        <w:tblStyle w:val="TableGrid"/>
        <w:tblW w:type="auto" w:w="0"/>
        <w:jc w:val="center"/>
        <w:tblLook w:firstColumn="1" w:firstRow="1" w:lastColumn="0" w:lastRow="0" w:noHBand="0" w:noVBand="1" w:val="04A0"/>
      </w:tblPr>
      <w:tblGrid>
        <w:gridCol w:w="5083"/>
        <w:gridCol w:w="5083"/>
      </w:tblGrid>
      <w:tr>
        <w:tc>
          <w:tcPr>
            <w:tcW w:type="dxa" w:w="3024"/>
            <w:shd w:fill="17365D"/>
            <w:tcMar>
              <w:top w:w="80" w:type="dxa"/>
              <w:start w:w="90" w:type="dxa"/>
              <w:bottom w:w="80" w:type="dxa"/>
              <w:end w:w="90" w:type="dxa"/>
            </w:tcMar>
            <w:vAlign w:val="center"/>
          </w:tcPr>
          <w:p>
            <w:pPr>
              <w:jc w:val="center"/>
            </w:pPr>
            <w:r>
              <w:rPr>
                <w:b/>
                <w:color w:val="FFFFFF"/>
                <w:sz w:val="17"/>
              </w:rPr>
              <w:t>Product type</w:t>
            </w:r>
          </w:p>
        </w:tc>
        <w:tc>
          <w:tcPr>
            <w:tcW w:type="dxa" w:w="7848"/>
            <w:shd w:fill="17365D"/>
            <w:tcMar>
              <w:top w:w="80" w:type="dxa"/>
              <w:start w:w="90" w:type="dxa"/>
              <w:bottom w:w="80" w:type="dxa"/>
              <w:end w:w="90" w:type="dxa"/>
            </w:tcMar>
            <w:vAlign w:val="center"/>
          </w:tcPr>
          <w:p>
            <w:pPr>
              <w:jc w:val="center"/>
            </w:pPr>
            <w:r>
              <w:rPr>
                <w:b/>
                <w:color w:val="FFFFFF"/>
                <w:sz w:val="17"/>
              </w:rPr>
              <w:t>Primary use</w:t>
            </w:r>
          </w:p>
        </w:tc>
      </w:tr>
      <w:tr>
        <w:tc>
          <w:tcPr>
            <w:tcW w:type="dxa" w:w="3024"/>
            <w:tcMar>
              <w:top w:w="80" w:type="dxa"/>
              <w:start w:w="90" w:type="dxa"/>
              <w:bottom w:w="80" w:type="dxa"/>
              <w:end w:w="90" w:type="dxa"/>
            </w:tcMar>
            <w:vAlign w:val="center"/>
          </w:tcPr>
          <w:p>
            <w:r>
              <w:rPr>
                <w:sz w:val="17"/>
              </w:rPr>
              <w:t>Financial Intelligence Note</w:t>
            </w:r>
          </w:p>
        </w:tc>
        <w:tc>
          <w:tcPr>
            <w:tcW w:type="dxa" w:w="7848"/>
            <w:tcMar>
              <w:top w:w="80" w:type="dxa"/>
              <w:start w:w="90" w:type="dxa"/>
              <w:bottom w:w="80" w:type="dxa"/>
              <w:end w:w="90" w:type="dxa"/>
            </w:tcMar>
            <w:vAlign w:val="center"/>
          </w:tcPr>
          <w:p>
            <w:r>
              <w:rPr>
                <w:sz w:val="17"/>
              </w:rPr>
              <w:t>Concise assessment for internal or controlled external use.</w:t>
            </w:r>
          </w:p>
        </w:tc>
      </w:tr>
      <w:tr>
        <w:tc>
          <w:tcPr>
            <w:tcW w:type="dxa" w:w="3024"/>
            <w:tcMar>
              <w:top w:w="80" w:type="dxa"/>
              <w:start w:w="90" w:type="dxa"/>
              <w:bottom w:w="80" w:type="dxa"/>
              <w:end w:w="90" w:type="dxa"/>
            </w:tcMar>
            <w:vAlign w:val="center"/>
          </w:tcPr>
          <w:p>
            <w:r>
              <w:rPr>
                <w:sz w:val="17"/>
              </w:rPr>
              <w:t>Entity Profile</w:t>
            </w:r>
          </w:p>
        </w:tc>
        <w:tc>
          <w:tcPr>
            <w:tcW w:type="dxa" w:w="7848"/>
            <w:tcMar>
              <w:top w:w="80" w:type="dxa"/>
              <w:start w:w="90" w:type="dxa"/>
              <w:bottom w:w="80" w:type="dxa"/>
              <w:end w:w="90" w:type="dxa"/>
            </w:tcMar>
            <w:vAlign w:val="center"/>
          </w:tcPr>
          <w:p>
            <w:r>
              <w:rPr>
                <w:sz w:val="17"/>
              </w:rPr>
              <w:t>Structured identity, relationships, assets and provenance summary.</w:t>
            </w:r>
          </w:p>
        </w:tc>
      </w:tr>
      <w:tr>
        <w:tc>
          <w:tcPr>
            <w:tcW w:type="dxa" w:w="3024"/>
            <w:tcMar>
              <w:top w:w="80" w:type="dxa"/>
              <w:start w:w="90" w:type="dxa"/>
              <w:bottom w:w="80" w:type="dxa"/>
              <w:end w:w="90" w:type="dxa"/>
            </w:tcMar>
            <w:vAlign w:val="center"/>
          </w:tcPr>
          <w:p>
            <w:r>
              <w:rPr>
                <w:sz w:val="17"/>
              </w:rPr>
              <w:t>Asset Profile</w:t>
            </w:r>
          </w:p>
        </w:tc>
        <w:tc>
          <w:tcPr>
            <w:tcW w:type="dxa" w:w="7848"/>
            <w:tcMar>
              <w:top w:w="80" w:type="dxa"/>
              <w:start w:w="90" w:type="dxa"/>
              <w:bottom w:w="80" w:type="dxa"/>
              <w:end w:w="90" w:type="dxa"/>
            </w:tcMar>
            <w:vAlign w:val="center"/>
          </w:tcPr>
          <w:p>
            <w:r>
              <w:rPr>
                <w:sz w:val="17"/>
              </w:rPr>
              <w:t>Asset ownership/control/use and relevant events/value context.</w:t>
            </w:r>
          </w:p>
        </w:tc>
      </w:tr>
      <w:tr>
        <w:tc>
          <w:tcPr>
            <w:tcW w:type="dxa" w:w="3024"/>
            <w:tcMar>
              <w:top w:w="80" w:type="dxa"/>
              <w:start w:w="90" w:type="dxa"/>
              <w:bottom w:w="80" w:type="dxa"/>
              <w:end w:w="90" w:type="dxa"/>
            </w:tcMar>
            <w:vAlign w:val="center"/>
          </w:tcPr>
          <w:p>
            <w:r>
              <w:rPr>
                <w:sz w:val="17"/>
              </w:rPr>
              <w:t>Network Analysis</w:t>
            </w:r>
          </w:p>
        </w:tc>
        <w:tc>
          <w:tcPr>
            <w:tcW w:type="dxa" w:w="7848"/>
            <w:tcMar>
              <w:top w:w="80" w:type="dxa"/>
              <w:start w:w="90" w:type="dxa"/>
              <w:bottom w:w="80" w:type="dxa"/>
              <w:end w:w="90" w:type="dxa"/>
            </w:tcMar>
            <w:vAlign w:val="center"/>
          </w:tcPr>
          <w:p>
            <w:r>
              <w:rPr>
                <w:sz w:val="17"/>
              </w:rPr>
              <w:t>Evidence-backed network findings and analytical interpretation.</w:t>
            </w:r>
          </w:p>
        </w:tc>
      </w:tr>
      <w:tr>
        <w:tc>
          <w:tcPr>
            <w:tcW w:type="dxa" w:w="3024"/>
            <w:tcMar>
              <w:top w:w="80" w:type="dxa"/>
              <w:start w:w="90" w:type="dxa"/>
              <w:bottom w:w="80" w:type="dxa"/>
              <w:end w:w="90" w:type="dxa"/>
            </w:tcMar>
            <w:vAlign w:val="center"/>
          </w:tcPr>
          <w:p>
            <w:r>
              <w:rPr>
                <w:sz w:val="17"/>
              </w:rPr>
              <w:t>Referral Package</w:t>
            </w:r>
          </w:p>
        </w:tc>
        <w:tc>
          <w:tcPr>
            <w:tcW w:type="dxa" w:w="7848"/>
            <w:tcMar>
              <w:top w:w="80" w:type="dxa"/>
              <w:start w:w="90" w:type="dxa"/>
              <w:bottom w:w="80" w:type="dxa"/>
              <w:end w:w="90" w:type="dxa"/>
            </w:tcMar>
            <w:vAlign w:val="center"/>
          </w:tcPr>
          <w:p>
            <w:r>
              <w:rPr>
                <w:sz w:val="17"/>
              </w:rPr>
              <w:t>Structured package for competent authority or trusted recipient.</w:t>
            </w:r>
          </w:p>
        </w:tc>
      </w:tr>
      <w:tr>
        <w:tc>
          <w:tcPr>
            <w:tcW w:type="dxa" w:w="3024"/>
            <w:tcMar>
              <w:top w:w="80" w:type="dxa"/>
              <w:start w:w="90" w:type="dxa"/>
              <w:bottom w:w="80" w:type="dxa"/>
              <w:end w:w="90" w:type="dxa"/>
            </w:tcMar>
            <w:vAlign w:val="center"/>
          </w:tcPr>
          <w:p>
            <w:r>
              <w:rPr>
                <w:sz w:val="17"/>
              </w:rPr>
              <w:t>Case Report</w:t>
            </w:r>
          </w:p>
        </w:tc>
        <w:tc>
          <w:tcPr>
            <w:tcW w:type="dxa" w:w="7848"/>
            <w:tcMar>
              <w:top w:w="80" w:type="dxa"/>
              <w:start w:w="90" w:type="dxa"/>
              <w:bottom w:w="80" w:type="dxa"/>
              <w:end w:w="90" w:type="dxa"/>
            </w:tcMar>
            <w:vAlign w:val="center"/>
          </w:tcPr>
          <w:p>
            <w:r>
              <w:rPr>
                <w:sz w:val="17"/>
              </w:rPr>
              <w:t>Comprehensive investigation record and conclusions.</w:t>
            </w:r>
          </w:p>
        </w:tc>
      </w:tr>
    </w:tbl>
    <w:p>
      <w:pPr>
        <w:spacing w:after="40"/>
      </w:pPr>
    </w:p>
    <w:p>
      <w:pPr>
        <w:pStyle w:val="Heading2"/>
      </w:pPr>
      <w:r>
        <w:t>14.2 Version structure</w:t>
      </w:r>
    </w:p>
    <w:p>
      <w:r>
        <w:t>Each product SHALL have stable Product ID plus immutable version identity. Current, superseded and retracted versions SHALL be distinguishable. Dissemination records link to the exact version shared, not merely the product family.</w:t>
      </w:r>
    </w:p>
    <w:p>
      <w:pPr>
        <w:pStyle w:val="Heading2"/>
      </w:pPr>
      <w:r>
        <w:t>14.3 Dissemination metadata</w:t>
      </w:r>
    </w:p>
    <w:p>
      <w:pPr>
        <w:pStyle w:val="ListBullet"/>
      </w:pPr>
      <w:r>
        <w:t>Recipient / recipient class.</w:t>
      </w:r>
    </w:p>
    <w:p>
      <w:pPr>
        <w:pStyle w:val="ListBullet"/>
      </w:pPr>
      <w:r>
        <w:t>Purpose.</w:t>
      </w:r>
    </w:p>
    <w:p>
      <w:pPr>
        <w:pStyle w:val="ListBullet"/>
      </w:pPr>
      <w:r>
        <w:t>Date/time.</w:t>
      </w:r>
    </w:p>
    <w:p>
      <w:pPr>
        <w:pStyle w:val="ListBullet"/>
      </w:pPr>
      <w:r>
        <w:t>Product version.</w:t>
      </w:r>
    </w:p>
    <w:p>
      <w:pPr>
        <w:pStyle w:val="ListBullet"/>
      </w:pPr>
      <w:r>
        <w:t>Classification/handling restrictions.</w:t>
      </w:r>
    </w:p>
    <w:p>
      <w:pPr>
        <w:pStyle w:val="ListBullet"/>
      </w:pPr>
      <w:r>
        <w:t>Included/excluded evidence scope.</w:t>
      </w:r>
    </w:p>
    <w:p>
      <w:pPr>
        <w:pStyle w:val="ListBullet"/>
      </w:pPr>
      <w:r>
        <w:t>Approver and approval reference.</w:t>
      </w:r>
    </w:p>
    <w:p>
      <w:pPr>
        <w:pStyle w:val="ListBullet"/>
      </w:pPr>
      <w:r>
        <w:t>Correction/update status where relevant.</w:t>
      </w:r>
    </w:p>
    <w:p>
      <w:pPr>
        <w:pStyle w:val="Heading1"/>
      </w:pPr>
      <w:r>
        <w:t>15. Taxonomy and Controlled Vocabulary</w:t>
      </w:r>
    </w:p>
    <w:p>
      <w:r>
        <w:t>Taxonomy SHALL distinguish system-defined canonical categories from organisation-defined controlled vocabularies and analyst-entered free text.</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7365D"/>
            <w:tcMar>
              <w:top w:w="80" w:type="dxa"/>
              <w:start w:w="90" w:type="dxa"/>
              <w:bottom w:w="80" w:type="dxa"/>
              <w:end w:w="90" w:type="dxa"/>
            </w:tcMar>
            <w:vAlign w:val="center"/>
          </w:tcPr>
          <w:p>
            <w:pPr>
              <w:jc w:val="center"/>
            </w:pPr>
            <w:r>
              <w:rPr>
                <w:b/>
                <w:color w:val="FFFFFF"/>
                <w:sz w:val="16"/>
              </w:rPr>
              <w:t>Layer</w:t>
            </w:r>
          </w:p>
        </w:tc>
        <w:tc>
          <w:tcPr>
            <w:tcW w:type="dxa" w:w="4320"/>
            <w:shd w:fill="17365D"/>
            <w:tcMar>
              <w:top w:w="80" w:type="dxa"/>
              <w:start w:w="90" w:type="dxa"/>
              <w:bottom w:w="80" w:type="dxa"/>
              <w:end w:w="90" w:type="dxa"/>
            </w:tcMar>
            <w:vAlign w:val="center"/>
          </w:tcPr>
          <w:p>
            <w:pPr>
              <w:jc w:val="center"/>
            </w:pPr>
            <w:r>
              <w:rPr>
                <w:b/>
                <w:color w:val="FFFFFF"/>
                <w:sz w:val="16"/>
              </w:rPr>
              <w:t>Examples</w:t>
            </w:r>
          </w:p>
        </w:tc>
        <w:tc>
          <w:tcPr>
            <w:tcW w:type="dxa" w:w="4320"/>
            <w:shd w:fill="17365D"/>
            <w:tcMar>
              <w:top w:w="80" w:type="dxa"/>
              <w:start w:w="90" w:type="dxa"/>
              <w:bottom w:w="80" w:type="dxa"/>
              <w:end w:w="90" w:type="dxa"/>
            </w:tcMar>
            <w:vAlign w:val="center"/>
          </w:tcPr>
          <w:p>
            <w:pPr>
              <w:jc w:val="center"/>
            </w:pPr>
            <w:r>
              <w:rPr>
                <w:b/>
                <w:color w:val="FFFFFF"/>
                <w:sz w:val="16"/>
              </w:rPr>
              <w:t>Governance</w:t>
            </w:r>
          </w:p>
        </w:tc>
      </w:tr>
      <w:tr>
        <w:tc>
          <w:tcPr>
            <w:tcW w:type="dxa" w:w="2232"/>
            <w:tcMar>
              <w:top w:w="80" w:type="dxa"/>
              <w:start w:w="90" w:type="dxa"/>
              <w:bottom w:w="80" w:type="dxa"/>
              <w:end w:w="90" w:type="dxa"/>
            </w:tcMar>
            <w:vAlign w:val="center"/>
          </w:tcPr>
          <w:p>
            <w:r>
              <w:rPr>
                <w:sz w:val="16"/>
              </w:rPr>
              <w:t>Canonical system enum</w:t>
            </w:r>
          </w:p>
        </w:tc>
        <w:tc>
          <w:tcPr>
            <w:tcW w:type="dxa" w:w="4320"/>
            <w:tcMar>
              <w:top w:w="80" w:type="dxa"/>
              <w:start w:w="90" w:type="dxa"/>
              <w:bottom w:w="80" w:type="dxa"/>
              <w:end w:w="90" w:type="dxa"/>
            </w:tcMar>
            <w:vAlign w:val="center"/>
          </w:tcPr>
          <w:p>
            <w:r>
              <w:rPr>
                <w:sz w:val="16"/>
              </w:rPr>
              <w:t>ValueFlow class, analytical status, product lifecycle state.</w:t>
            </w:r>
          </w:p>
        </w:tc>
        <w:tc>
          <w:tcPr>
            <w:tcW w:type="dxa" w:w="4320"/>
            <w:tcMar>
              <w:top w:w="80" w:type="dxa"/>
              <w:start w:w="90" w:type="dxa"/>
              <w:bottom w:w="80" w:type="dxa"/>
              <w:end w:w="90" w:type="dxa"/>
            </w:tcMar>
            <w:vAlign w:val="center"/>
          </w:tcPr>
          <w:p>
            <w:r>
              <w:rPr>
                <w:sz w:val="16"/>
              </w:rPr>
              <w:t>Versioned through software/data model; changes require migration review.</w:t>
            </w:r>
          </w:p>
        </w:tc>
      </w:tr>
      <w:tr>
        <w:tc>
          <w:tcPr>
            <w:tcW w:type="dxa" w:w="2232"/>
            <w:tcMar>
              <w:top w:w="80" w:type="dxa"/>
              <w:start w:w="90" w:type="dxa"/>
              <w:bottom w:w="80" w:type="dxa"/>
              <w:end w:w="90" w:type="dxa"/>
            </w:tcMar>
            <w:vAlign w:val="center"/>
          </w:tcPr>
          <w:p>
            <w:r>
              <w:rPr>
                <w:sz w:val="16"/>
              </w:rPr>
              <w:t>Framework catalogue</w:t>
            </w:r>
          </w:p>
        </w:tc>
        <w:tc>
          <w:tcPr>
            <w:tcW w:type="dxa" w:w="4320"/>
            <w:tcMar>
              <w:top w:w="80" w:type="dxa"/>
              <w:start w:w="90" w:type="dxa"/>
              <w:bottom w:w="80" w:type="dxa"/>
              <w:end w:w="90" w:type="dxa"/>
            </w:tcMar>
            <w:vAlign w:val="center"/>
          </w:tcPr>
          <w:p>
            <w:r>
              <w:rPr>
                <w:sz w:val="16"/>
              </w:rPr>
              <w:t>CS-AML typology IDs and classes.</w:t>
            </w:r>
          </w:p>
        </w:tc>
        <w:tc>
          <w:tcPr>
            <w:tcW w:type="dxa" w:w="4320"/>
            <w:tcMar>
              <w:top w:w="80" w:type="dxa"/>
              <w:start w:w="90" w:type="dxa"/>
              <w:bottom w:w="80" w:type="dxa"/>
              <w:end w:w="90" w:type="dxa"/>
            </w:tcMar>
            <w:vAlign w:val="center"/>
          </w:tcPr>
          <w:p>
            <w:r>
              <w:rPr>
                <w:sz w:val="16"/>
              </w:rPr>
              <w:t>Versioned framework release.</w:t>
            </w:r>
          </w:p>
        </w:tc>
      </w:tr>
      <w:tr>
        <w:tc>
          <w:tcPr>
            <w:tcW w:type="dxa" w:w="2232"/>
            <w:tcMar>
              <w:top w:w="80" w:type="dxa"/>
              <w:start w:w="90" w:type="dxa"/>
              <w:bottom w:w="80" w:type="dxa"/>
              <w:end w:w="90" w:type="dxa"/>
            </w:tcMar>
            <w:vAlign w:val="center"/>
          </w:tcPr>
          <w:p>
            <w:r>
              <w:rPr>
                <w:sz w:val="16"/>
              </w:rPr>
              <w:t>Controlled vocabulary</w:t>
            </w:r>
          </w:p>
        </w:tc>
        <w:tc>
          <w:tcPr>
            <w:tcW w:type="dxa" w:w="4320"/>
            <w:tcMar>
              <w:top w:w="80" w:type="dxa"/>
              <w:start w:w="90" w:type="dxa"/>
              <w:bottom w:w="80" w:type="dxa"/>
              <w:end w:w="90" w:type="dxa"/>
            </w:tcMar>
            <w:vAlign w:val="center"/>
          </w:tcPr>
          <w:p>
            <w:r>
              <w:rPr>
                <w:sz w:val="16"/>
              </w:rPr>
              <w:t>Relationship types, asset types, event types, classifications.</w:t>
            </w:r>
          </w:p>
        </w:tc>
        <w:tc>
          <w:tcPr>
            <w:tcW w:type="dxa" w:w="4320"/>
            <w:tcMar>
              <w:top w:w="80" w:type="dxa"/>
              <w:start w:w="90" w:type="dxa"/>
              <w:bottom w:w="80" w:type="dxa"/>
              <w:end w:w="90" w:type="dxa"/>
            </w:tcMar>
            <w:vAlign w:val="center"/>
          </w:tcPr>
          <w:p>
            <w:r>
              <w:rPr>
                <w:sz w:val="16"/>
              </w:rPr>
              <w:t>Admin-managed with stable IDs and effective dates.</w:t>
            </w:r>
          </w:p>
        </w:tc>
      </w:tr>
      <w:tr>
        <w:tc>
          <w:tcPr>
            <w:tcW w:type="dxa" w:w="2232"/>
            <w:tcMar>
              <w:top w:w="80" w:type="dxa"/>
              <w:start w:w="90" w:type="dxa"/>
              <w:bottom w:w="80" w:type="dxa"/>
              <w:end w:w="90" w:type="dxa"/>
            </w:tcMar>
            <w:vAlign w:val="center"/>
          </w:tcPr>
          <w:p>
            <w:r>
              <w:rPr>
                <w:sz w:val="16"/>
              </w:rPr>
              <w:t>Reference taxonomy</w:t>
            </w:r>
          </w:p>
        </w:tc>
        <w:tc>
          <w:tcPr>
            <w:tcW w:type="dxa" w:w="4320"/>
            <w:tcMar>
              <w:top w:w="80" w:type="dxa"/>
              <w:start w:w="90" w:type="dxa"/>
              <w:bottom w:w="80" w:type="dxa"/>
              <w:end w:w="90" w:type="dxa"/>
            </w:tcMar>
            <w:vAlign w:val="center"/>
          </w:tcPr>
          <w:p>
            <w:r>
              <w:rPr>
                <w:sz w:val="16"/>
              </w:rPr>
              <w:t>Jurisdiction lists, currencies, organisation types.</w:t>
            </w:r>
          </w:p>
        </w:tc>
        <w:tc>
          <w:tcPr>
            <w:tcW w:type="dxa" w:w="4320"/>
            <w:tcMar>
              <w:top w:w="80" w:type="dxa"/>
              <w:start w:w="90" w:type="dxa"/>
              <w:bottom w:w="80" w:type="dxa"/>
              <w:end w:w="90" w:type="dxa"/>
            </w:tcMar>
            <w:vAlign w:val="center"/>
          </w:tcPr>
          <w:p>
            <w:r>
              <w:rPr>
                <w:sz w:val="16"/>
              </w:rPr>
              <w:t>May map to external standards where appropriate.</w:t>
            </w:r>
          </w:p>
        </w:tc>
      </w:tr>
      <w:tr>
        <w:tc>
          <w:tcPr>
            <w:tcW w:type="dxa" w:w="2232"/>
            <w:tcMar>
              <w:top w:w="80" w:type="dxa"/>
              <w:start w:w="90" w:type="dxa"/>
              <w:bottom w:w="80" w:type="dxa"/>
              <w:end w:w="90" w:type="dxa"/>
            </w:tcMar>
            <w:vAlign w:val="center"/>
          </w:tcPr>
          <w:p>
            <w:r>
              <w:rPr>
                <w:sz w:val="16"/>
              </w:rPr>
              <w:t>Free text</w:t>
            </w:r>
          </w:p>
        </w:tc>
        <w:tc>
          <w:tcPr>
            <w:tcW w:type="dxa" w:w="4320"/>
            <w:tcMar>
              <w:top w:w="80" w:type="dxa"/>
              <w:start w:w="90" w:type="dxa"/>
              <w:bottom w:w="80" w:type="dxa"/>
              <w:end w:w="90" w:type="dxa"/>
            </w:tcMar>
            <w:vAlign w:val="center"/>
          </w:tcPr>
          <w:p>
            <w:r>
              <w:rPr>
                <w:sz w:val="16"/>
              </w:rPr>
              <w:t>Notes, rationale, narrative assessment.</w:t>
            </w:r>
          </w:p>
        </w:tc>
        <w:tc>
          <w:tcPr>
            <w:tcW w:type="dxa" w:w="4320"/>
            <w:tcMar>
              <w:top w:w="80" w:type="dxa"/>
              <w:start w:w="90" w:type="dxa"/>
              <w:bottom w:w="80" w:type="dxa"/>
              <w:end w:w="90" w:type="dxa"/>
            </w:tcMar>
            <w:vAlign w:val="center"/>
          </w:tcPr>
          <w:p>
            <w:r>
              <w:rPr>
                <w:sz w:val="16"/>
              </w:rPr>
              <w:t>Not used where controlled semantics are required.</w:t>
            </w:r>
          </w:p>
        </w:tc>
      </w:tr>
    </w:tbl>
    <w:p>
      <w:pPr>
        <w:spacing w:after="40"/>
      </w:pPr>
    </w:p>
    <w:p>
      <w:pPr>
        <w:pStyle w:val="Heading2"/>
      </w:pPr>
      <w:r>
        <w:t>15.1 Vocabulary rules</w:t>
      </w:r>
    </w:p>
    <w:p>
      <w:pPr>
        <w:pStyle w:val="ListBullet"/>
      </w:pPr>
      <w:r>
        <w:t>Labels MAY change, stable IDs SHOULD not.</w:t>
      </w:r>
    </w:p>
    <w:p>
      <w:pPr>
        <w:pStyle w:val="ListBullet"/>
      </w:pPr>
      <w:r>
        <w:t>Deprecated terms SHALL remain interpretable on historical records.</w:t>
      </w:r>
    </w:p>
    <w:p>
      <w:pPr>
        <w:pStyle w:val="ListBullet"/>
      </w:pPr>
      <w:r>
        <w:t>Synonyms MAY support search but SHALL not silently merge distinct concepts.</w:t>
      </w:r>
    </w:p>
    <w:p>
      <w:pPr>
        <w:pStyle w:val="ListBullet"/>
      </w:pPr>
      <w:r>
        <w:t>Relationship direction SHALL be explicit and user-facing labels understandable in both directions where needed.</w:t>
      </w:r>
    </w:p>
    <w:p>
      <w:pPr>
        <w:pStyle w:val="ListBullet"/>
      </w:pPr>
      <w:r>
        <w:t>Taxonomies SHALL avoid loaded terms such as “criminal”, “dirty”, or “suspicious entity” as structural types unless legally established and contextually required.</w:t>
      </w:r>
    </w:p>
    <w:p>
      <w:pPr>
        <w:pStyle w:val="Heading1"/>
      </w:pPr>
      <w:r>
        <w:t>16. Labeling System</w:t>
      </w:r>
    </w:p>
    <w:p>
      <w:pPr>
        <w:pStyle w:val="Heading2"/>
      </w:pPr>
      <w:r>
        <w:t>16.1 Label priorities</w:t>
      </w:r>
    </w:p>
    <w:tbl>
      <w:tblPr>
        <w:tblStyle w:val="TableGrid"/>
        <w:tblW w:type="auto" w:w="0"/>
        <w:jc w:val="center"/>
        <w:tblLook w:firstColumn="1" w:firstRow="1" w:lastColumn="0" w:lastRow="0" w:noHBand="0" w:noVBand="1" w:val="04A0"/>
      </w:tblPr>
      <w:tblGrid>
        <w:gridCol w:w="3389"/>
        <w:gridCol w:w="3389"/>
        <w:gridCol w:w="3389"/>
      </w:tblGrid>
      <w:tr>
        <w:tc>
          <w:tcPr>
            <w:tcW w:type="dxa" w:w="1152"/>
            <w:shd w:fill="17365D"/>
            <w:tcMar>
              <w:top w:w="80" w:type="dxa"/>
              <w:start w:w="90" w:type="dxa"/>
              <w:bottom w:w="80" w:type="dxa"/>
              <w:end w:w="90" w:type="dxa"/>
            </w:tcMar>
            <w:vAlign w:val="center"/>
          </w:tcPr>
          <w:p>
            <w:pPr>
              <w:jc w:val="center"/>
            </w:pPr>
            <w:r>
              <w:rPr>
                <w:b/>
                <w:color w:val="FFFFFF"/>
                <w:sz w:val="17"/>
              </w:rPr>
              <w:t>Priority</w:t>
            </w:r>
          </w:p>
        </w:tc>
        <w:tc>
          <w:tcPr>
            <w:tcW w:type="dxa" w:w="6192"/>
            <w:shd w:fill="17365D"/>
            <w:tcMar>
              <w:top w:w="80" w:type="dxa"/>
              <w:start w:w="90" w:type="dxa"/>
              <w:bottom w:w="80" w:type="dxa"/>
              <w:end w:w="90" w:type="dxa"/>
            </w:tcMar>
            <w:vAlign w:val="center"/>
          </w:tcPr>
          <w:p>
            <w:pPr>
              <w:jc w:val="center"/>
            </w:pPr>
            <w:r>
              <w:rPr>
                <w:b/>
                <w:color w:val="FFFFFF"/>
                <w:sz w:val="17"/>
              </w:rPr>
              <w:t>Rule</w:t>
            </w:r>
          </w:p>
        </w:tc>
        <w:tc>
          <w:tcPr>
            <w:tcW w:type="dxa" w:w="3456"/>
            <w:shd w:fill="17365D"/>
            <w:tcMar>
              <w:top w:w="80" w:type="dxa"/>
              <w:start w:w="90" w:type="dxa"/>
              <w:bottom w:w="80" w:type="dxa"/>
              <w:end w:w="90" w:type="dxa"/>
            </w:tcMar>
            <w:vAlign w:val="center"/>
          </w:tcPr>
          <w:p>
            <w:pPr>
              <w:jc w:val="center"/>
            </w:pPr>
            <w:r>
              <w:rPr>
                <w:b/>
                <w:color w:val="FFFFFF"/>
                <w:sz w:val="17"/>
              </w:rPr>
              <w:t>Example</w:t>
            </w:r>
          </w:p>
        </w:tc>
      </w:tr>
      <w:tr>
        <w:tc>
          <w:tcPr>
            <w:tcW w:type="dxa" w:w="1152"/>
            <w:tcMar>
              <w:top w:w="80" w:type="dxa"/>
              <w:start w:w="90" w:type="dxa"/>
              <w:bottom w:w="80" w:type="dxa"/>
              <w:end w:w="90" w:type="dxa"/>
            </w:tcMar>
            <w:vAlign w:val="center"/>
          </w:tcPr>
          <w:p>
            <w:r>
              <w:rPr>
                <w:sz w:val="17"/>
              </w:rPr>
              <w:t>1</w:t>
            </w:r>
          </w:p>
        </w:tc>
        <w:tc>
          <w:tcPr>
            <w:tcW w:type="dxa" w:w="6192"/>
            <w:tcMar>
              <w:top w:w="80" w:type="dxa"/>
              <w:start w:w="90" w:type="dxa"/>
              <w:bottom w:w="80" w:type="dxa"/>
              <w:end w:w="90" w:type="dxa"/>
            </w:tcMar>
            <w:vAlign w:val="center"/>
          </w:tcPr>
          <w:p>
            <w:r>
              <w:rPr>
                <w:sz w:val="17"/>
              </w:rPr>
              <w:t>Use domain language that matches framework/data objects.</w:t>
            </w:r>
          </w:p>
        </w:tc>
        <w:tc>
          <w:tcPr>
            <w:tcW w:type="dxa" w:w="3456"/>
            <w:tcMar>
              <w:top w:w="80" w:type="dxa"/>
              <w:start w:w="90" w:type="dxa"/>
              <w:bottom w:w="80" w:type="dxa"/>
              <w:end w:w="90" w:type="dxa"/>
            </w:tcMar>
            <w:vAlign w:val="center"/>
          </w:tcPr>
          <w:p>
            <w:r>
              <w:rPr>
                <w:sz w:val="17"/>
              </w:rPr>
              <w:t>“Evidence”, “Hypothesis”, “Assessment”.</w:t>
            </w:r>
          </w:p>
        </w:tc>
      </w:tr>
      <w:tr>
        <w:tc>
          <w:tcPr>
            <w:tcW w:type="dxa" w:w="1152"/>
            <w:tcMar>
              <w:top w:w="80" w:type="dxa"/>
              <w:start w:w="90" w:type="dxa"/>
              <w:bottom w:w="80" w:type="dxa"/>
              <w:end w:w="90" w:type="dxa"/>
            </w:tcMar>
            <w:vAlign w:val="center"/>
          </w:tcPr>
          <w:p>
            <w:r>
              <w:rPr>
                <w:sz w:val="17"/>
              </w:rPr>
              <w:t>2</w:t>
            </w:r>
          </w:p>
        </w:tc>
        <w:tc>
          <w:tcPr>
            <w:tcW w:type="dxa" w:w="6192"/>
            <w:tcMar>
              <w:top w:w="80" w:type="dxa"/>
              <w:start w:w="90" w:type="dxa"/>
              <w:bottom w:w="80" w:type="dxa"/>
              <w:end w:w="90" w:type="dxa"/>
            </w:tcMar>
            <w:vAlign w:val="center"/>
          </w:tcPr>
          <w:p>
            <w:r>
              <w:rPr>
                <w:sz w:val="17"/>
              </w:rPr>
              <w:t>Prefer concrete nouns for destinations and objects.</w:t>
            </w:r>
          </w:p>
        </w:tc>
        <w:tc>
          <w:tcPr>
            <w:tcW w:type="dxa" w:w="3456"/>
            <w:tcMar>
              <w:top w:w="80" w:type="dxa"/>
              <w:start w:w="90" w:type="dxa"/>
              <w:bottom w:w="80" w:type="dxa"/>
              <w:end w:w="90" w:type="dxa"/>
            </w:tcMar>
            <w:vAlign w:val="center"/>
          </w:tcPr>
          <w:p>
            <w:r>
              <w:rPr>
                <w:sz w:val="17"/>
              </w:rPr>
              <w:t>“Entities” rather than “Network Intelligence Centre”.</w:t>
            </w:r>
          </w:p>
        </w:tc>
      </w:tr>
      <w:tr>
        <w:tc>
          <w:tcPr>
            <w:tcW w:type="dxa" w:w="1152"/>
            <w:tcMar>
              <w:top w:w="80" w:type="dxa"/>
              <w:start w:w="90" w:type="dxa"/>
              <w:bottom w:w="80" w:type="dxa"/>
              <w:end w:w="90" w:type="dxa"/>
            </w:tcMar>
            <w:vAlign w:val="center"/>
          </w:tcPr>
          <w:p>
            <w:r>
              <w:rPr>
                <w:sz w:val="17"/>
              </w:rPr>
              <w:t>3</w:t>
            </w:r>
          </w:p>
        </w:tc>
        <w:tc>
          <w:tcPr>
            <w:tcW w:type="dxa" w:w="6192"/>
            <w:tcMar>
              <w:top w:w="80" w:type="dxa"/>
              <w:start w:w="90" w:type="dxa"/>
              <w:bottom w:w="80" w:type="dxa"/>
              <w:end w:w="90" w:type="dxa"/>
            </w:tcMar>
            <w:vAlign w:val="center"/>
          </w:tcPr>
          <w:p>
            <w:r>
              <w:rPr>
                <w:sz w:val="17"/>
              </w:rPr>
              <w:t>Use verbs for actions, not destinations.</w:t>
            </w:r>
          </w:p>
        </w:tc>
        <w:tc>
          <w:tcPr>
            <w:tcW w:type="dxa" w:w="3456"/>
            <w:tcMar>
              <w:top w:w="80" w:type="dxa"/>
              <w:start w:w="90" w:type="dxa"/>
              <w:bottom w:w="80" w:type="dxa"/>
              <w:end w:w="90" w:type="dxa"/>
            </w:tcMar>
            <w:vAlign w:val="center"/>
          </w:tcPr>
          <w:p>
            <w:r>
              <w:rPr>
                <w:sz w:val="17"/>
              </w:rPr>
              <w:t>“Add evidence”, “Create relationship”.</w:t>
            </w:r>
          </w:p>
        </w:tc>
      </w:tr>
      <w:tr>
        <w:tc>
          <w:tcPr>
            <w:tcW w:type="dxa" w:w="1152"/>
            <w:tcMar>
              <w:top w:w="80" w:type="dxa"/>
              <w:start w:w="90" w:type="dxa"/>
              <w:bottom w:w="80" w:type="dxa"/>
              <w:end w:w="90" w:type="dxa"/>
            </w:tcMar>
            <w:vAlign w:val="center"/>
          </w:tcPr>
          <w:p>
            <w:r>
              <w:rPr>
                <w:sz w:val="17"/>
              </w:rPr>
              <w:t>4</w:t>
            </w:r>
          </w:p>
        </w:tc>
        <w:tc>
          <w:tcPr>
            <w:tcW w:type="dxa" w:w="6192"/>
            <w:tcMar>
              <w:top w:w="80" w:type="dxa"/>
              <w:start w:w="90" w:type="dxa"/>
              <w:bottom w:w="80" w:type="dxa"/>
              <w:end w:w="90" w:type="dxa"/>
            </w:tcMar>
            <w:vAlign w:val="center"/>
          </w:tcPr>
          <w:p>
            <w:r>
              <w:rPr>
                <w:sz w:val="17"/>
              </w:rPr>
              <w:t>Avoid accusatory labels for neutral states.</w:t>
            </w:r>
          </w:p>
        </w:tc>
        <w:tc>
          <w:tcPr>
            <w:tcW w:type="dxa" w:w="3456"/>
            <w:tcMar>
              <w:top w:w="80" w:type="dxa"/>
              <w:start w:w="90" w:type="dxa"/>
              <w:bottom w:w="80" w:type="dxa"/>
              <w:end w:w="90" w:type="dxa"/>
            </w:tcMar>
            <w:vAlign w:val="center"/>
          </w:tcPr>
          <w:p>
            <w:r>
              <w:rPr>
                <w:sz w:val="17"/>
              </w:rPr>
              <w:t>“Case subject” only as contextual role, not entity type.</w:t>
            </w:r>
          </w:p>
        </w:tc>
      </w:tr>
      <w:tr>
        <w:tc>
          <w:tcPr>
            <w:tcW w:type="dxa" w:w="1152"/>
            <w:tcMar>
              <w:top w:w="80" w:type="dxa"/>
              <w:start w:w="90" w:type="dxa"/>
              <w:bottom w:w="80" w:type="dxa"/>
              <w:end w:w="90" w:type="dxa"/>
            </w:tcMar>
            <w:vAlign w:val="center"/>
          </w:tcPr>
          <w:p>
            <w:r>
              <w:rPr>
                <w:sz w:val="17"/>
              </w:rPr>
              <w:t>5</w:t>
            </w:r>
          </w:p>
        </w:tc>
        <w:tc>
          <w:tcPr>
            <w:tcW w:type="dxa" w:w="6192"/>
            <w:tcMar>
              <w:top w:w="80" w:type="dxa"/>
              <w:start w:w="90" w:type="dxa"/>
              <w:bottom w:w="80" w:type="dxa"/>
              <w:end w:w="90" w:type="dxa"/>
            </w:tcMar>
            <w:vAlign w:val="center"/>
          </w:tcPr>
          <w:p>
            <w:r>
              <w:rPr>
                <w:sz w:val="17"/>
              </w:rPr>
              <w:t>Show uncertainty in labels when material.</w:t>
            </w:r>
          </w:p>
        </w:tc>
        <w:tc>
          <w:tcPr>
            <w:tcW w:type="dxa" w:w="3456"/>
            <w:tcMar>
              <w:top w:w="80" w:type="dxa"/>
              <w:start w:w="90" w:type="dxa"/>
              <w:bottom w:w="80" w:type="dxa"/>
              <w:end w:w="90" w:type="dxa"/>
            </w:tcMar>
            <w:vAlign w:val="center"/>
          </w:tcPr>
          <w:p>
            <w:r>
              <w:rPr>
                <w:sz w:val="17"/>
              </w:rPr>
              <w:t>“Candidate match”, “Reconstructed flow”.</w:t>
            </w:r>
          </w:p>
        </w:tc>
      </w:tr>
    </w:tbl>
    <w:p>
      <w:pPr>
        <w:spacing w:after="40"/>
      </w:pPr>
    </w:p>
    <w:p>
      <w:pPr>
        <w:pStyle w:val="Heading2"/>
      </w:pPr>
      <w:r>
        <w:t>16.2 Naming pattern</w:t>
      </w:r>
    </w:p>
    <w:p>
      <w:pPr>
        <w:pStyle w:val="CodeSmall"/>
      </w:pPr>
      <w:r>
        <w:t>Object type + canonical label + status/context</w:t>
      </w:r>
    </w:p>
    <w:p>
      <w:pPr>
        <w:pStyle w:val="CodeSmall"/>
      </w:pPr>
      <w:r>
        <w:t>Example:</w:t>
      </w:r>
    </w:p>
    <w:p>
      <w:pPr>
        <w:pStyle w:val="CodeSmall"/>
      </w:pPr>
      <w:r>
        <w:t>Company · PT Example Nusantara · Confirmed</w:t>
      </w:r>
    </w:p>
    <w:p>
      <w:pPr>
        <w:pStyle w:val="CodeSmall"/>
      </w:pPr>
      <w:r>
        <w:t>Value Flow · Company A → Company B · RECONSTRUCTED</w:t>
      </w:r>
    </w:p>
    <w:p>
      <w:pPr>
        <w:pStyle w:val="CodeSmall"/>
      </w:pPr>
      <w:r>
        <w:t>Assessment · Procurement ownership question · Moderate confidence</w:t>
      </w:r>
    </w:p>
    <w:p>
      <w:pPr>
        <w:pStyle w:val="Heading1"/>
      </w:pPr>
      <w:r>
        <w:t>17. Search and Findability Architecture</w:t>
      </w:r>
    </w:p>
    <w:p>
      <w:pPr>
        <w:pStyle w:val="Heading2"/>
      </w:pPr>
      <w:r>
        <w:t>17.1 Search scopes</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7365D"/>
            <w:tcMar>
              <w:top w:w="80" w:type="dxa"/>
              <w:start w:w="90" w:type="dxa"/>
              <w:bottom w:w="80" w:type="dxa"/>
              <w:end w:w="90" w:type="dxa"/>
            </w:tcMar>
            <w:vAlign w:val="center"/>
          </w:tcPr>
          <w:p>
            <w:pPr>
              <w:jc w:val="center"/>
            </w:pPr>
            <w:r>
              <w:rPr>
                <w:b/>
                <w:color w:val="FFFFFF"/>
                <w:sz w:val="16"/>
              </w:rPr>
              <w:t>Scope</w:t>
            </w:r>
          </w:p>
        </w:tc>
        <w:tc>
          <w:tcPr>
            <w:tcW w:type="dxa" w:w="4896"/>
            <w:shd w:fill="17365D"/>
            <w:tcMar>
              <w:top w:w="80" w:type="dxa"/>
              <w:start w:w="90" w:type="dxa"/>
              <w:bottom w:w="80" w:type="dxa"/>
              <w:end w:w="90" w:type="dxa"/>
            </w:tcMar>
            <w:vAlign w:val="center"/>
          </w:tcPr>
          <w:p>
            <w:pPr>
              <w:jc w:val="center"/>
            </w:pPr>
            <w:r>
              <w:rPr>
                <w:b/>
                <w:color w:val="FFFFFF"/>
                <w:sz w:val="16"/>
              </w:rPr>
              <w:t>Purpose</w:t>
            </w:r>
          </w:p>
        </w:tc>
        <w:tc>
          <w:tcPr>
            <w:tcW w:type="dxa" w:w="4031"/>
            <w:shd w:fill="17365D"/>
            <w:tcMar>
              <w:top w:w="80" w:type="dxa"/>
              <w:start w:w="90" w:type="dxa"/>
              <w:bottom w:w="80" w:type="dxa"/>
              <w:end w:w="90" w:type="dxa"/>
            </w:tcMar>
            <w:vAlign w:val="center"/>
          </w:tcPr>
          <w:p>
            <w:pPr>
              <w:jc w:val="center"/>
            </w:pPr>
            <w:r>
              <w:rPr>
                <w:b/>
                <w:color w:val="FFFFFF"/>
                <w:sz w:val="16"/>
              </w:rPr>
              <w:t>Default boundary</w:t>
            </w:r>
          </w:p>
        </w:tc>
      </w:tr>
      <w:tr>
        <w:tc>
          <w:tcPr>
            <w:tcW w:type="dxa" w:w="1872"/>
            <w:tcMar>
              <w:top w:w="80" w:type="dxa"/>
              <w:start w:w="90" w:type="dxa"/>
              <w:bottom w:w="80" w:type="dxa"/>
              <w:end w:w="90" w:type="dxa"/>
            </w:tcMar>
            <w:vAlign w:val="center"/>
          </w:tcPr>
          <w:p>
            <w:r>
              <w:rPr>
                <w:sz w:val="16"/>
              </w:rPr>
              <w:t>Global</w:t>
            </w:r>
          </w:p>
        </w:tc>
        <w:tc>
          <w:tcPr>
            <w:tcW w:type="dxa" w:w="4896"/>
            <w:tcMar>
              <w:top w:w="80" w:type="dxa"/>
              <w:start w:w="90" w:type="dxa"/>
              <w:bottom w:w="80" w:type="dxa"/>
              <w:end w:w="90" w:type="dxa"/>
            </w:tcMar>
            <w:vAlign w:val="center"/>
          </w:tcPr>
          <w:p>
            <w:r>
              <w:rPr>
                <w:sz w:val="16"/>
              </w:rPr>
              <w:t>Find authorised canonical objects across platform.</w:t>
            </w:r>
          </w:p>
        </w:tc>
        <w:tc>
          <w:tcPr>
            <w:tcW w:type="dxa" w:w="4031"/>
            <w:tcMar>
              <w:top w:w="80" w:type="dxa"/>
              <w:start w:w="90" w:type="dxa"/>
              <w:bottom w:w="80" w:type="dxa"/>
              <w:end w:w="90" w:type="dxa"/>
            </w:tcMar>
            <w:vAlign w:val="center"/>
          </w:tcPr>
          <w:p>
            <w:r>
              <w:rPr>
                <w:sz w:val="16"/>
              </w:rPr>
              <w:t>User permissions and object classification.</w:t>
            </w:r>
          </w:p>
        </w:tc>
      </w:tr>
      <w:tr>
        <w:tc>
          <w:tcPr>
            <w:tcW w:type="dxa" w:w="1872"/>
            <w:tcMar>
              <w:top w:w="80" w:type="dxa"/>
              <w:start w:w="90" w:type="dxa"/>
              <w:bottom w:w="80" w:type="dxa"/>
              <w:end w:w="90" w:type="dxa"/>
            </w:tcMar>
            <w:vAlign w:val="center"/>
          </w:tcPr>
          <w:p>
            <w:r>
              <w:rPr>
                <w:sz w:val="16"/>
              </w:rPr>
              <w:t>Case</w:t>
            </w:r>
          </w:p>
        </w:tc>
        <w:tc>
          <w:tcPr>
            <w:tcW w:type="dxa" w:w="4896"/>
            <w:tcMar>
              <w:top w:w="80" w:type="dxa"/>
              <w:start w:w="90" w:type="dxa"/>
              <w:bottom w:w="80" w:type="dxa"/>
              <w:end w:w="90" w:type="dxa"/>
            </w:tcMar>
            <w:vAlign w:val="center"/>
          </w:tcPr>
          <w:p>
            <w:r>
              <w:rPr>
                <w:sz w:val="16"/>
              </w:rPr>
              <w:t>Find objects associated with current case.</w:t>
            </w:r>
          </w:p>
        </w:tc>
        <w:tc>
          <w:tcPr>
            <w:tcW w:type="dxa" w:w="4031"/>
            <w:tcMar>
              <w:top w:w="80" w:type="dxa"/>
              <w:start w:w="90" w:type="dxa"/>
              <w:bottom w:w="80" w:type="dxa"/>
              <w:end w:w="90" w:type="dxa"/>
            </w:tcMar>
            <w:vAlign w:val="center"/>
          </w:tcPr>
          <w:p>
            <w:r>
              <w:rPr>
                <w:sz w:val="16"/>
              </w:rPr>
              <w:t>Case membership plus object permission.</w:t>
            </w:r>
          </w:p>
        </w:tc>
      </w:tr>
      <w:tr>
        <w:tc>
          <w:tcPr>
            <w:tcW w:type="dxa" w:w="1872"/>
            <w:tcMar>
              <w:top w:w="80" w:type="dxa"/>
              <w:start w:w="90" w:type="dxa"/>
              <w:bottom w:w="80" w:type="dxa"/>
              <w:end w:w="90" w:type="dxa"/>
            </w:tcMar>
            <w:vAlign w:val="center"/>
          </w:tcPr>
          <w:p>
            <w:r>
              <w:rPr>
                <w:sz w:val="16"/>
              </w:rPr>
              <w:t>Evidence/document</w:t>
            </w:r>
          </w:p>
        </w:tc>
        <w:tc>
          <w:tcPr>
            <w:tcW w:type="dxa" w:w="4896"/>
            <w:tcMar>
              <w:top w:w="80" w:type="dxa"/>
              <w:start w:w="90" w:type="dxa"/>
              <w:bottom w:w="80" w:type="dxa"/>
              <w:end w:w="90" w:type="dxa"/>
            </w:tcMar>
            <w:vAlign w:val="center"/>
          </w:tcPr>
          <w:p>
            <w:r>
              <w:rPr>
                <w:sz w:val="16"/>
              </w:rPr>
              <w:t>Find text/citations within authorised evidence.</w:t>
            </w:r>
          </w:p>
        </w:tc>
        <w:tc>
          <w:tcPr>
            <w:tcW w:type="dxa" w:w="4031"/>
            <w:tcMar>
              <w:top w:w="80" w:type="dxa"/>
              <w:start w:w="90" w:type="dxa"/>
              <w:bottom w:w="80" w:type="dxa"/>
              <w:end w:w="90" w:type="dxa"/>
            </w:tcMar>
            <w:vAlign w:val="center"/>
          </w:tcPr>
          <w:p>
            <w:r>
              <w:rPr>
                <w:sz w:val="16"/>
              </w:rPr>
              <w:t>Evidence access and derivative visibility.</w:t>
            </w:r>
          </w:p>
        </w:tc>
      </w:tr>
      <w:tr>
        <w:tc>
          <w:tcPr>
            <w:tcW w:type="dxa" w:w="1872"/>
            <w:tcMar>
              <w:top w:w="80" w:type="dxa"/>
              <w:start w:w="90" w:type="dxa"/>
              <w:bottom w:w="80" w:type="dxa"/>
              <w:end w:w="90" w:type="dxa"/>
            </w:tcMar>
            <w:vAlign w:val="center"/>
          </w:tcPr>
          <w:p>
            <w:r>
              <w:rPr>
                <w:sz w:val="16"/>
              </w:rPr>
              <w:t>Entity</w:t>
            </w:r>
          </w:p>
        </w:tc>
        <w:tc>
          <w:tcPr>
            <w:tcW w:type="dxa" w:w="4896"/>
            <w:tcMar>
              <w:top w:w="80" w:type="dxa"/>
              <w:start w:w="90" w:type="dxa"/>
              <w:bottom w:w="80" w:type="dxa"/>
              <w:end w:w="90" w:type="dxa"/>
            </w:tcMar>
            <w:vAlign w:val="center"/>
          </w:tcPr>
          <w:p>
            <w:r>
              <w:rPr>
                <w:sz w:val="16"/>
              </w:rPr>
              <w:t>Find identifiers/relationships/related evidence for one entity.</w:t>
            </w:r>
          </w:p>
        </w:tc>
        <w:tc>
          <w:tcPr>
            <w:tcW w:type="dxa" w:w="4031"/>
            <w:tcMar>
              <w:top w:w="80" w:type="dxa"/>
              <w:start w:w="90" w:type="dxa"/>
              <w:bottom w:w="80" w:type="dxa"/>
              <w:end w:w="90" w:type="dxa"/>
            </w:tcMar>
            <w:vAlign w:val="center"/>
          </w:tcPr>
          <w:p>
            <w:r>
              <w:rPr>
                <w:sz w:val="16"/>
              </w:rPr>
              <w:t>Canonical entity permissions.</w:t>
            </w:r>
          </w:p>
        </w:tc>
      </w:tr>
      <w:tr>
        <w:tc>
          <w:tcPr>
            <w:tcW w:type="dxa" w:w="1872"/>
            <w:tcMar>
              <w:top w:w="80" w:type="dxa"/>
              <w:start w:w="90" w:type="dxa"/>
              <w:bottom w:w="80" w:type="dxa"/>
              <w:end w:w="90" w:type="dxa"/>
            </w:tcMar>
            <w:vAlign w:val="center"/>
          </w:tcPr>
          <w:p>
            <w:r>
              <w:rPr>
                <w:sz w:val="16"/>
              </w:rPr>
              <w:t>Product</w:t>
            </w:r>
          </w:p>
        </w:tc>
        <w:tc>
          <w:tcPr>
            <w:tcW w:type="dxa" w:w="4896"/>
            <w:tcMar>
              <w:top w:w="80" w:type="dxa"/>
              <w:start w:w="90" w:type="dxa"/>
              <w:bottom w:w="80" w:type="dxa"/>
              <w:end w:w="90" w:type="dxa"/>
            </w:tcMar>
            <w:vAlign w:val="center"/>
          </w:tcPr>
          <w:p>
            <w:r>
              <w:rPr>
                <w:sz w:val="16"/>
              </w:rPr>
              <w:t>Find products by case/type/status/version/recipient metadata.</w:t>
            </w:r>
          </w:p>
        </w:tc>
        <w:tc>
          <w:tcPr>
            <w:tcW w:type="dxa" w:w="4031"/>
            <w:tcMar>
              <w:top w:w="80" w:type="dxa"/>
              <w:start w:w="90" w:type="dxa"/>
              <w:bottom w:w="80" w:type="dxa"/>
              <w:end w:w="90" w:type="dxa"/>
            </w:tcMar>
            <w:vAlign w:val="center"/>
          </w:tcPr>
          <w:p>
            <w:r>
              <w:rPr>
                <w:sz w:val="16"/>
              </w:rPr>
              <w:t>Product/dissemination permissions.</w:t>
            </w:r>
          </w:p>
        </w:tc>
      </w:tr>
    </w:tbl>
    <w:p>
      <w:pPr>
        <w:spacing w:after="40"/>
      </w:pPr>
    </w:p>
    <w:p>
      <w:pPr>
        <w:pStyle w:val="Heading2"/>
      </w:pPr>
      <w:r>
        <w:t>17.2 Search result architecture</w:t>
      </w:r>
    </w:p>
    <w:p>
      <w:pPr>
        <w:pStyle w:val="ListBullet"/>
      </w:pPr>
      <w:r>
        <w:t>Result type SHALL be explicit.</w:t>
      </w:r>
    </w:p>
    <w:p>
      <w:pPr>
        <w:pStyle w:val="ListBullet"/>
      </w:pPr>
      <w:r>
        <w:t>Primary label plus disambiguating metadata SHOULD be present.</w:t>
      </w:r>
    </w:p>
    <w:p>
      <w:pPr>
        <w:pStyle w:val="ListBullet"/>
      </w:pPr>
      <w:r>
        <w:t>Relevant status/classification SHALL be visible when authorized.</w:t>
      </w:r>
    </w:p>
    <w:p>
      <w:pPr>
        <w:pStyle w:val="ListBullet"/>
      </w:pPr>
      <w:r>
        <w:t>Search snippets SHALL not expose restricted content.</w:t>
      </w:r>
    </w:p>
    <w:p>
      <w:pPr>
        <w:pStyle w:val="ListBullet"/>
      </w:pPr>
      <w:r>
        <w:t>Results SHALL resolve to canonical objects, not stale search copies.</w:t>
      </w:r>
    </w:p>
    <w:p>
      <w:pPr>
        <w:pStyle w:val="ListBullet"/>
      </w:pPr>
      <w:r>
        <w:t>Case-context search MAY show case relevance alongside canonical object identity.</w:t>
      </w:r>
    </w:p>
    <w:p>
      <w:pPr>
        <w:pStyle w:val="Heading2"/>
      </w:pPr>
      <w:r>
        <w:t>17.3 Facets</w:t>
      </w:r>
    </w:p>
    <w:tbl>
      <w:tblPr>
        <w:tblStyle w:val="TableGrid"/>
        <w:tblW w:type="auto" w:w="0"/>
        <w:jc w:val="center"/>
        <w:tblLook w:firstColumn="1" w:firstRow="1" w:lastColumn="0" w:lastRow="0" w:noHBand="0" w:noVBand="1" w:val="04A0"/>
      </w:tblPr>
      <w:tblGrid>
        <w:gridCol w:w="5083"/>
        <w:gridCol w:w="5083"/>
      </w:tblGrid>
      <w:tr>
        <w:tc>
          <w:tcPr>
            <w:tcW w:type="dxa" w:w="2880"/>
            <w:shd w:fill="17365D"/>
            <w:tcMar>
              <w:top w:w="80" w:type="dxa"/>
              <w:start w:w="90" w:type="dxa"/>
              <w:bottom w:w="80" w:type="dxa"/>
              <w:end w:w="90" w:type="dxa"/>
            </w:tcMar>
            <w:vAlign w:val="center"/>
          </w:tcPr>
          <w:p>
            <w:pPr>
              <w:jc w:val="center"/>
            </w:pPr>
            <w:r>
              <w:rPr>
                <w:b/>
                <w:color w:val="FFFFFF"/>
                <w:sz w:val="17"/>
              </w:rPr>
              <w:t>Object family</w:t>
            </w:r>
          </w:p>
        </w:tc>
        <w:tc>
          <w:tcPr>
            <w:tcW w:type="dxa" w:w="7992"/>
            <w:shd w:fill="17365D"/>
            <w:tcMar>
              <w:top w:w="80" w:type="dxa"/>
              <w:start w:w="90" w:type="dxa"/>
              <w:bottom w:w="80" w:type="dxa"/>
              <w:end w:w="90" w:type="dxa"/>
            </w:tcMar>
            <w:vAlign w:val="center"/>
          </w:tcPr>
          <w:p>
            <w:pPr>
              <w:jc w:val="center"/>
            </w:pPr>
            <w:r>
              <w:rPr>
                <w:b/>
                <w:color w:val="FFFFFF"/>
                <w:sz w:val="17"/>
              </w:rPr>
              <w:t>Minimum useful facets</w:t>
            </w:r>
          </w:p>
        </w:tc>
      </w:tr>
      <w:tr>
        <w:tc>
          <w:tcPr>
            <w:tcW w:type="dxa" w:w="2880"/>
            <w:tcMar>
              <w:top w:w="80" w:type="dxa"/>
              <w:start w:w="90" w:type="dxa"/>
              <w:bottom w:w="80" w:type="dxa"/>
              <w:end w:w="90" w:type="dxa"/>
            </w:tcMar>
            <w:vAlign w:val="center"/>
          </w:tcPr>
          <w:p>
            <w:r>
              <w:rPr>
                <w:sz w:val="17"/>
              </w:rPr>
              <w:t>Cases</w:t>
            </w:r>
          </w:p>
        </w:tc>
        <w:tc>
          <w:tcPr>
            <w:tcW w:type="dxa" w:w="7992"/>
            <w:tcMar>
              <w:top w:w="80" w:type="dxa"/>
              <w:start w:w="90" w:type="dxa"/>
              <w:bottom w:w="80" w:type="dxa"/>
              <w:end w:w="90" w:type="dxa"/>
            </w:tcMar>
            <w:vAlign w:val="center"/>
          </w:tcPr>
          <w:p>
            <w:r>
              <w:rPr>
                <w:sz w:val="17"/>
              </w:rPr>
              <w:t>status, owner, classification, jurisdiction, date</w:t>
            </w:r>
          </w:p>
        </w:tc>
      </w:tr>
      <w:tr>
        <w:tc>
          <w:tcPr>
            <w:tcW w:type="dxa" w:w="2880"/>
            <w:tcMar>
              <w:top w:w="80" w:type="dxa"/>
              <w:start w:w="90" w:type="dxa"/>
              <w:bottom w:w="80" w:type="dxa"/>
              <w:end w:w="90" w:type="dxa"/>
            </w:tcMar>
            <w:vAlign w:val="center"/>
          </w:tcPr>
          <w:p>
            <w:r>
              <w:rPr>
                <w:sz w:val="17"/>
              </w:rPr>
              <w:t>Entities</w:t>
            </w:r>
          </w:p>
        </w:tc>
        <w:tc>
          <w:tcPr>
            <w:tcW w:type="dxa" w:w="7992"/>
            <w:tcMar>
              <w:top w:w="80" w:type="dxa"/>
              <w:start w:w="90" w:type="dxa"/>
              <w:bottom w:w="80" w:type="dxa"/>
              <w:end w:w="90" w:type="dxa"/>
            </w:tcMar>
            <w:vAlign w:val="center"/>
          </w:tcPr>
          <w:p>
            <w:r>
              <w:rPr>
                <w:sz w:val="17"/>
              </w:rPr>
              <w:t>type, jurisdiction, status, identifier type, linked case</w:t>
            </w:r>
          </w:p>
        </w:tc>
      </w:tr>
      <w:tr>
        <w:tc>
          <w:tcPr>
            <w:tcW w:type="dxa" w:w="2880"/>
            <w:tcMar>
              <w:top w:w="80" w:type="dxa"/>
              <w:start w:w="90" w:type="dxa"/>
              <w:bottom w:w="80" w:type="dxa"/>
              <w:end w:w="90" w:type="dxa"/>
            </w:tcMar>
            <w:vAlign w:val="center"/>
          </w:tcPr>
          <w:p>
            <w:r>
              <w:rPr>
                <w:sz w:val="17"/>
              </w:rPr>
              <w:t>Evidence</w:t>
            </w:r>
          </w:p>
        </w:tc>
        <w:tc>
          <w:tcPr>
            <w:tcW w:type="dxa" w:w="7992"/>
            <w:tcMar>
              <w:top w:w="80" w:type="dxa"/>
              <w:start w:w="90" w:type="dxa"/>
              <w:bottom w:w="80" w:type="dxa"/>
              <w:end w:w="90" w:type="dxa"/>
            </w:tcMar>
            <w:vAlign w:val="center"/>
          </w:tcPr>
          <w:p>
            <w:r>
              <w:rPr>
                <w:sz w:val="17"/>
              </w:rPr>
              <w:t>source type, file type, date, integrity/verification state, case</w:t>
            </w:r>
          </w:p>
        </w:tc>
      </w:tr>
      <w:tr>
        <w:tc>
          <w:tcPr>
            <w:tcW w:type="dxa" w:w="2880"/>
            <w:tcMar>
              <w:top w:w="80" w:type="dxa"/>
              <w:start w:w="90" w:type="dxa"/>
              <w:bottom w:w="80" w:type="dxa"/>
              <w:end w:w="90" w:type="dxa"/>
            </w:tcMar>
            <w:vAlign w:val="center"/>
          </w:tcPr>
          <w:p>
            <w:r>
              <w:rPr>
                <w:sz w:val="17"/>
              </w:rPr>
              <w:t>Relationships</w:t>
            </w:r>
          </w:p>
        </w:tc>
        <w:tc>
          <w:tcPr>
            <w:tcW w:type="dxa" w:w="7992"/>
            <w:tcMar>
              <w:top w:w="80" w:type="dxa"/>
              <w:start w:w="90" w:type="dxa"/>
              <w:bottom w:w="80" w:type="dxa"/>
              <w:end w:w="90" w:type="dxa"/>
            </w:tcMar>
            <w:vAlign w:val="center"/>
          </w:tcPr>
          <w:p>
            <w:r>
              <w:rPr>
                <w:sz w:val="17"/>
              </w:rPr>
              <w:t>relationship type, status, valid time, case</w:t>
            </w:r>
          </w:p>
        </w:tc>
      </w:tr>
      <w:tr>
        <w:tc>
          <w:tcPr>
            <w:tcW w:type="dxa" w:w="2880"/>
            <w:tcMar>
              <w:top w:w="80" w:type="dxa"/>
              <w:start w:w="90" w:type="dxa"/>
              <w:bottom w:w="80" w:type="dxa"/>
              <w:end w:w="90" w:type="dxa"/>
            </w:tcMar>
            <w:vAlign w:val="center"/>
          </w:tcPr>
          <w:p>
            <w:r>
              <w:rPr>
                <w:sz w:val="17"/>
              </w:rPr>
              <w:t>Events</w:t>
            </w:r>
          </w:p>
        </w:tc>
        <w:tc>
          <w:tcPr>
            <w:tcW w:type="dxa" w:w="7992"/>
            <w:tcMar>
              <w:top w:w="80" w:type="dxa"/>
              <w:start w:w="90" w:type="dxa"/>
              <w:bottom w:w="80" w:type="dxa"/>
              <w:end w:w="90" w:type="dxa"/>
            </w:tcMar>
            <w:vAlign w:val="center"/>
          </w:tcPr>
          <w:p>
            <w:r>
              <w:rPr>
                <w:sz w:val="17"/>
              </w:rPr>
              <w:t>event type, date range, entity/asset</w:t>
            </w:r>
          </w:p>
        </w:tc>
      </w:tr>
      <w:tr>
        <w:tc>
          <w:tcPr>
            <w:tcW w:type="dxa" w:w="2880"/>
            <w:tcMar>
              <w:top w:w="80" w:type="dxa"/>
              <w:start w:w="90" w:type="dxa"/>
              <w:bottom w:w="80" w:type="dxa"/>
              <w:end w:w="90" w:type="dxa"/>
            </w:tcMar>
            <w:vAlign w:val="center"/>
          </w:tcPr>
          <w:p>
            <w:r>
              <w:rPr>
                <w:sz w:val="17"/>
              </w:rPr>
              <w:t>Value flows</w:t>
            </w:r>
          </w:p>
        </w:tc>
        <w:tc>
          <w:tcPr>
            <w:tcW w:type="dxa" w:w="7992"/>
            <w:tcMar>
              <w:top w:w="80" w:type="dxa"/>
              <w:start w:w="90" w:type="dxa"/>
              <w:bottom w:w="80" w:type="dxa"/>
              <w:end w:w="90" w:type="dxa"/>
            </w:tcMar>
            <w:vAlign w:val="center"/>
          </w:tcPr>
          <w:p>
            <w:r>
              <w:rPr>
                <w:sz w:val="17"/>
              </w:rPr>
              <w:t>class, mechanism, currency, date, origin/destination</w:t>
            </w:r>
          </w:p>
        </w:tc>
      </w:tr>
      <w:tr>
        <w:tc>
          <w:tcPr>
            <w:tcW w:type="dxa" w:w="2880"/>
            <w:tcMar>
              <w:top w:w="80" w:type="dxa"/>
              <w:start w:w="90" w:type="dxa"/>
              <w:bottom w:w="80" w:type="dxa"/>
              <w:end w:w="90" w:type="dxa"/>
            </w:tcMar>
            <w:vAlign w:val="center"/>
          </w:tcPr>
          <w:p>
            <w:r>
              <w:rPr>
                <w:sz w:val="17"/>
              </w:rPr>
              <w:t>Products</w:t>
            </w:r>
          </w:p>
        </w:tc>
        <w:tc>
          <w:tcPr>
            <w:tcW w:type="dxa" w:w="7992"/>
            <w:tcMar>
              <w:top w:w="80" w:type="dxa"/>
              <w:start w:w="90" w:type="dxa"/>
              <w:bottom w:w="80" w:type="dxa"/>
              <w:end w:w="90" w:type="dxa"/>
            </w:tcMar>
            <w:vAlign w:val="center"/>
          </w:tcPr>
          <w:p>
            <w:r>
              <w:rPr>
                <w:sz w:val="17"/>
              </w:rPr>
              <w:t>type, status, reviewer, classification, date</w:t>
            </w:r>
          </w:p>
        </w:tc>
      </w:tr>
    </w:tbl>
    <w:p>
      <w:pPr>
        <w:spacing w:after="40"/>
      </w:pPr>
    </w:p>
    <w:p>
      <w:pPr>
        <w:pStyle w:val="Heading1"/>
      </w:pPr>
      <w:r>
        <w:t>18. Cross-Object Discovery and Backlinks</w:t>
      </w:r>
    </w:p>
    <w:p>
      <w:r>
        <w:t>Every canonical object SHOULD expose meaningful inbound and outbound associations, subject to permissions. Backlinks reduce the need for analysts to remember where an object was used.</w:t>
      </w:r>
    </w:p>
    <w:tbl>
      <w:tblPr>
        <w:tblStyle w:val="TableGrid"/>
        <w:tblW w:type="auto" w:w="0"/>
        <w:jc w:val="center"/>
        <w:tblLook w:firstColumn="1" w:firstRow="1" w:lastColumn="0" w:lastRow="0" w:noHBand="0" w:noVBand="1" w:val="04A0"/>
      </w:tblPr>
      <w:tblGrid>
        <w:gridCol w:w="5083"/>
        <w:gridCol w:w="5083"/>
      </w:tblGrid>
      <w:tr>
        <w:tc>
          <w:tcPr>
            <w:tcW w:type="dxa" w:w="2088"/>
            <w:shd w:fill="17365D"/>
            <w:tcMar>
              <w:top w:w="80" w:type="dxa"/>
              <w:start w:w="90" w:type="dxa"/>
              <w:bottom w:w="80" w:type="dxa"/>
              <w:end w:w="90" w:type="dxa"/>
            </w:tcMar>
            <w:vAlign w:val="center"/>
          </w:tcPr>
          <w:p>
            <w:pPr>
              <w:jc w:val="center"/>
            </w:pPr>
            <w:r>
              <w:rPr>
                <w:b/>
                <w:color w:val="FFFFFF"/>
                <w:sz w:val="17"/>
              </w:rPr>
              <w:t>Object</w:t>
            </w:r>
          </w:p>
        </w:tc>
        <w:tc>
          <w:tcPr>
            <w:tcW w:type="dxa" w:w="8784"/>
            <w:shd w:fill="17365D"/>
            <w:tcMar>
              <w:top w:w="80" w:type="dxa"/>
              <w:start w:w="90" w:type="dxa"/>
              <w:bottom w:w="80" w:type="dxa"/>
              <w:end w:w="90" w:type="dxa"/>
            </w:tcMar>
            <w:vAlign w:val="center"/>
          </w:tcPr>
          <w:p>
            <w:pPr>
              <w:jc w:val="center"/>
            </w:pPr>
            <w:r>
              <w:rPr>
                <w:b/>
                <w:color w:val="FFFFFF"/>
                <w:sz w:val="17"/>
              </w:rPr>
              <w:t>High-value related information</w:t>
            </w:r>
          </w:p>
        </w:tc>
      </w:tr>
      <w:tr>
        <w:tc>
          <w:tcPr>
            <w:tcW w:type="dxa" w:w="2088"/>
            <w:tcMar>
              <w:top w:w="80" w:type="dxa"/>
              <w:start w:w="90" w:type="dxa"/>
              <w:bottom w:w="80" w:type="dxa"/>
              <w:end w:w="90" w:type="dxa"/>
            </w:tcMar>
            <w:vAlign w:val="center"/>
          </w:tcPr>
          <w:p>
            <w:r>
              <w:rPr>
                <w:sz w:val="17"/>
              </w:rPr>
              <w:t>Evidence</w:t>
            </w:r>
          </w:p>
        </w:tc>
        <w:tc>
          <w:tcPr>
            <w:tcW w:type="dxa" w:w="8784"/>
            <w:tcMar>
              <w:top w:w="80" w:type="dxa"/>
              <w:start w:w="90" w:type="dxa"/>
              <w:bottom w:w="80" w:type="dxa"/>
              <w:end w:w="90" w:type="dxa"/>
            </w:tcMar>
            <w:vAlign w:val="center"/>
          </w:tcPr>
          <w:p>
            <w:r>
              <w:rPr>
                <w:sz w:val="17"/>
              </w:rPr>
              <w:t>source, extracts, facts/claims, entities mentioned, relationships supported, assessments/products citing it</w:t>
            </w:r>
          </w:p>
        </w:tc>
      </w:tr>
      <w:tr>
        <w:tc>
          <w:tcPr>
            <w:tcW w:type="dxa" w:w="2088"/>
            <w:tcMar>
              <w:top w:w="80" w:type="dxa"/>
              <w:start w:w="90" w:type="dxa"/>
              <w:bottom w:w="80" w:type="dxa"/>
              <w:end w:w="90" w:type="dxa"/>
            </w:tcMar>
            <w:vAlign w:val="center"/>
          </w:tcPr>
          <w:p>
            <w:r>
              <w:rPr>
                <w:sz w:val="17"/>
              </w:rPr>
              <w:t>Entity</w:t>
            </w:r>
          </w:p>
        </w:tc>
        <w:tc>
          <w:tcPr>
            <w:tcW w:type="dxa" w:w="8784"/>
            <w:tcMar>
              <w:top w:w="80" w:type="dxa"/>
              <w:start w:w="90" w:type="dxa"/>
              <w:bottom w:w="80" w:type="dxa"/>
              <w:end w:w="90" w:type="dxa"/>
            </w:tcMar>
            <w:vAlign w:val="center"/>
          </w:tcPr>
          <w:p>
            <w:r>
              <w:rPr>
                <w:sz w:val="17"/>
              </w:rPr>
              <w:t>identifiers, relationships, assets, events, value flows, evidence, case contexts</w:t>
            </w:r>
          </w:p>
        </w:tc>
      </w:tr>
      <w:tr>
        <w:tc>
          <w:tcPr>
            <w:tcW w:type="dxa" w:w="2088"/>
            <w:tcMar>
              <w:top w:w="80" w:type="dxa"/>
              <w:start w:w="90" w:type="dxa"/>
              <w:bottom w:w="80" w:type="dxa"/>
              <w:end w:w="90" w:type="dxa"/>
            </w:tcMar>
            <w:vAlign w:val="center"/>
          </w:tcPr>
          <w:p>
            <w:r>
              <w:rPr>
                <w:sz w:val="17"/>
              </w:rPr>
              <w:t>Relationship</w:t>
            </w:r>
          </w:p>
        </w:tc>
        <w:tc>
          <w:tcPr>
            <w:tcW w:type="dxa" w:w="8784"/>
            <w:tcMar>
              <w:top w:w="80" w:type="dxa"/>
              <w:start w:w="90" w:type="dxa"/>
              <w:bottom w:w="80" w:type="dxa"/>
              <w:end w:w="90" w:type="dxa"/>
            </w:tcMar>
            <w:vAlign w:val="center"/>
          </w:tcPr>
          <w:p>
            <w:r>
              <w:rPr>
                <w:sz w:val="17"/>
              </w:rPr>
              <w:t>two endpoints, evidence, events, case contexts, graph views</w:t>
            </w:r>
          </w:p>
        </w:tc>
      </w:tr>
      <w:tr>
        <w:tc>
          <w:tcPr>
            <w:tcW w:type="dxa" w:w="2088"/>
            <w:tcMar>
              <w:top w:w="80" w:type="dxa"/>
              <w:start w:w="90" w:type="dxa"/>
              <w:bottom w:w="80" w:type="dxa"/>
              <w:end w:w="90" w:type="dxa"/>
            </w:tcMar>
            <w:vAlign w:val="center"/>
          </w:tcPr>
          <w:p>
            <w:r>
              <w:rPr>
                <w:sz w:val="17"/>
              </w:rPr>
              <w:t>ValueFlow</w:t>
            </w:r>
          </w:p>
        </w:tc>
        <w:tc>
          <w:tcPr>
            <w:tcW w:type="dxa" w:w="8784"/>
            <w:tcMar>
              <w:top w:w="80" w:type="dxa"/>
              <w:start w:w="90" w:type="dxa"/>
              <w:bottom w:w="80" w:type="dxa"/>
              <w:end w:w="90" w:type="dxa"/>
            </w:tcMar>
            <w:vAlign w:val="center"/>
          </w:tcPr>
          <w:p>
            <w:r>
              <w:rPr>
                <w:sz w:val="17"/>
              </w:rPr>
              <w:t>origin/destination, legs, evidence, events, related assets/contracts, hypotheses</w:t>
            </w:r>
          </w:p>
        </w:tc>
      </w:tr>
      <w:tr>
        <w:tc>
          <w:tcPr>
            <w:tcW w:type="dxa" w:w="2088"/>
            <w:tcMar>
              <w:top w:w="80" w:type="dxa"/>
              <w:start w:w="90" w:type="dxa"/>
              <w:bottom w:w="80" w:type="dxa"/>
              <w:end w:w="90" w:type="dxa"/>
            </w:tcMar>
            <w:vAlign w:val="center"/>
          </w:tcPr>
          <w:p>
            <w:r>
              <w:rPr>
                <w:sz w:val="17"/>
              </w:rPr>
              <w:t>Hypothesis</w:t>
            </w:r>
          </w:p>
        </w:tc>
        <w:tc>
          <w:tcPr>
            <w:tcW w:type="dxa" w:w="8784"/>
            <w:tcMar>
              <w:top w:w="80" w:type="dxa"/>
              <w:start w:w="90" w:type="dxa"/>
              <w:bottom w:w="80" w:type="dxa"/>
              <w:end w:w="90" w:type="dxa"/>
            </w:tcMar>
            <w:vAlign w:val="center"/>
          </w:tcPr>
          <w:p>
            <w:r>
              <w:rPr>
                <w:sz w:val="17"/>
              </w:rPr>
              <w:t>supporting/contradicting evidence, indicators, gaps, assessment</w:t>
            </w:r>
          </w:p>
        </w:tc>
      </w:tr>
      <w:tr>
        <w:tc>
          <w:tcPr>
            <w:tcW w:type="dxa" w:w="2088"/>
            <w:tcMar>
              <w:top w:w="80" w:type="dxa"/>
              <w:start w:w="90" w:type="dxa"/>
              <w:bottom w:w="80" w:type="dxa"/>
              <w:end w:w="90" w:type="dxa"/>
            </w:tcMar>
            <w:vAlign w:val="center"/>
          </w:tcPr>
          <w:p>
            <w:r>
              <w:rPr>
                <w:sz w:val="17"/>
              </w:rPr>
              <w:t>Assessment</w:t>
            </w:r>
          </w:p>
        </w:tc>
        <w:tc>
          <w:tcPr>
            <w:tcW w:type="dxa" w:w="8784"/>
            <w:tcMar>
              <w:top w:w="80" w:type="dxa"/>
              <w:start w:w="90" w:type="dxa"/>
              <w:bottom w:w="80" w:type="dxa"/>
              <w:end w:w="90" w:type="dxa"/>
            </w:tcMar>
            <w:vAlign w:val="center"/>
          </w:tcPr>
          <w:p>
            <w:r>
              <w:rPr>
                <w:sz w:val="17"/>
              </w:rPr>
              <w:t>hypotheses, evidence chain, gaps, reviews, product versions</w:t>
            </w:r>
          </w:p>
        </w:tc>
      </w:tr>
    </w:tbl>
    <w:p>
      <w:pPr>
        <w:spacing w:after="40"/>
      </w:pPr>
    </w:p>
    <w:p>
      <w:pPr>
        <w:pStyle w:val="Heading1"/>
      </w:pPr>
      <w:r>
        <w:t>19. Deep Linking and Canonical URLs</w:t>
      </w:r>
    </w:p>
    <w:p>
      <w:r>
        <w:t>Information objects that users need to cite, review or share internally SHOULD have stable deep links. URL design is implementation-specific, but semantics SHALL distinguish canonical object identity from case context.</w:t>
      </w:r>
    </w:p>
    <w:p>
      <w:pPr>
        <w:pStyle w:val="CodeSmall"/>
      </w:pPr>
      <w:r>
        <w:t>Conceptual pattern:</w:t>
      </w:r>
    </w:p>
    <w:p>
      <w:pPr>
        <w:pStyle w:val="CodeSmall"/>
      </w:pPr>
      <w:r>
        <w:t>/objects/entities/{entity_id}</w:t>
      </w:r>
    </w:p>
    <w:p>
      <w:pPr>
        <w:pStyle w:val="CodeSmall"/>
      </w:pPr>
      <w:r>
        <w:t>/cases/{case_id}/entities/{entity_id}   # contextual view or wrapper</w:t>
      </w:r>
    </w:p>
    <w:p>
      <w:pPr>
        <w:pStyle w:val="CodeSmall"/>
      </w:pPr>
      <w:r>
        <w:t>/evidence/{evidence_id}#page=12         # precise citation where supported</w:t>
      </w:r>
    </w:p>
    <w:p>
      <w:pPr>
        <w:pStyle w:val="CodeSmall"/>
      </w:pPr>
      <w:r>
        <w:t>/products/{product_id}/versions/{version_id}</w:t>
      </w:r>
    </w:p>
    <w:p>
      <w:pPr>
        <w:pStyle w:val="ListBullet"/>
      </w:pPr>
      <w:r>
        <w:t>Deep links SHALL re-check authorization at access time.</w:t>
      </w:r>
    </w:p>
    <w:p>
      <w:pPr>
        <w:pStyle w:val="ListBullet"/>
      </w:pPr>
      <w:r>
        <w:t>A case-context URL SHALL not create a second canonical entity.</w:t>
      </w:r>
    </w:p>
    <w:p>
      <w:pPr>
        <w:pStyle w:val="ListBullet"/>
      </w:pPr>
      <w:r>
        <w:t>Precise evidence anchors SHOULD preserve page/region/citation location when technically possible.</w:t>
      </w:r>
    </w:p>
    <w:p>
      <w:pPr>
        <w:pStyle w:val="ListBullet"/>
      </w:pPr>
      <w:r>
        <w:t>Links in exported intelligence products SHOULD use stable identifiers even when interactive URLs are not externally available.</w:t>
      </w:r>
    </w:p>
    <w:p>
      <w:pPr>
        <w:pStyle w:val="Heading1"/>
      </w:pPr>
      <w:r>
        <w:t>20. Information Scent and Context Cues</w:t>
      </w:r>
    </w:p>
    <w:p>
      <w:r>
        <w:t>Users should understand what an item is and why it is relevant before opening it. Information scent SHALL rely on concise metadata, not sensational visual emphasis.</w:t>
      </w:r>
    </w:p>
    <w:tbl>
      <w:tblPr>
        <w:tblStyle w:val="TableGrid"/>
        <w:tblW w:type="auto" w:w="0"/>
        <w:jc w:val="center"/>
        <w:tblLook w:firstColumn="1" w:firstRow="1" w:lastColumn="0" w:lastRow="0" w:noHBand="0" w:noVBand="1" w:val="04A0"/>
      </w:tblPr>
      <w:tblGrid>
        <w:gridCol w:w="5083"/>
        <w:gridCol w:w="5083"/>
      </w:tblGrid>
      <w:tr>
        <w:tc>
          <w:tcPr>
            <w:tcW w:type="dxa" w:w="2088"/>
            <w:shd w:fill="17365D"/>
            <w:tcMar>
              <w:top w:w="80" w:type="dxa"/>
              <w:start w:w="90" w:type="dxa"/>
              <w:bottom w:w="80" w:type="dxa"/>
              <w:end w:w="90" w:type="dxa"/>
            </w:tcMar>
            <w:vAlign w:val="center"/>
          </w:tcPr>
          <w:p>
            <w:pPr>
              <w:jc w:val="center"/>
            </w:pPr>
            <w:r>
              <w:rPr>
                <w:b/>
                <w:color w:val="FFFFFF"/>
                <w:sz w:val="17"/>
              </w:rPr>
              <w:t>Surface</w:t>
            </w:r>
          </w:p>
        </w:tc>
        <w:tc>
          <w:tcPr>
            <w:tcW w:type="dxa" w:w="8784"/>
            <w:shd w:fill="17365D"/>
            <w:tcMar>
              <w:top w:w="80" w:type="dxa"/>
              <w:start w:w="90" w:type="dxa"/>
              <w:bottom w:w="80" w:type="dxa"/>
              <w:end w:w="90" w:type="dxa"/>
            </w:tcMar>
            <w:vAlign w:val="center"/>
          </w:tcPr>
          <w:p>
            <w:pPr>
              <w:jc w:val="center"/>
            </w:pPr>
            <w:r>
              <w:rPr>
                <w:b/>
                <w:color w:val="FFFFFF"/>
                <w:sz w:val="17"/>
              </w:rPr>
              <w:t>Recommended scent</w:t>
            </w:r>
          </w:p>
        </w:tc>
      </w:tr>
      <w:tr>
        <w:tc>
          <w:tcPr>
            <w:tcW w:type="dxa" w:w="2088"/>
            <w:tcMar>
              <w:top w:w="80" w:type="dxa"/>
              <w:start w:w="90" w:type="dxa"/>
              <w:bottom w:w="80" w:type="dxa"/>
              <w:end w:w="90" w:type="dxa"/>
            </w:tcMar>
            <w:vAlign w:val="center"/>
          </w:tcPr>
          <w:p>
            <w:r>
              <w:rPr>
                <w:sz w:val="17"/>
              </w:rPr>
              <w:t>Entity result</w:t>
            </w:r>
          </w:p>
        </w:tc>
        <w:tc>
          <w:tcPr>
            <w:tcW w:type="dxa" w:w="8784"/>
            <w:tcMar>
              <w:top w:w="80" w:type="dxa"/>
              <w:start w:w="90" w:type="dxa"/>
              <w:bottom w:w="80" w:type="dxa"/>
              <w:end w:w="90" w:type="dxa"/>
            </w:tcMar>
            <w:vAlign w:val="center"/>
          </w:tcPr>
          <w:p>
            <w:r>
              <w:rPr>
                <w:sz w:val="17"/>
              </w:rPr>
              <w:t>type, canonical name, jurisdiction/identifier, status, relevant case count if permitted</w:t>
            </w:r>
          </w:p>
        </w:tc>
      </w:tr>
      <w:tr>
        <w:tc>
          <w:tcPr>
            <w:tcW w:type="dxa" w:w="2088"/>
            <w:tcMar>
              <w:top w:w="80" w:type="dxa"/>
              <w:start w:w="90" w:type="dxa"/>
              <w:bottom w:w="80" w:type="dxa"/>
              <w:end w:w="90" w:type="dxa"/>
            </w:tcMar>
            <w:vAlign w:val="center"/>
          </w:tcPr>
          <w:p>
            <w:r>
              <w:rPr>
                <w:sz w:val="17"/>
              </w:rPr>
              <w:t>Evidence result</w:t>
            </w:r>
          </w:p>
        </w:tc>
        <w:tc>
          <w:tcPr>
            <w:tcW w:type="dxa" w:w="8784"/>
            <w:tcMar>
              <w:top w:w="80" w:type="dxa"/>
              <w:start w:w="90" w:type="dxa"/>
              <w:bottom w:w="80" w:type="dxa"/>
              <w:end w:w="90" w:type="dxa"/>
            </w:tcMar>
            <w:vAlign w:val="center"/>
          </w:tcPr>
          <w:p>
            <w:r>
              <w:rPr>
                <w:sz w:val="17"/>
              </w:rPr>
              <w:t>title/file, source, date, case relevance, verification state</w:t>
            </w:r>
          </w:p>
        </w:tc>
      </w:tr>
      <w:tr>
        <w:tc>
          <w:tcPr>
            <w:tcW w:type="dxa" w:w="2088"/>
            <w:tcMar>
              <w:top w:w="80" w:type="dxa"/>
              <w:start w:w="90" w:type="dxa"/>
              <w:bottom w:w="80" w:type="dxa"/>
              <w:end w:w="90" w:type="dxa"/>
            </w:tcMar>
            <w:vAlign w:val="center"/>
          </w:tcPr>
          <w:p>
            <w:r>
              <w:rPr>
                <w:sz w:val="17"/>
              </w:rPr>
              <w:t>Relationship</w:t>
            </w:r>
          </w:p>
        </w:tc>
        <w:tc>
          <w:tcPr>
            <w:tcW w:type="dxa" w:w="8784"/>
            <w:tcMar>
              <w:top w:w="80" w:type="dxa"/>
              <w:start w:w="90" w:type="dxa"/>
              <w:bottom w:w="80" w:type="dxa"/>
              <w:end w:w="90" w:type="dxa"/>
            </w:tcMar>
            <w:vAlign w:val="center"/>
          </w:tcPr>
          <w:p>
            <w:r>
              <w:rPr>
                <w:sz w:val="17"/>
              </w:rPr>
              <w:t>relationship label, endpoints, time, evidence count/status</w:t>
            </w:r>
          </w:p>
        </w:tc>
      </w:tr>
      <w:tr>
        <w:tc>
          <w:tcPr>
            <w:tcW w:type="dxa" w:w="2088"/>
            <w:tcMar>
              <w:top w:w="80" w:type="dxa"/>
              <w:start w:w="90" w:type="dxa"/>
              <w:bottom w:w="80" w:type="dxa"/>
              <w:end w:w="90" w:type="dxa"/>
            </w:tcMar>
            <w:vAlign w:val="center"/>
          </w:tcPr>
          <w:p>
            <w:r>
              <w:rPr>
                <w:sz w:val="17"/>
              </w:rPr>
              <w:t>Value flow</w:t>
            </w:r>
          </w:p>
        </w:tc>
        <w:tc>
          <w:tcPr>
            <w:tcW w:type="dxa" w:w="8784"/>
            <w:tcMar>
              <w:top w:w="80" w:type="dxa"/>
              <w:start w:w="90" w:type="dxa"/>
              <w:bottom w:w="80" w:type="dxa"/>
              <w:end w:w="90" w:type="dxa"/>
            </w:tcMar>
            <w:vAlign w:val="center"/>
          </w:tcPr>
          <w:p>
            <w:r>
              <w:rPr>
                <w:sz w:val="17"/>
              </w:rPr>
              <w:t>origin → destination, class, value/date if known, evidence count</w:t>
            </w:r>
          </w:p>
        </w:tc>
      </w:tr>
      <w:tr>
        <w:tc>
          <w:tcPr>
            <w:tcW w:type="dxa" w:w="2088"/>
            <w:tcMar>
              <w:top w:w="80" w:type="dxa"/>
              <w:start w:w="90" w:type="dxa"/>
              <w:bottom w:w="80" w:type="dxa"/>
              <w:end w:w="90" w:type="dxa"/>
            </w:tcMar>
            <w:vAlign w:val="center"/>
          </w:tcPr>
          <w:p>
            <w:r>
              <w:rPr>
                <w:sz w:val="17"/>
              </w:rPr>
              <w:t>Hypothesis</w:t>
            </w:r>
          </w:p>
        </w:tc>
        <w:tc>
          <w:tcPr>
            <w:tcW w:type="dxa" w:w="8784"/>
            <w:tcMar>
              <w:top w:w="80" w:type="dxa"/>
              <w:start w:w="90" w:type="dxa"/>
              <w:bottom w:w="80" w:type="dxa"/>
              <w:end w:w="90" w:type="dxa"/>
            </w:tcMar>
            <w:vAlign w:val="center"/>
          </w:tcPr>
          <w:p>
            <w:r>
              <w:rPr>
                <w:sz w:val="17"/>
              </w:rPr>
              <w:t>statement, status, support/contradiction counts, open gaps</w:t>
            </w:r>
          </w:p>
        </w:tc>
      </w:tr>
      <w:tr>
        <w:tc>
          <w:tcPr>
            <w:tcW w:type="dxa" w:w="2088"/>
            <w:tcMar>
              <w:top w:w="80" w:type="dxa"/>
              <w:start w:w="90" w:type="dxa"/>
              <w:bottom w:w="80" w:type="dxa"/>
              <w:end w:w="90" w:type="dxa"/>
            </w:tcMar>
            <w:vAlign w:val="center"/>
          </w:tcPr>
          <w:p>
            <w:r>
              <w:rPr>
                <w:sz w:val="17"/>
              </w:rPr>
              <w:t>Product</w:t>
            </w:r>
          </w:p>
        </w:tc>
        <w:tc>
          <w:tcPr>
            <w:tcW w:type="dxa" w:w="8784"/>
            <w:tcMar>
              <w:top w:w="80" w:type="dxa"/>
              <w:start w:w="90" w:type="dxa"/>
              <w:bottom w:w="80" w:type="dxa"/>
              <w:end w:w="90" w:type="dxa"/>
            </w:tcMar>
            <w:vAlign w:val="center"/>
          </w:tcPr>
          <w:p>
            <w:r>
              <w:rPr>
                <w:sz w:val="17"/>
              </w:rPr>
              <w:t>type, case, version, status, classification</w:t>
            </w:r>
          </w:p>
        </w:tc>
      </w:tr>
    </w:tbl>
    <w:p>
      <w:pPr>
        <w:spacing w:after="40"/>
      </w:pPr>
    </w:p>
    <w:p>
      <w:pPr>
        <w:pStyle w:val="Heading1"/>
      </w:pPr>
      <w:r>
        <w:t>21. Permission-Aware Information Architecture</w:t>
      </w:r>
    </w:p>
    <w:p>
      <w:r>
        <w:t>Permissions shape what information exists from the user’s perspective. IA SHALL not rely on disabled links or empty sections to reveal restricted objects.</w:t>
      </w:r>
    </w:p>
    <w:p>
      <w:pPr>
        <w:pStyle w:val="ListBullet"/>
      </w:pPr>
      <w:r>
        <w:t>Restricted objects MAY be completely absent from navigation/search when policy requires non-disclosure.</w:t>
      </w:r>
    </w:p>
    <w:p>
      <w:pPr>
        <w:pStyle w:val="ListBullet"/>
      </w:pPr>
      <w:r>
        <w:t>If the user may know an object exists but not see details, the system SHOULD show a policy-safe placeholder rather than misleading “not found”.</w:t>
      </w:r>
    </w:p>
    <w:p>
      <w:pPr>
        <w:pStyle w:val="ListBullet"/>
      </w:pPr>
      <w:r>
        <w:t>Counts, facets and relationship degree SHALL be permission-aware so they do not leak hidden objects.</w:t>
      </w:r>
    </w:p>
    <w:p>
      <w:pPr>
        <w:pStyle w:val="ListBullet"/>
      </w:pPr>
      <w:r>
        <w:t>Protected-source identity SHALL not appear in general entity indexes, autocomplete, search snippets, graph labels or exported object lists.</w:t>
      </w:r>
    </w:p>
    <w:p>
      <w:pPr>
        <w:pStyle w:val="ListBullet"/>
      </w:pPr>
      <w:r>
        <w:t>Cross-case backlinks SHALL only list cases the user is allowed to know exist.</w:t>
      </w:r>
    </w:p>
    <w:p>
      <w:pPr>
        <w:pStyle w:val="Heading1"/>
      </w:pPr>
      <w:r>
        <w:t>22. Derived Views: Graph, Timeline and Dashboards</w:t>
      </w:r>
    </w:p>
    <w:p>
      <w:r>
        <w:t>Derived views are navigation and analytical projections. They SHALL remain anchored to canonical objects and respect the same permissions.</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7365D"/>
            <w:tcMar>
              <w:top w:w="80" w:type="dxa"/>
              <w:start w:w="90" w:type="dxa"/>
              <w:bottom w:w="80" w:type="dxa"/>
              <w:end w:w="90" w:type="dxa"/>
            </w:tcMar>
            <w:vAlign w:val="center"/>
          </w:tcPr>
          <w:p>
            <w:pPr>
              <w:jc w:val="center"/>
            </w:pPr>
            <w:r>
              <w:rPr>
                <w:b/>
                <w:color w:val="FFFFFF"/>
                <w:sz w:val="16"/>
              </w:rPr>
              <w:t>Derived view</w:t>
            </w:r>
          </w:p>
        </w:tc>
        <w:tc>
          <w:tcPr>
            <w:tcW w:type="dxa" w:w="5184"/>
            <w:shd w:fill="17365D"/>
            <w:tcMar>
              <w:top w:w="80" w:type="dxa"/>
              <w:start w:w="90" w:type="dxa"/>
              <w:bottom w:w="80" w:type="dxa"/>
              <w:end w:w="90" w:type="dxa"/>
            </w:tcMar>
            <w:vAlign w:val="center"/>
          </w:tcPr>
          <w:p>
            <w:pPr>
              <w:jc w:val="center"/>
            </w:pPr>
            <w:r>
              <w:rPr>
                <w:b/>
                <w:color w:val="FFFFFF"/>
                <w:sz w:val="16"/>
              </w:rPr>
              <w:t>IA role</w:t>
            </w:r>
          </w:p>
        </w:tc>
        <w:tc>
          <w:tcPr>
            <w:tcW w:type="dxa" w:w="3456"/>
            <w:shd w:fill="17365D"/>
            <w:tcMar>
              <w:top w:w="80" w:type="dxa"/>
              <w:start w:w="90" w:type="dxa"/>
              <w:bottom w:w="80" w:type="dxa"/>
              <w:end w:w="90" w:type="dxa"/>
            </w:tcMar>
            <w:vAlign w:val="center"/>
          </w:tcPr>
          <w:p>
            <w:pPr>
              <w:jc w:val="center"/>
            </w:pPr>
            <w:r>
              <w:rPr>
                <w:b/>
                <w:color w:val="FFFFFF"/>
                <w:sz w:val="16"/>
              </w:rPr>
              <w:t>Canonical return path</w:t>
            </w:r>
          </w:p>
        </w:tc>
      </w:tr>
      <w:tr>
        <w:tc>
          <w:tcPr>
            <w:tcW w:type="dxa" w:w="2232"/>
            <w:tcMar>
              <w:top w:w="80" w:type="dxa"/>
              <w:start w:w="90" w:type="dxa"/>
              <w:bottom w:w="80" w:type="dxa"/>
              <w:end w:w="90" w:type="dxa"/>
            </w:tcMar>
            <w:vAlign w:val="center"/>
          </w:tcPr>
          <w:p>
            <w:r>
              <w:rPr>
                <w:sz w:val="16"/>
              </w:rPr>
              <w:t>Investigation Graph</w:t>
            </w:r>
          </w:p>
        </w:tc>
        <w:tc>
          <w:tcPr>
            <w:tcW w:type="dxa" w:w="5184"/>
            <w:tcMar>
              <w:top w:w="80" w:type="dxa"/>
              <w:start w:w="90" w:type="dxa"/>
              <w:bottom w:w="80" w:type="dxa"/>
              <w:end w:w="90" w:type="dxa"/>
            </w:tcMar>
            <w:vAlign w:val="center"/>
          </w:tcPr>
          <w:p>
            <w:r>
              <w:rPr>
                <w:sz w:val="16"/>
              </w:rPr>
              <w:t>Explore network topology and evidence-backed relationships.</w:t>
            </w:r>
          </w:p>
        </w:tc>
        <w:tc>
          <w:tcPr>
            <w:tcW w:type="dxa" w:w="3456"/>
            <w:tcMar>
              <w:top w:w="80" w:type="dxa"/>
              <w:start w:w="90" w:type="dxa"/>
              <w:bottom w:w="80" w:type="dxa"/>
              <w:end w:w="90" w:type="dxa"/>
            </w:tcMar>
            <w:vAlign w:val="center"/>
          </w:tcPr>
          <w:p>
            <w:r>
              <w:rPr>
                <w:sz w:val="16"/>
              </w:rPr>
              <w:t>Node → canonical entity/asset; edge → relationship/value-flow record.</w:t>
            </w:r>
          </w:p>
        </w:tc>
      </w:tr>
      <w:tr>
        <w:tc>
          <w:tcPr>
            <w:tcW w:type="dxa" w:w="2232"/>
            <w:tcMar>
              <w:top w:w="80" w:type="dxa"/>
              <w:start w:w="90" w:type="dxa"/>
              <w:bottom w:w="80" w:type="dxa"/>
              <w:end w:w="90" w:type="dxa"/>
            </w:tcMar>
            <w:vAlign w:val="center"/>
          </w:tcPr>
          <w:p>
            <w:r>
              <w:rPr>
                <w:sz w:val="16"/>
              </w:rPr>
              <w:t>Timeline</w:t>
            </w:r>
          </w:p>
        </w:tc>
        <w:tc>
          <w:tcPr>
            <w:tcW w:type="dxa" w:w="5184"/>
            <w:tcMar>
              <w:top w:w="80" w:type="dxa"/>
              <w:start w:w="90" w:type="dxa"/>
              <w:bottom w:w="80" w:type="dxa"/>
              <w:end w:w="90" w:type="dxa"/>
            </w:tcMar>
            <w:vAlign w:val="center"/>
          </w:tcPr>
          <w:p>
            <w:r>
              <w:rPr>
                <w:sz w:val="16"/>
              </w:rPr>
              <w:t>Explore chronology and temporal clustering.</w:t>
            </w:r>
          </w:p>
        </w:tc>
        <w:tc>
          <w:tcPr>
            <w:tcW w:type="dxa" w:w="3456"/>
            <w:tcMar>
              <w:top w:w="80" w:type="dxa"/>
              <w:start w:w="90" w:type="dxa"/>
              <w:bottom w:w="80" w:type="dxa"/>
              <w:end w:w="90" w:type="dxa"/>
            </w:tcMar>
            <w:vAlign w:val="center"/>
          </w:tcPr>
          <w:p>
            <w:r>
              <w:rPr>
                <w:sz w:val="16"/>
              </w:rPr>
              <w:t>Item → canonical Event or related object.</w:t>
            </w:r>
          </w:p>
        </w:tc>
      </w:tr>
      <w:tr>
        <w:tc>
          <w:tcPr>
            <w:tcW w:type="dxa" w:w="2232"/>
            <w:tcMar>
              <w:top w:w="80" w:type="dxa"/>
              <w:start w:w="90" w:type="dxa"/>
              <w:bottom w:w="80" w:type="dxa"/>
              <w:end w:w="90" w:type="dxa"/>
            </w:tcMar>
            <w:vAlign w:val="center"/>
          </w:tcPr>
          <w:p>
            <w:r>
              <w:rPr>
                <w:sz w:val="16"/>
              </w:rPr>
              <w:t>Value-flow diagram</w:t>
            </w:r>
          </w:p>
        </w:tc>
        <w:tc>
          <w:tcPr>
            <w:tcW w:type="dxa" w:w="5184"/>
            <w:tcMar>
              <w:top w:w="80" w:type="dxa"/>
              <w:start w:w="90" w:type="dxa"/>
              <w:bottom w:w="80" w:type="dxa"/>
              <w:end w:w="90" w:type="dxa"/>
            </w:tcMar>
            <w:vAlign w:val="center"/>
          </w:tcPr>
          <w:p>
            <w:r>
              <w:rPr>
                <w:sz w:val="16"/>
              </w:rPr>
              <w:t>Explore movement/transformation of value.</w:t>
            </w:r>
          </w:p>
        </w:tc>
        <w:tc>
          <w:tcPr>
            <w:tcW w:type="dxa" w:w="3456"/>
            <w:tcMar>
              <w:top w:w="80" w:type="dxa"/>
              <w:start w:w="90" w:type="dxa"/>
              <w:bottom w:w="80" w:type="dxa"/>
              <w:end w:w="90" w:type="dxa"/>
            </w:tcMar>
            <w:vAlign w:val="center"/>
          </w:tcPr>
          <w:p>
            <w:r>
              <w:rPr>
                <w:sz w:val="16"/>
              </w:rPr>
              <w:t>Leg/edge → ValueFlow record and evidence.</w:t>
            </w:r>
          </w:p>
        </w:tc>
      </w:tr>
      <w:tr>
        <w:tc>
          <w:tcPr>
            <w:tcW w:type="dxa" w:w="2232"/>
            <w:tcMar>
              <w:top w:w="80" w:type="dxa"/>
              <w:start w:w="90" w:type="dxa"/>
              <w:bottom w:w="80" w:type="dxa"/>
              <w:end w:w="90" w:type="dxa"/>
            </w:tcMar>
            <w:vAlign w:val="center"/>
          </w:tcPr>
          <w:p>
            <w:r>
              <w:rPr>
                <w:sz w:val="16"/>
              </w:rPr>
              <w:t>Dashboard/summary</w:t>
            </w:r>
          </w:p>
        </w:tc>
        <w:tc>
          <w:tcPr>
            <w:tcW w:type="dxa" w:w="5184"/>
            <w:tcMar>
              <w:top w:w="80" w:type="dxa"/>
              <w:start w:w="90" w:type="dxa"/>
              <w:bottom w:w="80" w:type="dxa"/>
              <w:end w:w="90" w:type="dxa"/>
            </w:tcMar>
            <w:vAlign w:val="center"/>
          </w:tcPr>
          <w:p>
            <w:r>
              <w:rPr>
                <w:sz w:val="16"/>
              </w:rPr>
              <w:t>Orient user to work state and notable counts.</w:t>
            </w:r>
          </w:p>
        </w:tc>
        <w:tc>
          <w:tcPr>
            <w:tcW w:type="dxa" w:w="3456"/>
            <w:tcMar>
              <w:top w:w="80" w:type="dxa"/>
              <w:start w:w="90" w:type="dxa"/>
              <w:bottom w:w="80" w:type="dxa"/>
              <w:end w:w="90" w:type="dxa"/>
            </w:tcMar>
            <w:vAlign w:val="center"/>
          </w:tcPr>
          <w:p>
            <w:r>
              <w:rPr>
                <w:sz w:val="16"/>
              </w:rPr>
              <w:t>Metric/list item → underlying canonical collection.</w:t>
            </w:r>
          </w:p>
        </w:tc>
      </w:tr>
    </w:tbl>
    <w:p>
      <w:pPr>
        <w:spacing w:after="40"/>
      </w:pPr>
    </w:p>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17365D"/>
                <w:sz w:val="20"/>
              </w:rPr>
              <w:t>Derived-view safeguard</w:t>
              <w:br/>
            </w:r>
            <w:r>
              <w:rPr>
                <w:sz w:val="19"/>
              </w:rPr>
              <w:t>No graph node size, dashboard ranking, timeline proximity or search relevance score SHALL become an implicit semantic category such as “most suspicious”. Analytical scoring, if later introduced, requires explicit separate specification and explanation.</w:t>
            </w:r>
          </w:p>
        </w:tc>
      </w:tr>
    </w:tbl>
    <w:p/>
    <w:p>
      <w:pPr>
        <w:pStyle w:val="Heading1"/>
      </w:pPr>
      <w:r>
        <w:t>23. Content Lifecycle, Versioning and History</w:t>
      </w:r>
    </w:p>
    <w:tbl>
      <w:tblPr>
        <w:tblStyle w:val="TableGrid"/>
        <w:tblW w:type="auto" w:w="0"/>
        <w:jc w:val="center"/>
        <w:tblLook w:firstColumn="1" w:firstRow="1" w:lastColumn="0" w:lastRow="0" w:noHBand="0" w:noVBand="1" w:val="04A0"/>
      </w:tblPr>
      <w:tblGrid>
        <w:gridCol w:w="5083"/>
        <w:gridCol w:w="5083"/>
      </w:tblGrid>
      <w:tr>
        <w:tc>
          <w:tcPr>
            <w:tcW w:type="dxa" w:w="2736"/>
            <w:shd w:fill="17365D"/>
            <w:tcMar>
              <w:top w:w="80" w:type="dxa"/>
              <w:start w:w="90" w:type="dxa"/>
              <w:bottom w:w="80" w:type="dxa"/>
              <w:end w:w="90" w:type="dxa"/>
            </w:tcMar>
            <w:vAlign w:val="center"/>
          </w:tcPr>
          <w:p>
            <w:pPr>
              <w:jc w:val="center"/>
            </w:pPr>
            <w:r>
              <w:rPr>
                <w:b/>
                <w:color w:val="FFFFFF"/>
                <w:sz w:val="17"/>
              </w:rPr>
              <w:t>Information type</w:t>
            </w:r>
          </w:p>
        </w:tc>
        <w:tc>
          <w:tcPr>
            <w:tcW w:type="dxa" w:w="8136"/>
            <w:shd w:fill="17365D"/>
            <w:tcMar>
              <w:top w:w="80" w:type="dxa"/>
              <w:start w:w="90" w:type="dxa"/>
              <w:bottom w:w="80" w:type="dxa"/>
              <w:end w:w="90" w:type="dxa"/>
            </w:tcMar>
            <w:vAlign w:val="center"/>
          </w:tcPr>
          <w:p>
            <w:pPr>
              <w:jc w:val="center"/>
            </w:pPr>
            <w:r>
              <w:rPr>
                <w:b/>
                <w:color w:val="FFFFFF"/>
                <w:sz w:val="17"/>
              </w:rPr>
              <w:t>Lifecycle IA requirement</w:t>
            </w:r>
          </w:p>
        </w:tc>
      </w:tr>
      <w:tr>
        <w:tc>
          <w:tcPr>
            <w:tcW w:type="dxa" w:w="2736"/>
            <w:tcMar>
              <w:top w:w="80" w:type="dxa"/>
              <w:start w:w="90" w:type="dxa"/>
              <w:bottom w:w="80" w:type="dxa"/>
              <w:end w:w="90" w:type="dxa"/>
            </w:tcMar>
            <w:vAlign w:val="center"/>
          </w:tcPr>
          <w:p>
            <w:r>
              <w:rPr>
                <w:sz w:val="17"/>
              </w:rPr>
              <w:t>Evidence original</w:t>
            </w:r>
          </w:p>
        </w:tc>
        <w:tc>
          <w:tcPr>
            <w:tcW w:type="dxa" w:w="8136"/>
            <w:tcMar>
              <w:top w:w="80" w:type="dxa"/>
              <w:start w:w="90" w:type="dxa"/>
              <w:bottom w:w="80" w:type="dxa"/>
              <w:end w:w="90" w:type="dxa"/>
            </w:tcMar>
            <w:vAlign w:val="center"/>
          </w:tcPr>
          <w:p>
            <w:r>
              <w:rPr>
                <w:sz w:val="17"/>
              </w:rPr>
              <w:t>Immutable identity; new file creates new object/version rather than overwrite.</w:t>
            </w:r>
          </w:p>
        </w:tc>
      </w:tr>
      <w:tr>
        <w:tc>
          <w:tcPr>
            <w:tcW w:type="dxa" w:w="2736"/>
            <w:tcMar>
              <w:top w:w="80" w:type="dxa"/>
              <w:start w:w="90" w:type="dxa"/>
              <w:bottom w:w="80" w:type="dxa"/>
              <w:end w:w="90" w:type="dxa"/>
            </w:tcMar>
            <w:vAlign w:val="center"/>
          </w:tcPr>
          <w:p>
            <w:r>
              <w:rPr>
                <w:sz w:val="17"/>
              </w:rPr>
              <w:t>Entity</w:t>
            </w:r>
          </w:p>
        </w:tc>
        <w:tc>
          <w:tcPr>
            <w:tcW w:type="dxa" w:w="8136"/>
            <w:tcMar>
              <w:top w:w="80" w:type="dxa"/>
              <w:start w:w="90" w:type="dxa"/>
              <w:bottom w:w="80" w:type="dxa"/>
              <w:end w:w="90" w:type="dxa"/>
            </w:tcMar>
            <w:vAlign w:val="center"/>
          </w:tcPr>
          <w:p>
            <w:r>
              <w:rPr>
                <w:sz w:val="17"/>
              </w:rPr>
              <w:t>Canonical identity persists through edits; merge/unmerge/supersession history remains discoverable.</w:t>
            </w:r>
          </w:p>
        </w:tc>
      </w:tr>
      <w:tr>
        <w:tc>
          <w:tcPr>
            <w:tcW w:type="dxa" w:w="2736"/>
            <w:tcMar>
              <w:top w:w="80" w:type="dxa"/>
              <w:start w:w="90" w:type="dxa"/>
              <w:bottom w:w="80" w:type="dxa"/>
              <w:end w:w="90" w:type="dxa"/>
            </w:tcMar>
            <w:vAlign w:val="center"/>
          </w:tcPr>
          <w:p>
            <w:r>
              <w:rPr>
                <w:sz w:val="17"/>
              </w:rPr>
              <w:t>Controlled vocabulary</w:t>
            </w:r>
          </w:p>
        </w:tc>
        <w:tc>
          <w:tcPr>
            <w:tcW w:type="dxa" w:w="8136"/>
            <w:tcMar>
              <w:top w:w="80" w:type="dxa"/>
              <w:start w:w="90" w:type="dxa"/>
              <w:bottom w:w="80" w:type="dxa"/>
              <w:end w:w="90" w:type="dxa"/>
            </w:tcMar>
            <w:vAlign w:val="center"/>
          </w:tcPr>
          <w:p>
            <w:r>
              <w:rPr>
                <w:sz w:val="17"/>
              </w:rPr>
              <w:t>Stable term IDs; deprecated terms remain interpretable.</w:t>
            </w:r>
          </w:p>
        </w:tc>
      </w:tr>
      <w:tr>
        <w:tc>
          <w:tcPr>
            <w:tcW w:type="dxa" w:w="2736"/>
            <w:tcMar>
              <w:top w:w="80" w:type="dxa"/>
              <w:start w:w="90" w:type="dxa"/>
              <w:bottom w:w="80" w:type="dxa"/>
              <w:end w:w="90" w:type="dxa"/>
            </w:tcMar>
            <w:vAlign w:val="center"/>
          </w:tcPr>
          <w:p>
            <w:r>
              <w:rPr>
                <w:sz w:val="17"/>
              </w:rPr>
              <w:t>Assessment</w:t>
            </w:r>
          </w:p>
        </w:tc>
        <w:tc>
          <w:tcPr>
            <w:tcW w:type="dxa" w:w="8136"/>
            <w:tcMar>
              <w:top w:w="80" w:type="dxa"/>
              <w:start w:w="90" w:type="dxa"/>
              <w:bottom w:w="80" w:type="dxa"/>
              <w:end w:w="90" w:type="dxa"/>
            </w:tcMar>
            <w:vAlign w:val="center"/>
          </w:tcPr>
          <w:p>
            <w:r>
              <w:rPr>
                <w:sz w:val="17"/>
              </w:rPr>
              <w:t>Immutable published/final versions; later revision is a new version.</w:t>
            </w:r>
          </w:p>
        </w:tc>
      </w:tr>
      <w:tr>
        <w:tc>
          <w:tcPr>
            <w:tcW w:type="dxa" w:w="2736"/>
            <w:tcMar>
              <w:top w:w="80" w:type="dxa"/>
              <w:start w:w="90" w:type="dxa"/>
              <w:bottom w:w="80" w:type="dxa"/>
              <w:end w:w="90" w:type="dxa"/>
            </w:tcMar>
            <w:vAlign w:val="center"/>
          </w:tcPr>
          <w:p>
            <w:r>
              <w:rPr>
                <w:sz w:val="17"/>
              </w:rPr>
              <w:t>Intelligence product</w:t>
            </w:r>
          </w:p>
        </w:tc>
        <w:tc>
          <w:tcPr>
            <w:tcW w:type="dxa" w:w="8136"/>
            <w:tcMar>
              <w:top w:w="80" w:type="dxa"/>
              <w:start w:w="90" w:type="dxa"/>
              <w:bottom w:w="80" w:type="dxa"/>
              <w:end w:w="90" w:type="dxa"/>
            </w:tcMar>
            <w:vAlign w:val="center"/>
          </w:tcPr>
          <w:p>
            <w:r>
              <w:rPr>
                <w:sz w:val="17"/>
              </w:rPr>
              <w:t>Version chain with current/superseded/retracted states.</w:t>
            </w:r>
          </w:p>
        </w:tc>
      </w:tr>
      <w:tr>
        <w:tc>
          <w:tcPr>
            <w:tcW w:type="dxa" w:w="2736"/>
            <w:tcMar>
              <w:top w:w="80" w:type="dxa"/>
              <w:start w:w="90" w:type="dxa"/>
              <w:bottom w:w="80" w:type="dxa"/>
              <w:end w:w="90" w:type="dxa"/>
            </w:tcMar>
            <w:vAlign w:val="center"/>
          </w:tcPr>
          <w:p>
            <w:r>
              <w:rPr>
                <w:sz w:val="17"/>
              </w:rPr>
              <w:t>Dissemination</w:t>
            </w:r>
          </w:p>
        </w:tc>
        <w:tc>
          <w:tcPr>
            <w:tcW w:type="dxa" w:w="8136"/>
            <w:tcMar>
              <w:top w:w="80" w:type="dxa"/>
              <w:start w:w="90" w:type="dxa"/>
              <w:bottom w:w="80" w:type="dxa"/>
              <w:end w:w="90" w:type="dxa"/>
            </w:tcMar>
            <w:vAlign w:val="center"/>
          </w:tcPr>
          <w:p>
            <w:r>
              <w:rPr>
                <w:sz w:val="17"/>
              </w:rPr>
              <w:t>Immutable record of exact shared version and recipient context.</w:t>
            </w:r>
          </w:p>
        </w:tc>
      </w:tr>
    </w:tbl>
    <w:p>
      <w:pPr>
        <w:spacing w:after="40"/>
      </w:pPr>
    </w:p>
    <w:p>
      <w:pPr>
        <w:pStyle w:val="Heading1"/>
      </w:pPr>
      <w:r>
        <w:t>24. IA Requirements Catalogue</w:t>
      </w:r>
    </w:p>
    <w:tbl>
      <w:tblPr>
        <w:tblStyle w:val="TableGrid"/>
        <w:tblW w:type="auto" w:w="0"/>
        <w:jc w:val="center"/>
        <w:tblLook w:firstColumn="1" w:firstRow="1" w:lastColumn="0" w:lastRow="0" w:noHBand="0" w:noVBand="1" w:val="04A0"/>
      </w:tblPr>
      <w:tblGrid>
        <w:gridCol w:w="5083"/>
        <w:gridCol w:w="5083"/>
      </w:tblGrid>
      <w:tr>
        <w:tc>
          <w:tcPr>
            <w:tcW w:type="dxa" w:w="1655"/>
            <w:shd w:fill="17365D"/>
            <w:tcMar>
              <w:top w:w="80" w:type="dxa"/>
              <w:start w:w="90" w:type="dxa"/>
              <w:bottom w:w="80" w:type="dxa"/>
              <w:end w:w="90" w:type="dxa"/>
            </w:tcMar>
            <w:vAlign w:val="center"/>
          </w:tcPr>
          <w:p>
            <w:pPr>
              <w:jc w:val="center"/>
            </w:pPr>
            <w:r>
              <w:rPr>
                <w:b/>
                <w:color w:val="FFFFFF"/>
                <w:sz w:val="16"/>
              </w:rPr>
              <w:t>ID</w:t>
            </w:r>
          </w:p>
        </w:tc>
        <w:tc>
          <w:tcPr>
            <w:tcW w:type="dxa" w:w="9216"/>
            <w:shd w:fill="17365D"/>
            <w:tcMar>
              <w:top w:w="80" w:type="dxa"/>
              <w:start w:w="90" w:type="dxa"/>
              <w:bottom w:w="80" w:type="dxa"/>
              <w:end w:w="90" w:type="dxa"/>
            </w:tcMar>
            <w:vAlign w:val="center"/>
          </w:tcPr>
          <w:p>
            <w:pPr>
              <w:jc w:val="center"/>
            </w:pPr>
            <w:r>
              <w:rPr>
                <w:b/>
                <w:color w:val="FFFFFF"/>
                <w:sz w:val="16"/>
              </w:rPr>
              <w:t>Normative requirement</w:t>
            </w:r>
          </w:p>
        </w:tc>
      </w:tr>
      <w:tr>
        <w:tc>
          <w:tcPr>
            <w:tcW w:type="dxa" w:w="1655"/>
            <w:tcMar>
              <w:top w:w="80" w:type="dxa"/>
              <w:start w:w="90" w:type="dxa"/>
              <w:bottom w:w="80" w:type="dxa"/>
              <w:end w:w="90" w:type="dxa"/>
            </w:tcMar>
            <w:vAlign w:val="center"/>
          </w:tcPr>
          <w:p>
            <w:r>
              <w:rPr>
                <w:sz w:val="16"/>
              </w:rPr>
              <w:t>IAR-001</w:t>
            </w:r>
          </w:p>
        </w:tc>
        <w:tc>
          <w:tcPr>
            <w:tcW w:type="dxa" w:w="9216"/>
            <w:tcMar>
              <w:top w:w="80" w:type="dxa"/>
              <w:start w:w="90" w:type="dxa"/>
              <w:bottom w:w="80" w:type="dxa"/>
              <w:end w:w="90" w:type="dxa"/>
            </w:tcMar>
            <w:vAlign w:val="center"/>
          </w:tcPr>
          <w:p>
            <w:r>
              <w:rPr>
                <w:sz w:val="16"/>
              </w:rPr>
              <w:t>Canonical reusable objects SHALL have stable identifiers independent of case context.</w:t>
            </w:r>
          </w:p>
        </w:tc>
      </w:tr>
      <w:tr>
        <w:tc>
          <w:tcPr>
            <w:tcW w:type="dxa" w:w="1655"/>
            <w:tcMar>
              <w:top w:w="80" w:type="dxa"/>
              <w:start w:w="90" w:type="dxa"/>
              <w:bottom w:w="80" w:type="dxa"/>
              <w:end w:w="90" w:type="dxa"/>
            </w:tcMar>
            <w:vAlign w:val="center"/>
          </w:tcPr>
          <w:p>
            <w:r>
              <w:rPr>
                <w:sz w:val="16"/>
              </w:rPr>
              <w:t>IAR-002</w:t>
            </w:r>
          </w:p>
        </w:tc>
        <w:tc>
          <w:tcPr>
            <w:tcW w:type="dxa" w:w="9216"/>
            <w:tcMar>
              <w:top w:w="80" w:type="dxa"/>
              <w:start w:w="90" w:type="dxa"/>
              <w:bottom w:w="80" w:type="dxa"/>
              <w:end w:w="90" w:type="dxa"/>
            </w:tcMar>
            <w:vAlign w:val="center"/>
          </w:tcPr>
          <w:p>
            <w:r>
              <w:rPr>
                <w:sz w:val="16"/>
              </w:rPr>
              <w:t>Case workspace SHALL link to canonical objects rather than duplicate them.</w:t>
            </w:r>
          </w:p>
        </w:tc>
      </w:tr>
      <w:tr>
        <w:tc>
          <w:tcPr>
            <w:tcW w:type="dxa" w:w="1655"/>
            <w:tcMar>
              <w:top w:w="80" w:type="dxa"/>
              <w:start w:w="90" w:type="dxa"/>
              <w:bottom w:w="80" w:type="dxa"/>
              <w:end w:w="90" w:type="dxa"/>
            </w:tcMar>
            <w:vAlign w:val="center"/>
          </w:tcPr>
          <w:p>
            <w:r>
              <w:rPr>
                <w:sz w:val="16"/>
              </w:rPr>
              <w:t>IAR-003</w:t>
            </w:r>
          </w:p>
        </w:tc>
        <w:tc>
          <w:tcPr>
            <w:tcW w:type="dxa" w:w="9216"/>
            <w:tcMar>
              <w:top w:w="80" w:type="dxa"/>
              <w:start w:w="90" w:type="dxa"/>
              <w:bottom w:w="80" w:type="dxa"/>
              <w:end w:w="90" w:type="dxa"/>
            </w:tcMar>
            <w:vAlign w:val="center"/>
          </w:tcPr>
          <w:p>
            <w:r>
              <w:rPr>
                <w:sz w:val="16"/>
              </w:rPr>
              <w:t>Global navigation SHALL expose information domains, not backend service/module names.</w:t>
            </w:r>
          </w:p>
        </w:tc>
      </w:tr>
      <w:tr>
        <w:tc>
          <w:tcPr>
            <w:tcW w:type="dxa" w:w="1655"/>
            <w:tcMar>
              <w:top w:w="80" w:type="dxa"/>
              <w:start w:w="90" w:type="dxa"/>
              <w:bottom w:w="80" w:type="dxa"/>
              <w:end w:w="90" w:type="dxa"/>
            </w:tcMar>
            <w:vAlign w:val="center"/>
          </w:tcPr>
          <w:p>
            <w:r>
              <w:rPr>
                <w:sz w:val="16"/>
              </w:rPr>
              <w:t>IAR-004</w:t>
            </w:r>
          </w:p>
        </w:tc>
        <w:tc>
          <w:tcPr>
            <w:tcW w:type="dxa" w:w="9216"/>
            <w:tcMar>
              <w:top w:w="80" w:type="dxa"/>
              <w:start w:w="90" w:type="dxa"/>
              <w:bottom w:w="80" w:type="dxa"/>
              <w:end w:w="90" w:type="dxa"/>
            </w:tcMar>
            <w:vAlign w:val="center"/>
          </w:tcPr>
          <w:p>
            <w:r>
              <w:rPr>
                <w:sz w:val="16"/>
              </w:rPr>
              <w:t>Graph, timeline and flow diagrams SHALL be derived views with canonical return paths.</w:t>
            </w:r>
          </w:p>
        </w:tc>
      </w:tr>
      <w:tr>
        <w:tc>
          <w:tcPr>
            <w:tcW w:type="dxa" w:w="1655"/>
            <w:tcMar>
              <w:top w:w="80" w:type="dxa"/>
              <w:start w:w="90" w:type="dxa"/>
              <w:bottom w:w="80" w:type="dxa"/>
              <w:end w:w="90" w:type="dxa"/>
            </w:tcMar>
            <w:vAlign w:val="center"/>
          </w:tcPr>
          <w:p>
            <w:r>
              <w:rPr>
                <w:sz w:val="16"/>
              </w:rPr>
              <w:t>IAR-005</w:t>
            </w:r>
          </w:p>
        </w:tc>
        <w:tc>
          <w:tcPr>
            <w:tcW w:type="dxa" w:w="9216"/>
            <w:tcMar>
              <w:top w:w="80" w:type="dxa"/>
              <w:start w:w="90" w:type="dxa"/>
              <w:bottom w:w="80" w:type="dxa"/>
              <w:end w:w="90" w:type="dxa"/>
            </w:tcMar>
            <w:vAlign w:val="center"/>
          </w:tcPr>
          <w:p>
            <w:r>
              <w:rPr>
                <w:sz w:val="16"/>
              </w:rPr>
              <w:t>Relationship objects SHALL be independently addressable and provenance-bearing.</w:t>
            </w:r>
          </w:p>
        </w:tc>
      </w:tr>
      <w:tr>
        <w:tc>
          <w:tcPr>
            <w:tcW w:type="dxa" w:w="1655"/>
            <w:tcMar>
              <w:top w:w="80" w:type="dxa"/>
              <w:start w:w="90" w:type="dxa"/>
              <w:bottom w:w="80" w:type="dxa"/>
              <w:end w:w="90" w:type="dxa"/>
            </w:tcMar>
            <w:vAlign w:val="center"/>
          </w:tcPr>
          <w:p>
            <w:r>
              <w:rPr>
                <w:sz w:val="16"/>
              </w:rPr>
              <w:t>IAR-006</w:t>
            </w:r>
          </w:p>
        </w:tc>
        <w:tc>
          <w:tcPr>
            <w:tcW w:type="dxa" w:w="9216"/>
            <w:tcMar>
              <w:top w:w="80" w:type="dxa"/>
              <w:start w:w="90" w:type="dxa"/>
              <w:bottom w:w="80" w:type="dxa"/>
              <w:end w:w="90" w:type="dxa"/>
            </w:tcMar>
            <w:vAlign w:val="center"/>
          </w:tcPr>
          <w:p>
            <w:r>
              <w:rPr>
                <w:sz w:val="16"/>
              </w:rPr>
              <w:t>Search SHALL be permission-aware at result, snippet, count and facet levels.</w:t>
            </w:r>
          </w:p>
        </w:tc>
      </w:tr>
      <w:tr>
        <w:tc>
          <w:tcPr>
            <w:tcW w:type="dxa" w:w="1655"/>
            <w:tcMar>
              <w:top w:w="80" w:type="dxa"/>
              <w:start w:w="90" w:type="dxa"/>
              <w:bottom w:w="80" w:type="dxa"/>
              <w:end w:w="90" w:type="dxa"/>
            </w:tcMar>
            <w:vAlign w:val="center"/>
          </w:tcPr>
          <w:p>
            <w:r>
              <w:rPr>
                <w:sz w:val="16"/>
              </w:rPr>
              <w:t>IAR-007</w:t>
            </w:r>
          </w:p>
        </w:tc>
        <w:tc>
          <w:tcPr>
            <w:tcW w:type="dxa" w:w="9216"/>
            <w:tcMar>
              <w:top w:w="80" w:type="dxa"/>
              <w:start w:w="90" w:type="dxa"/>
              <w:bottom w:w="80" w:type="dxa"/>
              <w:end w:w="90" w:type="dxa"/>
            </w:tcMar>
            <w:vAlign w:val="center"/>
          </w:tcPr>
          <w:p>
            <w:r>
              <w:rPr>
                <w:sz w:val="16"/>
              </w:rPr>
              <w:t>Protected-source identities SHALL be excluded from general indexes and navigation.</w:t>
            </w:r>
          </w:p>
        </w:tc>
      </w:tr>
      <w:tr>
        <w:tc>
          <w:tcPr>
            <w:tcW w:type="dxa" w:w="1655"/>
            <w:tcMar>
              <w:top w:w="80" w:type="dxa"/>
              <w:start w:w="90" w:type="dxa"/>
              <w:bottom w:w="80" w:type="dxa"/>
              <w:end w:w="90" w:type="dxa"/>
            </w:tcMar>
            <w:vAlign w:val="center"/>
          </w:tcPr>
          <w:p>
            <w:r>
              <w:rPr>
                <w:sz w:val="16"/>
              </w:rPr>
              <w:t>IAR-008</w:t>
            </w:r>
          </w:p>
        </w:tc>
        <w:tc>
          <w:tcPr>
            <w:tcW w:type="dxa" w:w="9216"/>
            <w:tcMar>
              <w:top w:w="80" w:type="dxa"/>
              <w:start w:w="90" w:type="dxa"/>
              <w:bottom w:w="80" w:type="dxa"/>
              <w:end w:w="90" w:type="dxa"/>
            </w:tcMar>
            <w:vAlign w:val="center"/>
          </w:tcPr>
          <w:p>
            <w:r>
              <w:rPr>
                <w:sz w:val="16"/>
              </w:rPr>
              <w:t>Labels SHALL preserve analytical uncertainty and avoid accusatory structural terminology.</w:t>
            </w:r>
          </w:p>
        </w:tc>
      </w:tr>
      <w:tr>
        <w:tc>
          <w:tcPr>
            <w:tcW w:type="dxa" w:w="1655"/>
            <w:tcMar>
              <w:top w:w="80" w:type="dxa"/>
              <w:start w:w="90" w:type="dxa"/>
              <w:bottom w:w="80" w:type="dxa"/>
              <w:end w:w="90" w:type="dxa"/>
            </w:tcMar>
            <w:vAlign w:val="center"/>
          </w:tcPr>
          <w:p>
            <w:r>
              <w:rPr>
                <w:sz w:val="16"/>
              </w:rPr>
              <w:t>IAR-009</w:t>
            </w:r>
          </w:p>
        </w:tc>
        <w:tc>
          <w:tcPr>
            <w:tcW w:type="dxa" w:w="9216"/>
            <w:tcMar>
              <w:top w:w="80" w:type="dxa"/>
              <w:start w:w="90" w:type="dxa"/>
              <w:bottom w:w="80" w:type="dxa"/>
              <w:end w:w="90" w:type="dxa"/>
            </w:tcMar>
            <w:vAlign w:val="center"/>
          </w:tcPr>
          <w:p>
            <w:r>
              <w:rPr>
                <w:sz w:val="16"/>
              </w:rPr>
              <w:t>Controlled vocabularies SHALL use stable IDs and retain historical semantics.</w:t>
            </w:r>
          </w:p>
        </w:tc>
      </w:tr>
      <w:tr>
        <w:tc>
          <w:tcPr>
            <w:tcW w:type="dxa" w:w="1655"/>
            <w:tcMar>
              <w:top w:w="80" w:type="dxa"/>
              <w:start w:w="90" w:type="dxa"/>
              <w:bottom w:w="80" w:type="dxa"/>
              <w:end w:w="90" w:type="dxa"/>
            </w:tcMar>
            <w:vAlign w:val="center"/>
          </w:tcPr>
          <w:p>
            <w:r>
              <w:rPr>
                <w:sz w:val="16"/>
              </w:rPr>
              <w:t>IAR-010</w:t>
            </w:r>
          </w:p>
        </w:tc>
        <w:tc>
          <w:tcPr>
            <w:tcW w:type="dxa" w:w="9216"/>
            <w:tcMar>
              <w:top w:w="80" w:type="dxa"/>
              <w:start w:w="90" w:type="dxa"/>
              <w:bottom w:w="80" w:type="dxa"/>
              <w:end w:w="90" w:type="dxa"/>
            </w:tcMar>
            <w:vAlign w:val="center"/>
          </w:tcPr>
          <w:p>
            <w:r>
              <w:rPr>
                <w:sz w:val="16"/>
              </w:rPr>
              <w:t>Deep links SHALL distinguish canonical identity from case-context views.</w:t>
            </w:r>
          </w:p>
        </w:tc>
      </w:tr>
      <w:tr>
        <w:tc>
          <w:tcPr>
            <w:tcW w:type="dxa" w:w="1655"/>
            <w:tcMar>
              <w:top w:w="80" w:type="dxa"/>
              <w:start w:w="90" w:type="dxa"/>
              <w:bottom w:w="80" w:type="dxa"/>
              <w:end w:w="90" w:type="dxa"/>
            </w:tcMar>
            <w:vAlign w:val="center"/>
          </w:tcPr>
          <w:p>
            <w:r>
              <w:rPr>
                <w:sz w:val="16"/>
              </w:rPr>
              <w:t>IAR-011</w:t>
            </w:r>
          </w:p>
        </w:tc>
        <w:tc>
          <w:tcPr>
            <w:tcW w:type="dxa" w:w="9216"/>
            <w:tcMar>
              <w:top w:w="80" w:type="dxa"/>
              <w:start w:w="90" w:type="dxa"/>
              <w:bottom w:w="80" w:type="dxa"/>
              <w:end w:w="90" w:type="dxa"/>
            </w:tcMar>
            <w:vAlign w:val="center"/>
          </w:tcPr>
          <w:p>
            <w:r>
              <w:rPr>
                <w:sz w:val="16"/>
              </w:rPr>
              <w:t>Every material assessment SHALL expose navigable links toward supporting evidence chain.</w:t>
            </w:r>
          </w:p>
        </w:tc>
      </w:tr>
      <w:tr>
        <w:tc>
          <w:tcPr>
            <w:tcW w:type="dxa" w:w="1655"/>
            <w:tcMar>
              <w:top w:w="80" w:type="dxa"/>
              <w:start w:w="90" w:type="dxa"/>
              <w:bottom w:w="80" w:type="dxa"/>
              <w:end w:w="90" w:type="dxa"/>
            </w:tcMar>
            <w:vAlign w:val="center"/>
          </w:tcPr>
          <w:p>
            <w:r>
              <w:rPr>
                <w:sz w:val="16"/>
              </w:rPr>
              <w:t>IAR-012</w:t>
            </w:r>
          </w:p>
        </w:tc>
        <w:tc>
          <w:tcPr>
            <w:tcW w:type="dxa" w:w="9216"/>
            <w:tcMar>
              <w:top w:w="80" w:type="dxa"/>
              <w:start w:w="90" w:type="dxa"/>
              <w:bottom w:w="80" w:type="dxa"/>
              <w:end w:w="90" w:type="dxa"/>
            </w:tcMar>
            <w:vAlign w:val="center"/>
          </w:tcPr>
          <w:p>
            <w:r>
              <w:rPr>
                <w:sz w:val="16"/>
              </w:rPr>
              <w:t>Product/dissemination records SHALL resolve to exact immutable product version.</w:t>
            </w:r>
          </w:p>
        </w:tc>
      </w:tr>
      <w:tr>
        <w:tc>
          <w:tcPr>
            <w:tcW w:type="dxa" w:w="1655"/>
            <w:tcMar>
              <w:top w:w="80" w:type="dxa"/>
              <w:start w:w="90" w:type="dxa"/>
              <w:bottom w:w="80" w:type="dxa"/>
              <w:end w:w="90" w:type="dxa"/>
            </w:tcMar>
            <w:vAlign w:val="center"/>
          </w:tcPr>
          <w:p>
            <w:r>
              <w:rPr>
                <w:sz w:val="16"/>
              </w:rPr>
              <w:t>IAR-013</w:t>
            </w:r>
          </w:p>
        </w:tc>
        <w:tc>
          <w:tcPr>
            <w:tcW w:type="dxa" w:w="9216"/>
            <w:tcMar>
              <w:top w:w="80" w:type="dxa"/>
              <w:start w:w="90" w:type="dxa"/>
              <w:bottom w:w="80" w:type="dxa"/>
              <w:end w:w="90" w:type="dxa"/>
            </w:tcMar>
            <w:vAlign w:val="center"/>
          </w:tcPr>
          <w:p>
            <w:r>
              <w:rPr>
                <w:sz w:val="16"/>
              </w:rPr>
              <w:t>Unknown values SHALL be represented distinctly from none/zero/false.</w:t>
            </w:r>
          </w:p>
        </w:tc>
      </w:tr>
      <w:tr>
        <w:tc>
          <w:tcPr>
            <w:tcW w:type="dxa" w:w="1655"/>
            <w:tcMar>
              <w:top w:w="80" w:type="dxa"/>
              <w:start w:w="90" w:type="dxa"/>
              <w:bottom w:w="80" w:type="dxa"/>
              <w:end w:w="90" w:type="dxa"/>
            </w:tcMar>
            <w:vAlign w:val="center"/>
          </w:tcPr>
          <w:p>
            <w:r>
              <w:rPr>
                <w:sz w:val="16"/>
              </w:rPr>
              <w:t>IAR-014</w:t>
            </w:r>
          </w:p>
        </w:tc>
        <w:tc>
          <w:tcPr>
            <w:tcW w:type="dxa" w:w="9216"/>
            <w:tcMar>
              <w:top w:w="80" w:type="dxa"/>
              <w:start w:w="90" w:type="dxa"/>
              <w:bottom w:w="80" w:type="dxa"/>
              <w:end w:w="90" w:type="dxa"/>
            </w:tcMar>
            <w:vAlign w:val="center"/>
          </w:tcPr>
          <w:p>
            <w:r>
              <w:rPr>
                <w:sz w:val="16"/>
              </w:rPr>
              <w:t>Cross-case links SHALL not imply access or reveal restricted case existence.</w:t>
            </w:r>
          </w:p>
        </w:tc>
      </w:tr>
      <w:tr>
        <w:tc>
          <w:tcPr>
            <w:tcW w:type="dxa" w:w="1655"/>
            <w:tcMar>
              <w:top w:w="80" w:type="dxa"/>
              <w:start w:w="90" w:type="dxa"/>
              <w:bottom w:w="80" w:type="dxa"/>
              <w:end w:w="90" w:type="dxa"/>
            </w:tcMar>
            <w:vAlign w:val="center"/>
          </w:tcPr>
          <w:p>
            <w:r>
              <w:rPr>
                <w:sz w:val="16"/>
              </w:rPr>
              <w:t>IAR-015</w:t>
            </w:r>
          </w:p>
        </w:tc>
        <w:tc>
          <w:tcPr>
            <w:tcW w:type="dxa" w:w="9216"/>
            <w:tcMar>
              <w:top w:w="80" w:type="dxa"/>
              <w:start w:w="90" w:type="dxa"/>
              <w:bottom w:w="80" w:type="dxa"/>
              <w:end w:w="90" w:type="dxa"/>
            </w:tcMar>
            <w:vAlign w:val="center"/>
          </w:tcPr>
          <w:p>
            <w:r>
              <w:rPr>
                <w:sz w:val="16"/>
              </w:rPr>
              <w:t>Entity, relationship and value-flow status/class SHALL be available as structured metadata for search/filter/browse.</w:t>
            </w:r>
          </w:p>
        </w:tc>
      </w:tr>
      <w:tr>
        <w:tc>
          <w:tcPr>
            <w:tcW w:type="dxa" w:w="1655"/>
            <w:tcMar>
              <w:top w:w="80" w:type="dxa"/>
              <w:start w:w="90" w:type="dxa"/>
              <w:bottom w:w="80" w:type="dxa"/>
              <w:end w:w="90" w:type="dxa"/>
            </w:tcMar>
            <w:vAlign w:val="center"/>
          </w:tcPr>
          <w:p>
            <w:r>
              <w:rPr>
                <w:sz w:val="16"/>
              </w:rPr>
              <w:t>IAR-016</w:t>
            </w:r>
          </w:p>
        </w:tc>
        <w:tc>
          <w:tcPr>
            <w:tcW w:type="dxa" w:w="9216"/>
            <w:tcMar>
              <w:top w:w="80" w:type="dxa"/>
              <w:start w:w="90" w:type="dxa"/>
              <w:bottom w:w="80" w:type="dxa"/>
              <w:end w:w="90" w:type="dxa"/>
            </w:tcMar>
            <w:vAlign w:val="center"/>
          </w:tcPr>
          <w:p>
            <w:r>
              <w:rPr>
                <w:sz w:val="16"/>
              </w:rPr>
              <w:t>Historical/superseded records SHALL remain discoverable to authorized reviewers without being confused with current state.</w:t>
            </w:r>
          </w:p>
        </w:tc>
      </w:tr>
      <w:tr>
        <w:tc>
          <w:tcPr>
            <w:tcW w:type="dxa" w:w="1655"/>
            <w:tcMar>
              <w:top w:w="80" w:type="dxa"/>
              <w:start w:w="90" w:type="dxa"/>
              <w:bottom w:w="80" w:type="dxa"/>
              <w:end w:w="90" w:type="dxa"/>
            </w:tcMar>
            <w:vAlign w:val="center"/>
          </w:tcPr>
          <w:p>
            <w:r>
              <w:rPr>
                <w:sz w:val="16"/>
              </w:rPr>
              <w:t>IAR-017</w:t>
            </w:r>
          </w:p>
        </w:tc>
        <w:tc>
          <w:tcPr>
            <w:tcW w:type="dxa" w:w="9216"/>
            <w:tcMar>
              <w:top w:w="80" w:type="dxa"/>
              <w:start w:w="90" w:type="dxa"/>
              <w:bottom w:w="80" w:type="dxa"/>
              <w:end w:w="90" w:type="dxa"/>
            </w:tcMar>
            <w:vAlign w:val="center"/>
          </w:tcPr>
          <w:p>
            <w:r>
              <w:rPr>
                <w:sz w:val="16"/>
              </w:rPr>
              <w:t>Case-context relevance SHALL be presented separately from canonical object properties.</w:t>
            </w:r>
          </w:p>
        </w:tc>
      </w:tr>
      <w:tr>
        <w:tc>
          <w:tcPr>
            <w:tcW w:type="dxa" w:w="1655"/>
            <w:tcMar>
              <w:top w:w="80" w:type="dxa"/>
              <w:start w:w="90" w:type="dxa"/>
              <w:bottom w:w="80" w:type="dxa"/>
              <w:end w:w="90" w:type="dxa"/>
            </w:tcMar>
            <w:vAlign w:val="center"/>
          </w:tcPr>
          <w:p>
            <w:r>
              <w:rPr>
                <w:sz w:val="16"/>
              </w:rPr>
              <w:t>IAR-018</w:t>
            </w:r>
          </w:p>
        </w:tc>
        <w:tc>
          <w:tcPr>
            <w:tcW w:type="dxa" w:w="9216"/>
            <w:tcMar>
              <w:top w:w="80" w:type="dxa"/>
              <w:start w:w="90" w:type="dxa"/>
              <w:bottom w:w="80" w:type="dxa"/>
              <w:end w:w="90" w:type="dxa"/>
            </w:tcMar>
            <w:vAlign w:val="center"/>
          </w:tcPr>
          <w:p>
            <w:r>
              <w:rPr>
                <w:sz w:val="16"/>
              </w:rPr>
              <w:t>IA changes to canonical labels/taxonomies SHALL be version-controlled and reviewed for migration impact.</w:t>
            </w:r>
          </w:p>
        </w:tc>
      </w:tr>
      <w:tr>
        <w:tc>
          <w:tcPr>
            <w:tcW w:type="dxa" w:w="1655"/>
            <w:tcMar>
              <w:top w:w="80" w:type="dxa"/>
              <w:start w:w="90" w:type="dxa"/>
              <w:bottom w:w="80" w:type="dxa"/>
              <w:end w:w="90" w:type="dxa"/>
            </w:tcMar>
            <w:vAlign w:val="center"/>
          </w:tcPr>
          <w:p>
            <w:r>
              <w:rPr>
                <w:sz w:val="16"/>
              </w:rPr>
              <w:t>IAR-019</w:t>
            </w:r>
          </w:p>
        </w:tc>
        <w:tc>
          <w:tcPr>
            <w:tcW w:type="dxa" w:w="9216"/>
            <w:tcMar>
              <w:top w:w="80" w:type="dxa"/>
              <w:start w:w="90" w:type="dxa"/>
              <w:bottom w:w="80" w:type="dxa"/>
              <w:end w:w="90" w:type="dxa"/>
            </w:tcMar>
            <w:vAlign w:val="center"/>
          </w:tcPr>
          <w:p>
            <w:r>
              <w:rPr>
                <w:sz w:val="16"/>
              </w:rPr>
              <w:t>Browse and search paths SHALL converge on the same canonical object.</w:t>
            </w:r>
          </w:p>
        </w:tc>
      </w:tr>
      <w:tr>
        <w:tc>
          <w:tcPr>
            <w:tcW w:type="dxa" w:w="1655"/>
            <w:tcMar>
              <w:top w:w="80" w:type="dxa"/>
              <w:start w:w="90" w:type="dxa"/>
              <w:bottom w:w="80" w:type="dxa"/>
              <w:end w:w="90" w:type="dxa"/>
            </w:tcMar>
            <w:vAlign w:val="center"/>
          </w:tcPr>
          <w:p>
            <w:r>
              <w:rPr>
                <w:sz w:val="16"/>
              </w:rPr>
              <w:t>IAR-020</w:t>
            </w:r>
          </w:p>
        </w:tc>
        <w:tc>
          <w:tcPr>
            <w:tcW w:type="dxa" w:w="9216"/>
            <w:tcMar>
              <w:top w:w="80" w:type="dxa"/>
              <w:start w:w="90" w:type="dxa"/>
              <w:bottom w:w="80" w:type="dxa"/>
              <w:end w:w="90" w:type="dxa"/>
            </w:tcMar>
            <w:vAlign w:val="center"/>
          </w:tcPr>
          <w:p>
            <w:r>
              <w:rPr>
                <w:sz w:val="16"/>
              </w:rPr>
              <w:t>No derived ranking or visualization attribute SHALL silently become a semantic guilt/risk classification.</w:t>
            </w:r>
          </w:p>
        </w:tc>
      </w:tr>
    </w:tbl>
    <w:p>
      <w:pPr>
        <w:spacing w:after="40"/>
      </w:pPr>
    </w:p>
    <w:p>
      <w:pPr>
        <w:pStyle w:val="Heading1"/>
      </w:pPr>
      <w:r>
        <w:t>25. IA-to-UX Handoff Contract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72"/>
            <w:shd w:fill="17365D"/>
            <w:tcMar>
              <w:top w:w="80" w:type="dxa"/>
              <w:start w:w="90" w:type="dxa"/>
              <w:bottom w:w="80" w:type="dxa"/>
              <w:end w:w="90" w:type="dxa"/>
            </w:tcMar>
            <w:vAlign w:val="center"/>
          </w:tcPr>
          <w:p>
            <w:pPr>
              <w:jc w:val="center"/>
            </w:pPr>
            <w:r>
              <w:rPr>
                <w:b/>
                <w:color w:val="FFFFFF"/>
                <w:sz w:val="15"/>
              </w:rPr>
              <w:t>Decision area</w:t>
            </w:r>
          </w:p>
        </w:tc>
        <w:tc>
          <w:tcPr>
            <w:tcW w:type="dxa" w:w="3528"/>
            <w:shd w:fill="17365D"/>
            <w:tcMar>
              <w:top w:w="80" w:type="dxa"/>
              <w:start w:w="90" w:type="dxa"/>
              <w:bottom w:w="80" w:type="dxa"/>
              <w:end w:w="90" w:type="dxa"/>
            </w:tcMar>
            <w:vAlign w:val="center"/>
          </w:tcPr>
          <w:p>
            <w:pPr>
              <w:jc w:val="center"/>
            </w:pPr>
            <w:r>
              <w:rPr>
                <w:b/>
                <w:color w:val="FFFFFF"/>
                <w:sz w:val="15"/>
              </w:rPr>
              <w:t>IA owns</w:t>
            </w:r>
          </w:p>
        </w:tc>
        <w:tc>
          <w:tcPr>
            <w:tcW w:type="dxa" w:w="3528"/>
            <w:shd w:fill="17365D"/>
            <w:tcMar>
              <w:top w:w="80" w:type="dxa"/>
              <w:start w:w="90" w:type="dxa"/>
              <w:bottom w:w="80" w:type="dxa"/>
              <w:end w:w="90" w:type="dxa"/>
            </w:tcMar>
            <w:vAlign w:val="center"/>
          </w:tcPr>
          <w:p>
            <w:pPr>
              <w:jc w:val="center"/>
            </w:pPr>
            <w:r>
              <w:rPr>
                <w:b/>
                <w:color w:val="FFFFFF"/>
                <w:sz w:val="15"/>
              </w:rPr>
              <w:t>UX owns</w:t>
            </w:r>
          </w:p>
        </w:tc>
        <w:tc>
          <w:tcPr>
            <w:tcW w:type="dxa" w:w="2664"/>
            <w:shd w:fill="17365D"/>
            <w:tcMar>
              <w:top w:w="80" w:type="dxa"/>
              <w:start w:w="90" w:type="dxa"/>
              <w:bottom w:w="80" w:type="dxa"/>
              <w:end w:w="90" w:type="dxa"/>
            </w:tcMar>
            <w:vAlign w:val="center"/>
          </w:tcPr>
          <w:p>
            <w:pPr>
              <w:jc w:val="center"/>
            </w:pPr>
            <w:r>
              <w:rPr>
                <w:b/>
                <w:color w:val="FFFFFF"/>
                <w:sz w:val="15"/>
              </w:rPr>
              <w:t>Joint acceptance</w:t>
            </w:r>
          </w:p>
        </w:tc>
      </w:tr>
      <w:tr>
        <w:tc>
          <w:tcPr>
            <w:tcW w:type="dxa" w:w="1872"/>
            <w:tcMar>
              <w:top w:w="80" w:type="dxa"/>
              <w:start w:w="90" w:type="dxa"/>
              <w:bottom w:w="80" w:type="dxa"/>
              <w:end w:w="90" w:type="dxa"/>
            </w:tcMar>
            <w:vAlign w:val="center"/>
          </w:tcPr>
          <w:p>
            <w:r>
              <w:rPr>
                <w:sz w:val="15"/>
              </w:rPr>
              <w:t>Navigation</w:t>
            </w:r>
          </w:p>
        </w:tc>
        <w:tc>
          <w:tcPr>
            <w:tcW w:type="dxa" w:w="3528"/>
            <w:tcMar>
              <w:top w:w="80" w:type="dxa"/>
              <w:start w:w="90" w:type="dxa"/>
              <w:bottom w:w="80" w:type="dxa"/>
              <w:end w:w="90" w:type="dxa"/>
            </w:tcMar>
            <w:vAlign w:val="center"/>
          </w:tcPr>
          <w:p>
            <w:r>
              <w:rPr>
                <w:sz w:val="15"/>
              </w:rPr>
              <w:t>Destinations, hierarchy, route semantics, information grouping.</w:t>
            </w:r>
          </w:p>
        </w:tc>
        <w:tc>
          <w:tcPr>
            <w:tcW w:type="dxa" w:w="3528"/>
            <w:tcMar>
              <w:top w:w="80" w:type="dxa"/>
              <w:start w:w="90" w:type="dxa"/>
              <w:bottom w:w="80" w:type="dxa"/>
              <w:end w:w="90" w:type="dxa"/>
            </w:tcMar>
            <w:vAlign w:val="center"/>
          </w:tcPr>
          <w:p>
            <w:r>
              <w:rPr>
                <w:sz w:val="15"/>
              </w:rPr>
              <w:t>Interaction of menus/tabs, responsive behaviour, focus/keyboard state.</w:t>
            </w:r>
          </w:p>
        </w:tc>
        <w:tc>
          <w:tcPr>
            <w:tcW w:type="dxa" w:w="2664"/>
            <w:tcMar>
              <w:top w:w="80" w:type="dxa"/>
              <w:start w:w="90" w:type="dxa"/>
              <w:bottom w:w="80" w:type="dxa"/>
              <w:end w:w="90" w:type="dxa"/>
            </w:tcMar>
            <w:vAlign w:val="center"/>
          </w:tcPr>
          <w:p>
            <w:r>
              <w:rPr>
                <w:sz w:val="15"/>
              </w:rPr>
              <w:t>Users can predict where information lives and move without losing task context.</w:t>
            </w:r>
          </w:p>
        </w:tc>
      </w:tr>
      <w:tr>
        <w:tc>
          <w:tcPr>
            <w:tcW w:type="dxa" w:w="1872"/>
            <w:tcMar>
              <w:top w:w="80" w:type="dxa"/>
              <w:start w:w="90" w:type="dxa"/>
              <w:bottom w:w="80" w:type="dxa"/>
              <w:end w:w="90" w:type="dxa"/>
            </w:tcMar>
            <w:vAlign w:val="center"/>
          </w:tcPr>
          <w:p>
            <w:r>
              <w:rPr>
                <w:sz w:val="15"/>
              </w:rPr>
              <w:t>Labels</w:t>
            </w:r>
          </w:p>
        </w:tc>
        <w:tc>
          <w:tcPr>
            <w:tcW w:type="dxa" w:w="3528"/>
            <w:tcMar>
              <w:top w:w="80" w:type="dxa"/>
              <w:start w:w="90" w:type="dxa"/>
              <w:bottom w:w="80" w:type="dxa"/>
              <w:end w:w="90" w:type="dxa"/>
            </w:tcMar>
            <w:vAlign w:val="center"/>
          </w:tcPr>
          <w:p>
            <w:r>
              <w:rPr>
                <w:sz w:val="15"/>
              </w:rPr>
              <w:t>Canonical destination/object labels and taxonomy terms.</w:t>
            </w:r>
          </w:p>
        </w:tc>
        <w:tc>
          <w:tcPr>
            <w:tcW w:type="dxa" w:w="3528"/>
            <w:tcMar>
              <w:top w:w="80" w:type="dxa"/>
              <w:start w:w="90" w:type="dxa"/>
              <w:bottom w:w="80" w:type="dxa"/>
              <w:end w:w="90" w:type="dxa"/>
            </w:tcMar>
            <w:vAlign w:val="center"/>
          </w:tcPr>
          <w:p>
            <w:r>
              <w:rPr>
                <w:sz w:val="15"/>
              </w:rPr>
              <w:t>Microcopy, action wording, validation/help text.</w:t>
            </w:r>
          </w:p>
        </w:tc>
        <w:tc>
          <w:tcPr>
            <w:tcW w:type="dxa" w:w="2664"/>
            <w:tcMar>
              <w:top w:w="80" w:type="dxa"/>
              <w:start w:w="90" w:type="dxa"/>
              <w:bottom w:w="80" w:type="dxa"/>
              <w:end w:w="90" w:type="dxa"/>
            </w:tcMar>
            <w:vAlign w:val="center"/>
          </w:tcPr>
          <w:p>
            <w:r>
              <w:rPr>
                <w:sz w:val="15"/>
              </w:rPr>
              <w:t>Terminology is consistent and comprehensible.</w:t>
            </w:r>
          </w:p>
        </w:tc>
      </w:tr>
      <w:tr>
        <w:tc>
          <w:tcPr>
            <w:tcW w:type="dxa" w:w="1872"/>
            <w:tcMar>
              <w:top w:w="80" w:type="dxa"/>
              <w:start w:w="90" w:type="dxa"/>
              <w:bottom w:w="80" w:type="dxa"/>
              <w:end w:w="90" w:type="dxa"/>
            </w:tcMar>
            <w:vAlign w:val="center"/>
          </w:tcPr>
          <w:p>
            <w:r>
              <w:rPr>
                <w:sz w:val="15"/>
              </w:rPr>
              <w:t>Object pages</w:t>
            </w:r>
          </w:p>
        </w:tc>
        <w:tc>
          <w:tcPr>
            <w:tcW w:type="dxa" w:w="3528"/>
            <w:tcMar>
              <w:top w:w="80" w:type="dxa"/>
              <w:start w:w="90" w:type="dxa"/>
              <w:bottom w:w="80" w:type="dxa"/>
              <w:end w:w="90" w:type="dxa"/>
            </w:tcMar>
            <w:vAlign w:val="center"/>
          </w:tcPr>
          <w:p>
            <w:r>
              <w:rPr>
                <w:sz w:val="15"/>
              </w:rPr>
              <w:t>Information hierarchy and related-object sections.</w:t>
            </w:r>
          </w:p>
        </w:tc>
        <w:tc>
          <w:tcPr>
            <w:tcW w:type="dxa" w:w="3528"/>
            <w:tcMar>
              <w:top w:w="80" w:type="dxa"/>
              <w:start w:w="90" w:type="dxa"/>
              <w:bottom w:w="80" w:type="dxa"/>
              <w:end w:w="90" w:type="dxa"/>
            </w:tcMar>
            <w:vAlign w:val="center"/>
          </w:tcPr>
          <w:p>
            <w:r>
              <w:rPr>
                <w:sz w:val="15"/>
              </w:rPr>
              <w:t>Interaction patterns, editing behaviour, feedback/error states.</w:t>
            </w:r>
          </w:p>
        </w:tc>
        <w:tc>
          <w:tcPr>
            <w:tcW w:type="dxa" w:w="2664"/>
            <w:tcMar>
              <w:top w:w="80" w:type="dxa"/>
              <w:start w:w="90" w:type="dxa"/>
              <w:bottom w:w="80" w:type="dxa"/>
              <w:end w:w="90" w:type="dxa"/>
            </w:tcMar>
            <w:vAlign w:val="center"/>
          </w:tcPr>
          <w:p>
            <w:r>
              <w:rPr>
                <w:sz w:val="15"/>
              </w:rPr>
              <w:t>Canonical identity and provenance remain clear during tasks.</w:t>
            </w:r>
          </w:p>
        </w:tc>
      </w:tr>
      <w:tr>
        <w:tc>
          <w:tcPr>
            <w:tcW w:type="dxa" w:w="1872"/>
            <w:tcMar>
              <w:top w:w="80" w:type="dxa"/>
              <w:start w:w="90" w:type="dxa"/>
              <w:bottom w:w="80" w:type="dxa"/>
              <w:end w:w="90" w:type="dxa"/>
            </w:tcMar>
            <w:vAlign w:val="center"/>
          </w:tcPr>
          <w:p>
            <w:r>
              <w:rPr>
                <w:sz w:val="15"/>
              </w:rPr>
              <w:t>Search</w:t>
            </w:r>
          </w:p>
        </w:tc>
        <w:tc>
          <w:tcPr>
            <w:tcW w:type="dxa" w:w="3528"/>
            <w:tcMar>
              <w:top w:w="80" w:type="dxa"/>
              <w:start w:w="90" w:type="dxa"/>
              <w:bottom w:w="80" w:type="dxa"/>
              <w:end w:w="90" w:type="dxa"/>
            </w:tcMar>
            <w:vAlign w:val="center"/>
          </w:tcPr>
          <w:p>
            <w:r>
              <w:rPr>
                <w:sz w:val="15"/>
              </w:rPr>
              <w:t>Scopes, facets, result metadata, permission-aware findability.</w:t>
            </w:r>
          </w:p>
        </w:tc>
        <w:tc>
          <w:tcPr>
            <w:tcW w:type="dxa" w:w="3528"/>
            <w:tcMar>
              <w:top w:w="80" w:type="dxa"/>
              <w:start w:w="90" w:type="dxa"/>
              <w:bottom w:w="80" w:type="dxa"/>
              <w:end w:w="90" w:type="dxa"/>
            </w:tcMar>
            <w:vAlign w:val="center"/>
          </w:tcPr>
          <w:p>
            <w:r>
              <w:rPr>
                <w:sz w:val="15"/>
              </w:rPr>
              <w:t>Search input interaction, query feedback, empty/loading/error states.</w:t>
            </w:r>
          </w:p>
        </w:tc>
        <w:tc>
          <w:tcPr>
            <w:tcW w:type="dxa" w:w="2664"/>
            <w:tcMar>
              <w:top w:w="80" w:type="dxa"/>
              <w:start w:w="90" w:type="dxa"/>
              <w:bottom w:w="80" w:type="dxa"/>
              <w:end w:w="90" w:type="dxa"/>
            </w:tcMar>
            <w:vAlign w:val="center"/>
          </w:tcPr>
          <w:p>
            <w:r>
              <w:rPr>
                <w:sz w:val="15"/>
              </w:rPr>
              <w:t>Authorised users can find objects without leakage.</w:t>
            </w:r>
          </w:p>
        </w:tc>
      </w:tr>
      <w:tr>
        <w:tc>
          <w:tcPr>
            <w:tcW w:type="dxa" w:w="1872"/>
            <w:tcMar>
              <w:top w:w="80" w:type="dxa"/>
              <w:start w:w="90" w:type="dxa"/>
              <w:bottom w:w="80" w:type="dxa"/>
              <w:end w:w="90" w:type="dxa"/>
            </w:tcMar>
            <w:vAlign w:val="center"/>
          </w:tcPr>
          <w:p>
            <w:r>
              <w:rPr>
                <w:sz w:val="15"/>
              </w:rPr>
              <w:t>Graph/timeline</w:t>
            </w:r>
          </w:p>
        </w:tc>
        <w:tc>
          <w:tcPr>
            <w:tcW w:type="dxa" w:w="3528"/>
            <w:tcMar>
              <w:top w:w="80" w:type="dxa"/>
              <w:start w:w="90" w:type="dxa"/>
              <w:bottom w:w="80" w:type="dxa"/>
              <w:end w:w="90" w:type="dxa"/>
            </w:tcMar>
            <w:vAlign w:val="center"/>
          </w:tcPr>
          <w:p>
            <w:r>
              <w:rPr>
                <w:sz w:val="15"/>
              </w:rPr>
              <w:t>What canonical information each projection represents.</w:t>
            </w:r>
          </w:p>
        </w:tc>
        <w:tc>
          <w:tcPr>
            <w:tcW w:type="dxa" w:w="3528"/>
            <w:tcMar>
              <w:top w:w="80" w:type="dxa"/>
              <w:start w:w="90" w:type="dxa"/>
              <w:bottom w:w="80" w:type="dxa"/>
              <w:end w:w="90" w:type="dxa"/>
            </w:tcMar>
            <w:vAlign w:val="center"/>
          </w:tcPr>
          <w:p>
            <w:r>
              <w:rPr>
                <w:sz w:val="15"/>
              </w:rPr>
              <w:t>Manipulation, selection, zoom/filter interactions and accessibility.</w:t>
            </w:r>
          </w:p>
        </w:tc>
        <w:tc>
          <w:tcPr>
            <w:tcW w:type="dxa" w:w="2664"/>
            <w:tcMar>
              <w:top w:w="80" w:type="dxa"/>
              <w:start w:w="90" w:type="dxa"/>
              <w:bottom w:w="80" w:type="dxa"/>
              <w:end w:w="90" w:type="dxa"/>
            </w:tcMar>
            <w:vAlign w:val="center"/>
          </w:tcPr>
          <w:p>
            <w:r>
              <w:rPr>
                <w:sz w:val="15"/>
              </w:rPr>
              <w:t>Projection never becomes detached from canonical semantics.</w:t>
            </w:r>
          </w:p>
        </w:tc>
      </w:tr>
    </w:tbl>
    <w:p>
      <w:pPr>
        <w:spacing w:after="40"/>
      </w:pPr>
    </w:p>
    <w:p>
      <w:pPr>
        <w:pStyle w:val="Heading1"/>
      </w:pPr>
      <w:r>
        <w:t>26. IA Validation and Testing</w:t>
      </w:r>
    </w:p>
    <w:p>
      <w:pPr>
        <w:pStyle w:val="Heading2"/>
      </w:pPr>
      <w:r>
        <w:t>26.1 Validation methods</w:t>
      </w:r>
    </w:p>
    <w:p>
      <w:pPr>
        <w:pStyle w:val="ListBullet"/>
      </w:pPr>
      <w:r>
        <w:t>Tree testing for primary destinations and case workspace hierarchy.</w:t>
      </w:r>
    </w:p>
    <w:p>
      <w:pPr>
        <w:pStyle w:val="ListBullet"/>
      </w:pPr>
      <w:r>
        <w:t>Card sorting for labels and controlled-vocabulary groupings where domain language is uncertain.</w:t>
      </w:r>
    </w:p>
    <w:p>
      <w:pPr>
        <w:pStyle w:val="ListBullet"/>
      </w:pPr>
      <w:r>
        <w:t>Findability tasks across case, entity, evidence and product scenarios.</w:t>
      </w:r>
    </w:p>
    <w:p>
      <w:pPr>
        <w:pStyle w:val="ListBullet"/>
      </w:pPr>
      <w:r>
        <w:t>Permission leakage tests for hidden objects, counts, facets and backlinks.</w:t>
      </w:r>
    </w:p>
    <w:p>
      <w:pPr>
        <w:pStyle w:val="ListBullet"/>
      </w:pPr>
      <w:r>
        <w:t>Cross-object traceability tests from product → assessment → hypothesis → evidence → source.</w:t>
      </w:r>
    </w:p>
    <w:p>
      <w:pPr>
        <w:pStyle w:val="ListBullet"/>
      </w:pPr>
      <w:r>
        <w:t>Deep-link tests for canonical versus case-context identity.</w:t>
      </w:r>
    </w:p>
    <w:p>
      <w:pPr>
        <w:pStyle w:val="ListBullet"/>
      </w:pPr>
      <w:r>
        <w:t>Terminology consistency audit against Data Model, Typology Catalogue and UX Specification.</w:t>
      </w:r>
    </w:p>
    <w:p>
      <w:pPr>
        <w:pStyle w:val="Heading2"/>
      </w:pPr>
      <w:r>
        <w:t>26.2 MVP IA acceptance scenarios</w:t>
      </w:r>
    </w:p>
    <w:p>
      <w:pPr>
        <w:pStyle w:val="ListNumber"/>
      </w:pPr>
      <w:r>
        <w:t>An investigator can locate a case, find its evidence, open a cited entity, inspect a relationship and return to the case without encountering duplicate object identities.</w:t>
      </w:r>
    </w:p>
    <w:p>
      <w:pPr>
        <w:pStyle w:val="ListNumber"/>
      </w:pPr>
      <w:r>
        <w:t>A reviewer can start from an intelligence product and navigate backward to assessment, hypothesis, evidence extract and original evidence/source.</w:t>
      </w:r>
    </w:p>
    <w:p>
      <w:pPr>
        <w:pStyle w:val="ListNumber"/>
      </w:pPr>
      <w:r>
        <w:t>A data steward can find an entity from global search, identify conflicting identifiers, inspect merge history and see authorised case contexts.</w:t>
      </w:r>
    </w:p>
    <w:p>
      <w:pPr>
        <w:pStyle w:val="ListNumber"/>
      </w:pPr>
      <w:r>
        <w:t>A user without access to a sensitive case cannot infer that case through search counts, backlinks or graph degree.</w:t>
      </w:r>
    </w:p>
    <w:p>
      <w:pPr>
        <w:pStyle w:val="ListNumber"/>
      </w:pPr>
      <w:r>
        <w:t>A protected-source identity is absent from global search and ordinary case navigation while source-derived evidence remains usable.</w:t>
      </w:r>
    </w:p>
    <w:p>
      <w:pPr>
        <w:pStyle w:val="Heading1"/>
      </w:pPr>
      <w:r>
        <w:t>27. IA Definition of Done</w:t>
      </w:r>
    </w:p>
    <w:p>
      <w:pPr>
        <w:pStyle w:val="ListBullet"/>
      </w:pPr>
      <w:r>
        <w:t>Canonical object and case-context responsibilities are documented.</w:t>
      </w:r>
    </w:p>
    <w:p>
      <w:pPr>
        <w:pStyle w:val="ListBullet"/>
      </w:pPr>
      <w:r>
        <w:t>Primary navigation and case workspace hierarchy are defined.</w:t>
      </w:r>
    </w:p>
    <w:p>
      <w:pPr>
        <w:pStyle w:val="ListBullet"/>
      </w:pPr>
      <w:r>
        <w:t>Object taxonomy and controlled-vocabulary boundaries are defined.</w:t>
      </w:r>
    </w:p>
    <w:p>
      <w:pPr>
        <w:pStyle w:val="ListBullet"/>
      </w:pPr>
      <w:r>
        <w:t>Search scopes, facets and result information scent are specified.</w:t>
      </w:r>
    </w:p>
    <w:p>
      <w:pPr>
        <w:pStyle w:val="ListBullet"/>
      </w:pPr>
      <w:r>
        <w:t>Cross-object links/backlinks and deep-link semantics are specified.</w:t>
      </w:r>
    </w:p>
    <w:p>
      <w:pPr>
        <w:pStyle w:val="ListBullet"/>
      </w:pPr>
      <w:r>
        <w:t>Permission-aware findability and protected-source exclusions are verified.</w:t>
      </w:r>
    </w:p>
    <w:p>
      <w:pPr>
        <w:pStyle w:val="ListBullet"/>
      </w:pPr>
      <w:r>
        <w:t>Terminology matches the canonical data model and UX Specification.</w:t>
      </w:r>
    </w:p>
    <w:p>
      <w:pPr>
        <w:pStyle w:val="ListBullet"/>
      </w:pPr>
      <w:r>
        <w:t>Representative tree/findability tests pass for MVP workflows.</w:t>
      </w:r>
    </w:p>
    <w:p>
      <w:pPr>
        <w:pStyle w:val="ListBullet"/>
      </w:pPr>
      <w:r>
        <w:t>No IA decision converts analytical status or derived ranking into implicit guilt/risk classification.</w:t>
      </w:r>
    </w:p>
    <w:p>
      <w:pPr>
        <w:pStyle w:val="Heading1"/>
      </w:pPr>
      <w:r>
        <w:t>28. Traceability to CS-AML Suite</w:t>
      </w:r>
    </w:p>
    <w:tbl>
      <w:tblPr>
        <w:tblStyle w:val="TableGrid"/>
        <w:tblW w:type="auto" w:w="0"/>
        <w:jc w:val="center"/>
        <w:tblLook w:firstColumn="1" w:firstRow="1" w:lastColumn="0" w:lastRow="0" w:noHBand="0" w:noVBand="1" w:val="04A0"/>
      </w:tblPr>
      <w:tblGrid>
        <w:gridCol w:w="5083"/>
        <w:gridCol w:w="5083"/>
      </w:tblGrid>
      <w:tr>
        <w:tc>
          <w:tcPr>
            <w:tcW w:type="dxa" w:w="2880"/>
            <w:shd w:fill="17365D"/>
            <w:tcMar>
              <w:top w:w="80" w:type="dxa"/>
              <w:start w:w="90" w:type="dxa"/>
              <w:bottom w:w="80" w:type="dxa"/>
              <w:end w:w="90" w:type="dxa"/>
            </w:tcMar>
            <w:vAlign w:val="center"/>
          </w:tcPr>
          <w:p>
            <w:pPr>
              <w:jc w:val="center"/>
            </w:pPr>
            <w:r>
              <w:rPr>
                <w:b/>
                <w:color w:val="FFFFFF"/>
                <w:sz w:val="17"/>
              </w:rPr>
              <w:t>IA area</w:t>
            </w:r>
          </w:p>
        </w:tc>
        <w:tc>
          <w:tcPr>
            <w:tcW w:type="dxa" w:w="7992"/>
            <w:shd w:fill="17365D"/>
            <w:tcMar>
              <w:top w:w="80" w:type="dxa"/>
              <w:start w:w="90" w:type="dxa"/>
              <w:bottom w:w="80" w:type="dxa"/>
              <w:end w:w="90" w:type="dxa"/>
            </w:tcMar>
            <w:vAlign w:val="center"/>
          </w:tcPr>
          <w:p>
            <w:pPr>
              <w:jc w:val="center"/>
            </w:pPr>
            <w:r>
              <w:rPr>
                <w:b/>
                <w:color w:val="FFFFFF"/>
                <w:sz w:val="17"/>
              </w:rPr>
              <w:t>Primary upstream references</w:t>
            </w:r>
          </w:p>
        </w:tc>
      </w:tr>
      <w:tr>
        <w:tc>
          <w:tcPr>
            <w:tcW w:type="dxa" w:w="2880"/>
            <w:tcMar>
              <w:top w:w="80" w:type="dxa"/>
              <w:start w:w="90" w:type="dxa"/>
              <w:bottom w:w="80" w:type="dxa"/>
              <w:end w:w="90" w:type="dxa"/>
            </w:tcMar>
            <w:vAlign w:val="center"/>
          </w:tcPr>
          <w:p>
            <w:r>
              <w:rPr>
                <w:sz w:val="17"/>
              </w:rPr>
              <w:t>Canonical objects</w:t>
            </w:r>
          </w:p>
        </w:tc>
        <w:tc>
          <w:tcPr>
            <w:tcW w:type="dxa" w:w="7992"/>
            <w:tcMar>
              <w:top w:w="80" w:type="dxa"/>
              <w:start w:w="90" w:type="dxa"/>
              <w:bottom w:w="80" w:type="dxa"/>
              <w:end w:w="90" w:type="dxa"/>
            </w:tcMar>
            <w:vAlign w:val="center"/>
          </w:tcPr>
          <w:p>
            <w:r>
              <w:rPr>
                <w:sz w:val="17"/>
              </w:rPr>
              <w:t>Data Model Specification; SRS DR requirements.</w:t>
            </w:r>
          </w:p>
        </w:tc>
      </w:tr>
      <w:tr>
        <w:tc>
          <w:tcPr>
            <w:tcW w:type="dxa" w:w="2880"/>
            <w:tcMar>
              <w:top w:w="80" w:type="dxa"/>
              <w:start w:w="90" w:type="dxa"/>
              <w:bottom w:w="80" w:type="dxa"/>
              <w:end w:w="90" w:type="dxa"/>
            </w:tcMar>
            <w:vAlign w:val="center"/>
          </w:tcPr>
          <w:p>
            <w:r>
              <w:rPr>
                <w:sz w:val="17"/>
              </w:rPr>
              <w:t>Case workspace</w:t>
            </w:r>
          </w:p>
        </w:tc>
        <w:tc>
          <w:tcPr>
            <w:tcW w:type="dxa" w:w="7992"/>
            <w:tcMar>
              <w:top w:w="80" w:type="dxa"/>
              <w:start w:w="90" w:type="dxa"/>
              <w:bottom w:w="80" w:type="dxa"/>
              <w:end w:w="90" w:type="dxa"/>
            </w:tcMar>
            <w:vAlign w:val="center"/>
          </w:tcPr>
          <w:p>
            <w:r>
              <w:rPr>
                <w:sz w:val="17"/>
              </w:rPr>
              <w:t>PRD MVP journey; Investigation Methodology; MVP Engineering E2.</w:t>
            </w:r>
          </w:p>
        </w:tc>
      </w:tr>
      <w:tr>
        <w:tc>
          <w:tcPr>
            <w:tcW w:type="dxa" w:w="2880"/>
            <w:tcMar>
              <w:top w:w="80" w:type="dxa"/>
              <w:start w:w="90" w:type="dxa"/>
              <w:bottom w:w="80" w:type="dxa"/>
              <w:end w:w="90" w:type="dxa"/>
            </w:tcMar>
            <w:vAlign w:val="center"/>
          </w:tcPr>
          <w:p>
            <w:r>
              <w:rPr>
                <w:sz w:val="17"/>
              </w:rPr>
              <w:t>Evidence hierarchy</w:t>
            </w:r>
          </w:p>
        </w:tc>
        <w:tc>
          <w:tcPr>
            <w:tcW w:type="dxa" w:w="7992"/>
            <w:tcMar>
              <w:top w:w="80" w:type="dxa"/>
              <w:start w:w="90" w:type="dxa"/>
              <w:bottom w:w="80" w:type="dxa"/>
              <w:end w:w="90" w:type="dxa"/>
            </w:tcMar>
            <w:vAlign w:val="center"/>
          </w:tcPr>
          <w:p>
            <w:r>
              <w:rPr>
                <w:sz w:val="17"/>
              </w:rPr>
              <w:t>Data Model; Control Guide EVD/SRC controls; UX Evidence section.</w:t>
            </w:r>
          </w:p>
        </w:tc>
      </w:tr>
      <w:tr>
        <w:tc>
          <w:tcPr>
            <w:tcW w:type="dxa" w:w="2880"/>
            <w:tcMar>
              <w:top w:w="80" w:type="dxa"/>
              <w:start w:w="90" w:type="dxa"/>
              <w:bottom w:w="80" w:type="dxa"/>
              <w:end w:w="90" w:type="dxa"/>
            </w:tcMar>
            <w:vAlign w:val="center"/>
          </w:tcPr>
          <w:p>
            <w:r>
              <w:rPr>
                <w:sz w:val="17"/>
              </w:rPr>
              <w:t>Entity/network hierarchy</w:t>
            </w:r>
          </w:p>
        </w:tc>
        <w:tc>
          <w:tcPr>
            <w:tcW w:type="dxa" w:w="7992"/>
            <w:tcMar>
              <w:top w:w="80" w:type="dxa"/>
              <w:start w:w="90" w:type="dxa"/>
              <w:bottom w:w="80" w:type="dxa"/>
              <w:end w:w="90" w:type="dxa"/>
            </w:tcMar>
            <w:vAlign w:val="center"/>
          </w:tcPr>
          <w:p>
            <w:r>
              <w:rPr>
                <w:sz w:val="17"/>
              </w:rPr>
              <w:t>Data Model; Control Guide ENT/REL/AST; MVP Engineering E4.</w:t>
            </w:r>
          </w:p>
        </w:tc>
      </w:tr>
      <w:tr>
        <w:tc>
          <w:tcPr>
            <w:tcW w:type="dxa" w:w="2880"/>
            <w:tcMar>
              <w:top w:w="80" w:type="dxa"/>
              <w:start w:w="90" w:type="dxa"/>
              <w:bottom w:w="80" w:type="dxa"/>
              <w:end w:w="90" w:type="dxa"/>
            </w:tcMar>
            <w:vAlign w:val="center"/>
          </w:tcPr>
          <w:p>
            <w:r>
              <w:rPr>
                <w:sz w:val="17"/>
              </w:rPr>
              <w:t>Value-flow structure</w:t>
            </w:r>
          </w:p>
        </w:tc>
        <w:tc>
          <w:tcPr>
            <w:tcW w:type="dxa" w:w="7992"/>
            <w:tcMar>
              <w:top w:w="80" w:type="dxa"/>
              <w:start w:w="90" w:type="dxa"/>
              <w:bottom w:w="80" w:type="dxa"/>
              <w:end w:w="90" w:type="dxa"/>
            </w:tcMar>
            <w:vAlign w:val="center"/>
          </w:tcPr>
          <w:p>
            <w:r>
              <w:rPr>
                <w:sz w:val="17"/>
              </w:rPr>
              <w:t>Data Model; Methodology; UX Follow-the-Value; E5.</w:t>
            </w:r>
          </w:p>
        </w:tc>
      </w:tr>
      <w:tr>
        <w:tc>
          <w:tcPr>
            <w:tcW w:type="dxa" w:w="2880"/>
            <w:tcMar>
              <w:top w:w="80" w:type="dxa"/>
              <w:start w:w="90" w:type="dxa"/>
              <w:bottom w:w="80" w:type="dxa"/>
              <w:end w:w="90" w:type="dxa"/>
            </w:tcMar>
            <w:vAlign w:val="center"/>
          </w:tcPr>
          <w:p>
            <w:r>
              <w:rPr>
                <w:sz w:val="17"/>
              </w:rPr>
              <w:t>Analytical reasoning</w:t>
            </w:r>
          </w:p>
        </w:tc>
        <w:tc>
          <w:tcPr>
            <w:tcW w:type="dxa" w:w="7992"/>
            <w:tcMar>
              <w:top w:w="80" w:type="dxa"/>
              <w:start w:w="90" w:type="dxa"/>
              <w:bottom w:w="80" w:type="dxa"/>
              <w:end w:w="90" w:type="dxa"/>
            </w:tcMar>
            <w:vAlign w:val="center"/>
          </w:tcPr>
          <w:p>
            <w:r>
              <w:rPr>
                <w:sz w:val="17"/>
              </w:rPr>
              <w:t>Typology Catalogue; Investigation Methodology; UX analytical sections; E6.</w:t>
            </w:r>
          </w:p>
        </w:tc>
      </w:tr>
      <w:tr>
        <w:tc>
          <w:tcPr>
            <w:tcW w:type="dxa" w:w="2880"/>
            <w:tcMar>
              <w:top w:w="80" w:type="dxa"/>
              <w:start w:w="90" w:type="dxa"/>
              <w:bottom w:w="80" w:type="dxa"/>
              <w:end w:w="90" w:type="dxa"/>
            </w:tcMar>
            <w:vAlign w:val="center"/>
          </w:tcPr>
          <w:p>
            <w:r>
              <w:rPr>
                <w:sz w:val="17"/>
              </w:rPr>
              <w:t>Search/graph</w:t>
            </w:r>
          </w:p>
        </w:tc>
        <w:tc>
          <w:tcPr>
            <w:tcW w:type="dxa" w:w="7992"/>
            <w:tcMar>
              <w:top w:w="80" w:type="dxa"/>
              <w:start w:w="90" w:type="dxa"/>
              <w:bottom w:w="80" w:type="dxa"/>
              <w:end w:w="90" w:type="dxa"/>
            </w:tcMar>
            <w:vAlign w:val="center"/>
          </w:tcPr>
          <w:p>
            <w:r>
              <w:rPr>
                <w:sz w:val="17"/>
              </w:rPr>
              <w:t>SRS SCH/GRF; Technology Architecture; E7.</w:t>
            </w:r>
          </w:p>
        </w:tc>
      </w:tr>
      <w:tr>
        <w:tc>
          <w:tcPr>
            <w:tcW w:type="dxa" w:w="2880"/>
            <w:tcMar>
              <w:top w:w="80" w:type="dxa"/>
              <w:start w:w="90" w:type="dxa"/>
              <w:bottom w:w="80" w:type="dxa"/>
              <w:end w:w="90" w:type="dxa"/>
            </w:tcMar>
            <w:vAlign w:val="center"/>
          </w:tcPr>
          <w:p>
            <w:r>
              <w:rPr>
                <w:sz w:val="17"/>
              </w:rPr>
              <w:t>Products/dissemination</w:t>
            </w:r>
          </w:p>
        </w:tc>
        <w:tc>
          <w:tcPr>
            <w:tcW w:type="dxa" w:w="7992"/>
            <w:tcMar>
              <w:top w:w="80" w:type="dxa"/>
              <w:start w:w="90" w:type="dxa"/>
              <w:bottom w:w="80" w:type="dxa"/>
              <w:end w:w="90" w:type="dxa"/>
            </w:tcMar>
            <w:vAlign w:val="center"/>
          </w:tcPr>
          <w:p>
            <w:r>
              <w:rPr>
                <w:sz w:val="17"/>
              </w:rPr>
              <w:t>Methodology; Control Guide QUA/DIS; UX review/dissemination; E8.</w:t>
            </w:r>
          </w:p>
        </w:tc>
      </w:tr>
      <w:tr>
        <w:tc>
          <w:tcPr>
            <w:tcW w:type="dxa" w:w="2880"/>
            <w:tcMar>
              <w:top w:w="80" w:type="dxa"/>
              <w:start w:w="90" w:type="dxa"/>
              <w:bottom w:w="80" w:type="dxa"/>
              <w:end w:w="90" w:type="dxa"/>
            </w:tcMar>
            <w:vAlign w:val="center"/>
          </w:tcPr>
          <w:p>
            <w:r>
              <w:rPr>
                <w:sz w:val="17"/>
              </w:rPr>
              <w:t>Permissions/findability</w:t>
            </w:r>
          </w:p>
        </w:tc>
        <w:tc>
          <w:tcPr>
            <w:tcW w:type="dxa" w:w="7992"/>
            <w:tcMar>
              <w:top w:w="80" w:type="dxa"/>
              <w:start w:w="90" w:type="dxa"/>
              <w:bottom w:w="80" w:type="dxa"/>
              <w:end w:w="90" w:type="dxa"/>
            </w:tcMar>
            <w:vAlign w:val="center"/>
          </w:tcPr>
          <w:p>
            <w:r>
              <w:rPr>
                <w:sz w:val="17"/>
              </w:rPr>
              <w:t>Technology Architecture; Control Guide SEC; UX permission handling; E1.</w:t>
            </w:r>
          </w:p>
        </w:tc>
      </w:tr>
    </w:tbl>
    <w:p>
      <w:pPr>
        <w:spacing w:after="40"/>
      </w:pPr>
    </w:p>
    <w:p>
      <w:pPr>
        <w:pStyle w:val="Heading1"/>
      </w:pPr>
      <w:r>
        <w:t>Annex A — Reference Navigation Tree</w:t>
      </w:r>
    </w:p>
    <w:p>
      <w:pPr>
        <w:pStyle w:val="CodeSmall"/>
      </w:pPr>
      <w:r>
        <w:t>HOME</w:t>
      </w:r>
    </w:p>
    <w:p>
      <w:pPr>
        <w:pStyle w:val="CodeSmall"/>
      </w:pPr>
      <w:r>
        <w:t>CASES</w:t>
      </w:r>
    </w:p>
    <w:p>
      <w:pPr>
        <w:pStyle w:val="CodeSmall"/>
      </w:pPr>
      <w:r>
        <w:t xml:space="preserve">  └─ Case Workspace</w:t>
      </w:r>
    </w:p>
    <w:p>
      <w:pPr>
        <w:pStyle w:val="CodeSmall"/>
      </w:pPr>
      <w:r>
        <w:t xml:space="preserve">      ├─ Overview</w:t>
      </w:r>
    </w:p>
    <w:p>
      <w:pPr>
        <w:pStyle w:val="CodeSmall"/>
      </w:pPr>
      <w:r>
        <w:t xml:space="preserve">      ├─ Work</w:t>
      </w:r>
    </w:p>
    <w:p>
      <w:pPr>
        <w:pStyle w:val="CodeSmall"/>
      </w:pPr>
      <w:r>
        <w:t xml:space="preserve">      ├─ Sources &amp; Evidence</w:t>
      </w:r>
    </w:p>
    <w:p>
      <w:pPr>
        <w:pStyle w:val="CodeSmall"/>
      </w:pPr>
      <w:r>
        <w:t xml:space="preserve">      ├─ Entities &amp; Assets</w:t>
      </w:r>
    </w:p>
    <w:p>
      <w:pPr>
        <w:pStyle w:val="CodeSmall"/>
      </w:pPr>
      <w:r>
        <w:t xml:space="preserve">      ├─ Timeline</w:t>
      </w:r>
    </w:p>
    <w:p>
      <w:pPr>
        <w:pStyle w:val="CodeSmall"/>
      </w:pPr>
      <w:r>
        <w:t xml:space="preserve">      ├─ Value Flows</w:t>
      </w:r>
    </w:p>
    <w:p>
      <w:pPr>
        <w:pStyle w:val="CodeSmall"/>
      </w:pPr>
      <w:r>
        <w:t xml:space="preserve">      ├─ Analysis</w:t>
      </w:r>
    </w:p>
    <w:p>
      <w:pPr>
        <w:pStyle w:val="CodeSmall"/>
      </w:pPr>
      <w:r>
        <w:t xml:space="preserve">      └─ Products</w:t>
      </w:r>
    </w:p>
    <w:p>
      <w:pPr>
        <w:pStyle w:val="CodeSmall"/>
      </w:pPr>
      <w:r>
        <w:t>ENTITIES</w:t>
      </w:r>
    </w:p>
    <w:p>
      <w:pPr>
        <w:pStyle w:val="CodeSmall"/>
      </w:pPr>
      <w:r>
        <w:t>EVIDENCE</w:t>
      </w:r>
    </w:p>
    <w:p>
      <w:pPr>
        <w:pStyle w:val="CodeSmall"/>
      </w:pPr>
      <w:r>
        <w:t>ANALYSIS</w:t>
      </w:r>
    </w:p>
    <w:p>
      <w:pPr>
        <w:pStyle w:val="CodeSmall"/>
      </w:pPr>
      <w:r>
        <w:t xml:space="preserve">  ├─ Typology Catalogue</w:t>
      </w:r>
    </w:p>
    <w:p>
      <w:pPr>
        <w:pStyle w:val="CodeSmall"/>
      </w:pPr>
      <w:r>
        <w:t xml:space="preserve">  ├─ Hypotheses / Assessments (authorised work queues)</w:t>
      </w:r>
    </w:p>
    <w:p>
      <w:pPr>
        <w:pStyle w:val="CodeSmall"/>
      </w:pPr>
      <w:r>
        <w:t xml:space="preserve">  └─ Review queues where appropriate</w:t>
      </w:r>
    </w:p>
    <w:p>
      <w:pPr>
        <w:pStyle w:val="CodeSmall"/>
      </w:pPr>
      <w:r>
        <w:t>PRODUCTS</w:t>
      </w:r>
    </w:p>
    <w:p>
      <w:pPr>
        <w:pStyle w:val="CodeSmall"/>
      </w:pPr>
      <w:r>
        <w:t>SEARCH</w:t>
      </w:r>
    </w:p>
    <w:p>
      <w:pPr>
        <w:pStyle w:val="CodeSmall"/>
      </w:pPr>
      <w:r>
        <w:t>ADMINISTRATION</w:t>
      </w:r>
    </w:p>
    <w:p>
      <w:r>
        <w:t>This tree is the MVP IA baseline, not a pixel-level navigation design. UX determines interaction presentation; engineering may implement routes differently as long as semantic hierarchy and canonical identity rules remain conformant.</w:t>
      </w:r>
    </w:p>
    <w:p>
      <w:pPr>
        <w:pStyle w:val="Heading1"/>
      </w:pPr>
      <w:r>
        <w:t>Annex B — Core Label Dictionary</w:t>
      </w:r>
    </w:p>
    <w:tbl>
      <w:tblPr>
        <w:tblStyle w:val="TableGrid"/>
        <w:tblW w:type="auto" w:w="0"/>
        <w:jc w:val="center"/>
        <w:tblLook w:firstColumn="1" w:firstRow="1" w:lastColumn="0" w:lastRow="0" w:noHBand="0" w:noVBand="1" w:val="04A0"/>
      </w:tblPr>
      <w:tblGrid>
        <w:gridCol w:w="5083"/>
        <w:gridCol w:w="5083"/>
      </w:tblGrid>
      <w:tr>
        <w:tc>
          <w:tcPr>
            <w:tcW w:type="dxa" w:w="2880"/>
            <w:shd w:fill="17365D"/>
            <w:tcMar>
              <w:top w:w="80" w:type="dxa"/>
              <w:start w:w="90" w:type="dxa"/>
              <w:bottom w:w="80" w:type="dxa"/>
              <w:end w:w="90" w:type="dxa"/>
            </w:tcMar>
            <w:vAlign w:val="center"/>
          </w:tcPr>
          <w:p>
            <w:pPr>
              <w:jc w:val="center"/>
            </w:pPr>
            <w:r>
              <w:rPr>
                <w:b/>
                <w:color w:val="FFFFFF"/>
                <w:sz w:val="17"/>
              </w:rPr>
              <w:t>Canonical label</w:t>
            </w:r>
          </w:p>
        </w:tc>
        <w:tc>
          <w:tcPr>
            <w:tcW w:type="dxa" w:w="7992"/>
            <w:shd w:fill="17365D"/>
            <w:tcMar>
              <w:top w:w="80" w:type="dxa"/>
              <w:start w:w="90" w:type="dxa"/>
              <w:bottom w:w="80" w:type="dxa"/>
              <w:end w:w="90" w:type="dxa"/>
            </w:tcMar>
            <w:vAlign w:val="center"/>
          </w:tcPr>
          <w:p>
            <w:pPr>
              <w:jc w:val="center"/>
            </w:pPr>
            <w:r>
              <w:rPr>
                <w:b/>
                <w:color w:val="FFFFFF"/>
                <w:sz w:val="17"/>
              </w:rPr>
              <w:t>Meaning / usage</w:t>
            </w:r>
          </w:p>
        </w:tc>
      </w:tr>
      <w:tr>
        <w:tc>
          <w:tcPr>
            <w:tcW w:type="dxa" w:w="2880"/>
            <w:tcMar>
              <w:top w:w="80" w:type="dxa"/>
              <w:start w:w="90" w:type="dxa"/>
              <w:bottom w:w="80" w:type="dxa"/>
              <w:end w:w="90" w:type="dxa"/>
            </w:tcMar>
            <w:vAlign w:val="center"/>
          </w:tcPr>
          <w:p>
            <w:r>
              <w:rPr>
                <w:sz w:val="17"/>
              </w:rPr>
              <w:t>Case</w:t>
            </w:r>
          </w:p>
        </w:tc>
        <w:tc>
          <w:tcPr>
            <w:tcW w:type="dxa" w:w="7992"/>
            <w:tcMar>
              <w:top w:w="80" w:type="dxa"/>
              <w:start w:w="90" w:type="dxa"/>
              <w:bottom w:w="80" w:type="dxa"/>
              <w:end w:w="90" w:type="dxa"/>
            </w:tcMar>
            <w:vAlign w:val="center"/>
          </w:tcPr>
          <w:p>
            <w:r>
              <w:rPr>
                <w:sz w:val="17"/>
              </w:rPr>
              <w:t>Investigation context with question, scope, roles and analytical work.</w:t>
            </w:r>
          </w:p>
        </w:tc>
      </w:tr>
      <w:tr>
        <w:tc>
          <w:tcPr>
            <w:tcW w:type="dxa" w:w="2880"/>
            <w:tcMar>
              <w:top w:w="80" w:type="dxa"/>
              <w:start w:w="90" w:type="dxa"/>
              <w:bottom w:w="80" w:type="dxa"/>
              <w:end w:w="90" w:type="dxa"/>
            </w:tcMar>
            <w:vAlign w:val="center"/>
          </w:tcPr>
          <w:p>
            <w:r>
              <w:rPr>
                <w:sz w:val="17"/>
              </w:rPr>
              <w:t>Source</w:t>
            </w:r>
          </w:p>
        </w:tc>
        <w:tc>
          <w:tcPr>
            <w:tcW w:type="dxa" w:w="7992"/>
            <w:tcMar>
              <w:top w:w="80" w:type="dxa"/>
              <w:start w:w="90" w:type="dxa"/>
              <w:bottom w:w="80" w:type="dxa"/>
              <w:end w:w="90" w:type="dxa"/>
            </w:tcMar>
            <w:vAlign w:val="center"/>
          </w:tcPr>
          <w:p>
            <w:r>
              <w:rPr>
                <w:sz w:val="17"/>
              </w:rPr>
              <w:t>Origin of information or evidence.</w:t>
            </w:r>
          </w:p>
        </w:tc>
      </w:tr>
      <w:tr>
        <w:tc>
          <w:tcPr>
            <w:tcW w:type="dxa" w:w="2880"/>
            <w:tcMar>
              <w:top w:w="80" w:type="dxa"/>
              <w:start w:w="90" w:type="dxa"/>
              <w:bottom w:w="80" w:type="dxa"/>
              <w:end w:w="90" w:type="dxa"/>
            </w:tcMar>
            <w:vAlign w:val="center"/>
          </w:tcPr>
          <w:p>
            <w:r>
              <w:rPr>
                <w:sz w:val="17"/>
              </w:rPr>
              <w:t>Evidence</w:t>
            </w:r>
          </w:p>
        </w:tc>
        <w:tc>
          <w:tcPr>
            <w:tcW w:type="dxa" w:w="7992"/>
            <w:tcMar>
              <w:top w:w="80" w:type="dxa"/>
              <w:start w:w="90" w:type="dxa"/>
              <w:bottom w:w="80" w:type="dxa"/>
              <w:end w:w="90" w:type="dxa"/>
            </w:tcMar>
            <w:vAlign w:val="center"/>
          </w:tcPr>
          <w:p>
            <w:r>
              <w:rPr>
                <w:sz w:val="17"/>
              </w:rPr>
              <w:t>Preserved material used to support or challenge propositions.</w:t>
            </w:r>
          </w:p>
        </w:tc>
      </w:tr>
      <w:tr>
        <w:tc>
          <w:tcPr>
            <w:tcW w:type="dxa" w:w="2880"/>
            <w:tcMar>
              <w:top w:w="80" w:type="dxa"/>
              <w:start w:w="90" w:type="dxa"/>
              <w:bottom w:w="80" w:type="dxa"/>
              <w:end w:w="90" w:type="dxa"/>
            </w:tcMar>
            <w:vAlign w:val="center"/>
          </w:tcPr>
          <w:p>
            <w:r>
              <w:rPr>
                <w:sz w:val="17"/>
              </w:rPr>
              <w:t>Evidence Extract</w:t>
            </w:r>
          </w:p>
        </w:tc>
        <w:tc>
          <w:tcPr>
            <w:tcW w:type="dxa" w:w="7992"/>
            <w:tcMar>
              <w:top w:w="80" w:type="dxa"/>
              <w:start w:w="90" w:type="dxa"/>
              <w:bottom w:w="80" w:type="dxa"/>
              <w:end w:w="90" w:type="dxa"/>
            </w:tcMar>
            <w:vAlign w:val="center"/>
          </w:tcPr>
          <w:p>
            <w:r>
              <w:rPr>
                <w:sz w:val="17"/>
              </w:rPr>
              <w:t>Precise excerpt/location linked to parent evidence.</w:t>
            </w:r>
          </w:p>
        </w:tc>
      </w:tr>
      <w:tr>
        <w:tc>
          <w:tcPr>
            <w:tcW w:type="dxa" w:w="2880"/>
            <w:tcMar>
              <w:top w:w="80" w:type="dxa"/>
              <w:start w:w="90" w:type="dxa"/>
              <w:bottom w:w="80" w:type="dxa"/>
              <w:end w:w="90" w:type="dxa"/>
            </w:tcMar>
            <w:vAlign w:val="center"/>
          </w:tcPr>
          <w:p>
            <w:r>
              <w:rPr>
                <w:sz w:val="17"/>
              </w:rPr>
              <w:t>Entity</w:t>
            </w:r>
          </w:p>
        </w:tc>
        <w:tc>
          <w:tcPr>
            <w:tcW w:type="dxa" w:w="7992"/>
            <w:tcMar>
              <w:top w:w="80" w:type="dxa"/>
              <w:start w:w="90" w:type="dxa"/>
              <w:bottom w:w="80" w:type="dxa"/>
              <w:end w:w="90" w:type="dxa"/>
            </w:tcMar>
            <w:vAlign w:val="center"/>
          </w:tcPr>
          <w:p>
            <w:r>
              <w:rPr>
                <w:sz w:val="17"/>
              </w:rPr>
              <w:t>Reusable person/organisation/account/address/etc. identity object.</w:t>
            </w:r>
          </w:p>
        </w:tc>
      </w:tr>
      <w:tr>
        <w:tc>
          <w:tcPr>
            <w:tcW w:type="dxa" w:w="2880"/>
            <w:tcMar>
              <w:top w:w="80" w:type="dxa"/>
              <w:start w:w="90" w:type="dxa"/>
              <w:bottom w:w="80" w:type="dxa"/>
              <w:end w:w="90" w:type="dxa"/>
            </w:tcMar>
            <w:vAlign w:val="center"/>
          </w:tcPr>
          <w:p>
            <w:r>
              <w:rPr>
                <w:sz w:val="17"/>
              </w:rPr>
              <w:t>Relationship</w:t>
            </w:r>
          </w:p>
        </w:tc>
        <w:tc>
          <w:tcPr>
            <w:tcW w:type="dxa" w:w="7992"/>
            <w:tcMar>
              <w:top w:w="80" w:type="dxa"/>
              <w:start w:w="90" w:type="dxa"/>
              <w:bottom w:w="80" w:type="dxa"/>
              <w:end w:w="90" w:type="dxa"/>
            </w:tcMar>
            <w:vAlign w:val="center"/>
          </w:tcPr>
          <w:p>
            <w:r>
              <w:rPr>
                <w:sz w:val="17"/>
              </w:rPr>
              <w:t>Evidence-bearing typed connection between objects.</w:t>
            </w:r>
          </w:p>
        </w:tc>
      </w:tr>
      <w:tr>
        <w:tc>
          <w:tcPr>
            <w:tcW w:type="dxa" w:w="2880"/>
            <w:tcMar>
              <w:top w:w="80" w:type="dxa"/>
              <w:start w:w="90" w:type="dxa"/>
              <w:bottom w:w="80" w:type="dxa"/>
              <w:end w:w="90" w:type="dxa"/>
            </w:tcMar>
            <w:vAlign w:val="center"/>
          </w:tcPr>
          <w:p>
            <w:r>
              <w:rPr>
                <w:sz w:val="17"/>
              </w:rPr>
              <w:t>Asset</w:t>
            </w:r>
          </w:p>
        </w:tc>
        <w:tc>
          <w:tcPr>
            <w:tcW w:type="dxa" w:w="7992"/>
            <w:tcMar>
              <w:top w:w="80" w:type="dxa"/>
              <w:start w:w="90" w:type="dxa"/>
              <w:bottom w:w="80" w:type="dxa"/>
              <w:end w:w="90" w:type="dxa"/>
            </w:tcMar>
            <w:vAlign w:val="center"/>
          </w:tcPr>
          <w:p>
            <w:r>
              <w:rPr>
                <w:sz w:val="17"/>
              </w:rPr>
              <w:t>Value-bearing object such as property, shares, vehicle, vessel or crypto asset.</w:t>
            </w:r>
          </w:p>
        </w:tc>
      </w:tr>
      <w:tr>
        <w:tc>
          <w:tcPr>
            <w:tcW w:type="dxa" w:w="2880"/>
            <w:tcMar>
              <w:top w:w="80" w:type="dxa"/>
              <w:start w:w="90" w:type="dxa"/>
              <w:bottom w:w="80" w:type="dxa"/>
              <w:end w:w="90" w:type="dxa"/>
            </w:tcMar>
            <w:vAlign w:val="center"/>
          </w:tcPr>
          <w:p>
            <w:r>
              <w:rPr>
                <w:sz w:val="17"/>
              </w:rPr>
              <w:t>Event</w:t>
            </w:r>
          </w:p>
        </w:tc>
        <w:tc>
          <w:tcPr>
            <w:tcW w:type="dxa" w:w="7992"/>
            <w:tcMar>
              <w:top w:w="80" w:type="dxa"/>
              <w:start w:w="90" w:type="dxa"/>
              <w:bottom w:w="80" w:type="dxa"/>
              <w:end w:w="90" w:type="dxa"/>
            </w:tcMar>
            <w:vAlign w:val="center"/>
          </w:tcPr>
          <w:p>
            <w:r>
              <w:rPr>
                <w:sz w:val="17"/>
              </w:rPr>
              <w:t>Time-bounded occurrence linked to evidence.</w:t>
            </w:r>
          </w:p>
        </w:tc>
      </w:tr>
      <w:tr>
        <w:tc>
          <w:tcPr>
            <w:tcW w:type="dxa" w:w="2880"/>
            <w:tcMar>
              <w:top w:w="80" w:type="dxa"/>
              <w:start w:w="90" w:type="dxa"/>
              <w:bottom w:w="80" w:type="dxa"/>
              <w:end w:w="90" w:type="dxa"/>
            </w:tcMar>
            <w:vAlign w:val="center"/>
          </w:tcPr>
          <w:p>
            <w:r>
              <w:rPr>
                <w:sz w:val="17"/>
              </w:rPr>
              <w:t>Value Flow</w:t>
            </w:r>
          </w:p>
        </w:tc>
        <w:tc>
          <w:tcPr>
            <w:tcW w:type="dxa" w:w="7992"/>
            <w:tcMar>
              <w:top w:w="80" w:type="dxa"/>
              <w:start w:w="90" w:type="dxa"/>
              <w:bottom w:w="80" w:type="dxa"/>
              <w:end w:w="90" w:type="dxa"/>
            </w:tcMar>
            <w:vAlign w:val="center"/>
          </w:tcPr>
          <w:p>
            <w:r>
              <w:rPr>
                <w:sz w:val="17"/>
              </w:rPr>
              <w:t>Movement/transformation of economic value with explicit evidentiary class.</w:t>
            </w:r>
          </w:p>
        </w:tc>
      </w:tr>
      <w:tr>
        <w:tc>
          <w:tcPr>
            <w:tcW w:type="dxa" w:w="2880"/>
            <w:tcMar>
              <w:top w:w="80" w:type="dxa"/>
              <w:start w:w="90" w:type="dxa"/>
              <w:bottom w:w="80" w:type="dxa"/>
              <w:end w:w="90" w:type="dxa"/>
            </w:tcMar>
            <w:vAlign w:val="center"/>
          </w:tcPr>
          <w:p>
            <w:r>
              <w:rPr>
                <w:sz w:val="17"/>
              </w:rPr>
              <w:t>Indicator</w:t>
            </w:r>
          </w:p>
        </w:tc>
        <w:tc>
          <w:tcPr>
            <w:tcW w:type="dxa" w:w="7992"/>
            <w:tcMar>
              <w:top w:w="80" w:type="dxa"/>
              <w:start w:w="90" w:type="dxa"/>
              <w:bottom w:w="80" w:type="dxa"/>
              <w:end w:w="90" w:type="dxa"/>
            </w:tcMar>
            <w:vAlign w:val="center"/>
          </w:tcPr>
          <w:p>
            <w:r>
              <w:rPr>
                <w:sz w:val="17"/>
              </w:rPr>
              <w:t>Observed fact/pattern relevant to analysis; not proof.</w:t>
            </w:r>
          </w:p>
        </w:tc>
      </w:tr>
      <w:tr>
        <w:tc>
          <w:tcPr>
            <w:tcW w:type="dxa" w:w="2880"/>
            <w:tcMar>
              <w:top w:w="80" w:type="dxa"/>
              <w:start w:w="90" w:type="dxa"/>
              <w:bottom w:w="80" w:type="dxa"/>
              <w:end w:w="90" w:type="dxa"/>
            </w:tcMar>
            <w:vAlign w:val="center"/>
          </w:tcPr>
          <w:p>
            <w:r>
              <w:rPr>
                <w:sz w:val="17"/>
              </w:rPr>
              <w:t>Typology</w:t>
            </w:r>
          </w:p>
        </w:tc>
        <w:tc>
          <w:tcPr>
            <w:tcW w:type="dxa" w:w="7992"/>
            <w:tcMar>
              <w:top w:w="80" w:type="dxa"/>
              <w:start w:w="90" w:type="dxa"/>
              <w:bottom w:w="80" w:type="dxa"/>
              <w:end w:w="90" w:type="dxa"/>
            </w:tcMar>
            <w:vAlign w:val="center"/>
          </w:tcPr>
          <w:p>
            <w:r>
              <w:rPr>
                <w:sz w:val="17"/>
              </w:rPr>
              <w:t>Reference pattern/mechanism from the CS-AML catalogue.</w:t>
            </w:r>
          </w:p>
        </w:tc>
      </w:tr>
      <w:tr>
        <w:tc>
          <w:tcPr>
            <w:tcW w:type="dxa" w:w="2880"/>
            <w:tcMar>
              <w:top w:w="80" w:type="dxa"/>
              <w:start w:w="90" w:type="dxa"/>
              <w:bottom w:w="80" w:type="dxa"/>
              <w:end w:w="90" w:type="dxa"/>
            </w:tcMar>
            <w:vAlign w:val="center"/>
          </w:tcPr>
          <w:p>
            <w:r>
              <w:rPr>
                <w:sz w:val="17"/>
              </w:rPr>
              <w:t>Hypothesis</w:t>
            </w:r>
          </w:p>
        </w:tc>
        <w:tc>
          <w:tcPr>
            <w:tcW w:type="dxa" w:w="7992"/>
            <w:tcMar>
              <w:top w:w="80" w:type="dxa"/>
              <w:start w:w="90" w:type="dxa"/>
              <w:bottom w:w="80" w:type="dxa"/>
              <w:end w:w="90" w:type="dxa"/>
            </w:tcMar>
            <w:vAlign w:val="center"/>
          </w:tcPr>
          <w:p>
            <w:r>
              <w:rPr>
                <w:sz w:val="17"/>
              </w:rPr>
              <w:t>Testable explanation.</w:t>
            </w:r>
          </w:p>
        </w:tc>
      </w:tr>
      <w:tr>
        <w:tc>
          <w:tcPr>
            <w:tcW w:type="dxa" w:w="2880"/>
            <w:tcMar>
              <w:top w:w="80" w:type="dxa"/>
              <w:start w:w="90" w:type="dxa"/>
              <w:bottom w:w="80" w:type="dxa"/>
              <w:end w:w="90" w:type="dxa"/>
            </w:tcMar>
            <w:vAlign w:val="center"/>
          </w:tcPr>
          <w:p>
            <w:r>
              <w:rPr>
                <w:sz w:val="17"/>
              </w:rPr>
              <w:t>Intelligence Gap</w:t>
            </w:r>
          </w:p>
        </w:tc>
        <w:tc>
          <w:tcPr>
            <w:tcW w:type="dxa" w:w="7992"/>
            <w:tcMar>
              <w:top w:w="80" w:type="dxa"/>
              <w:start w:w="90" w:type="dxa"/>
              <w:bottom w:w="80" w:type="dxa"/>
              <w:end w:w="90" w:type="dxa"/>
            </w:tcMar>
            <w:vAlign w:val="center"/>
          </w:tcPr>
          <w:p>
            <w:r>
              <w:rPr>
                <w:sz w:val="17"/>
              </w:rPr>
              <w:t>Material unknown that could change assessment.</w:t>
            </w:r>
          </w:p>
        </w:tc>
      </w:tr>
      <w:tr>
        <w:tc>
          <w:tcPr>
            <w:tcW w:type="dxa" w:w="2880"/>
            <w:tcMar>
              <w:top w:w="80" w:type="dxa"/>
              <w:start w:w="90" w:type="dxa"/>
              <w:bottom w:w="80" w:type="dxa"/>
              <w:end w:w="90" w:type="dxa"/>
            </w:tcMar>
            <w:vAlign w:val="center"/>
          </w:tcPr>
          <w:p>
            <w:r>
              <w:rPr>
                <w:sz w:val="17"/>
              </w:rPr>
              <w:t>Assessment</w:t>
            </w:r>
          </w:p>
        </w:tc>
        <w:tc>
          <w:tcPr>
            <w:tcW w:type="dxa" w:w="7992"/>
            <w:tcMar>
              <w:top w:w="80" w:type="dxa"/>
              <w:start w:w="90" w:type="dxa"/>
              <w:bottom w:w="80" w:type="dxa"/>
              <w:end w:w="90" w:type="dxa"/>
            </w:tcMar>
            <w:vAlign w:val="center"/>
          </w:tcPr>
          <w:p>
            <w:r>
              <w:rPr>
                <w:sz w:val="17"/>
              </w:rPr>
              <w:t>Analyst judgement with confidence, basis, alternatives and gaps.</w:t>
            </w:r>
          </w:p>
        </w:tc>
      </w:tr>
      <w:tr>
        <w:tc>
          <w:tcPr>
            <w:tcW w:type="dxa" w:w="2880"/>
            <w:tcMar>
              <w:top w:w="80" w:type="dxa"/>
              <w:start w:w="90" w:type="dxa"/>
              <w:bottom w:w="80" w:type="dxa"/>
              <w:end w:w="90" w:type="dxa"/>
            </w:tcMar>
            <w:vAlign w:val="center"/>
          </w:tcPr>
          <w:p>
            <w:r>
              <w:rPr>
                <w:sz w:val="17"/>
              </w:rPr>
              <w:t>Intelligence Product</w:t>
            </w:r>
          </w:p>
        </w:tc>
        <w:tc>
          <w:tcPr>
            <w:tcW w:type="dxa" w:w="7992"/>
            <w:tcMar>
              <w:top w:w="80" w:type="dxa"/>
              <w:start w:w="90" w:type="dxa"/>
              <w:bottom w:w="80" w:type="dxa"/>
              <w:end w:w="90" w:type="dxa"/>
            </w:tcMar>
            <w:vAlign w:val="center"/>
          </w:tcPr>
          <w:p>
            <w:r>
              <w:rPr>
                <w:sz w:val="17"/>
              </w:rPr>
              <w:t>Versioned analytical output intended for review/use/dissemination.</w:t>
            </w:r>
          </w:p>
        </w:tc>
      </w:tr>
      <w:tr>
        <w:tc>
          <w:tcPr>
            <w:tcW w:type="dxa" w:w="2880"/>
            <w:tcMar>
              <w:top w:w="80" w:type="dxa"/>
              <w:start w:w="90" w:type="dxa"/>
              <w:bottom w:w="80" w:type="dxa"/>
              <w:end w:w="90" w:type="dxa"/>
            </w:tcMar>
            <w:vAlign w:val="center"/>
          </w:tcPr>
          <w:p>
            <w:r>
              <w:rPr>
                <w:sz w:val="17"/>
              </w:rPr>
              <w:t>Dissemination</w:t>
            </w:r>
          </w:p>
        </w:tc>
        <w:tc>
          <w:tcPr>
            <w:tcW w:type="dxa" w:w="7992"/>
            <w:tcMar>
              <w:top w:w="80" w:type="dxa"/>
              <w:start w:w="90" w:type="dxa"/>
              <w:bottom w:w="80" w:type="dxa"/>
              <w:end w:w="90" w:type="dxa"/>
            </w:tcMar>
            <w:vAlign w:val="center"/>
          </w:tcPr>
          <w:p>
            <w:r>
              <w:rPr>
                <w:sz w:val="17"/>
              </w:rPr>
              <w:t>Controlled record of external/internal sharing of a specific product version.</w:t>
            </w:r>
          </w:p>
        </w:tc>
      </w:tr>
    </w:tbl>
    <w:p>
      <w:pPr>
        <w:spacing w:after="40"/>
      </w:pPr>
    </w:p>
    <w:p>
      <w:pPr>
        <w:pStyle w:val="Heading1"/>
      </w:pPr>
      <w:r>
        <w:t>Annex C — Information Architecture Change Record</w:t>
      </w:r>
    </w:p>
    <w:tbl>
      <w:tblPr>
        <w:tblStyle w:val="TableGrid"/>
        <w:tblW w:type="auto" w:w="0"/>
        <w:jc w:val="center"/>
        <w:tblLook w:firstColumn="1" w:firstRow="1" w:lastColumn="0" w:lastRow="0" w:noHBand="0" w:noVBand="1" w:val="04A0"/>
      </w:tblPr>
      <w:tblGrid>
        <w:gridCol w:w="5083"/>
        <w:gridCol w:w="5083"/>
      </w:tblGrid>
      <w:tr>
        <w:tc>
          <w:tcPr>
            <w:tcW w:type="dxa" w:w="2880"/>
            <w:shd w:fill="17365D"/>
            <w:tcMar>
              <w:top w:w="80" w:type="dxa"/>
              <w:start w:w="90" w:type="dxa"/>
              <w:bottom w:w="80" w:type="dxa"/>
              <w:end w:w="90" w:type="dxa"/>
            </w:tcMar>
            <w:vAlign w:val="center"/>
          </w:tcPr>
          <w:p>
            <w:pPr>
              <w:jc w:val="center"/>
            </w:pPr>
            <w:r>
              <w:rPr>
                <w:b/>
                <w:color w:val="FFFFFF"/>
                <w:sz w:val="17"/>
              </w:rPr>
              <w:t>Field</w:t>
            </w:r>
          </w:p>
        </w:tc>
        <w:tc>
          <w:tcPr>
            <w:tcW w:type="dxa" w:w="7992"/>
            <w:shd w:fill="17365D"/>
            <w:tcMar>
              <w:top w:w="80" w:type="dxa"/>
              <w:start w:w="90" w:type="dxa"/>
              <w:bottom w:w="80" w:type="dxa"/>
              <w:end w:w="90" w:type="dxa"/>
            </w:tcMar>
            <w:vAlign w:val="center"/>
          </w:tcPr>
          <w:p>
            <w:pPr>
              <w:jc w:val="center"/>
            </w:pPr>
            <w:r>
              <w:rPr>
                <w:b/>
                <w:color w:val="FFFFFF"/>
                <w:sz w:val="17"/>
              </w:rPr>
              <w:t>Description</w:t>
            </w:r>
          </w:p>
        </w:tc>
      </w:tr>
      <w:tr>
        <w:tc>
          <w:tcPr>
            <w:tcW w:type="dxa" w:w="2880"/>
            <w:tcMar>
              <w:top w:w="80" w:type="dxa"/>
              <w:start w:w="90" w:type="dxa"/>
              <w:bottom w:w="80" w:type="dxa"/>
              <w:end w:w="90" w:type="dxa"/>
            </w:tcMar>
            <w:vAlign w:val="center"/>
          </w:tcPr>
          <w:p>
            <w:r>
              <w:rPr>
                <w:sz w:val="17"/>
              </w:rPr>
              <w:t>Change ID</w:t>
            </w:r>
          </w:p>
        </w:tc>
        <w:tc>
          <w:tcPr>
            <w:tcW w:type="dxa" w:w="7992"/>
            <w:tcMar>
              <w:top w:w="80" w:type="dxa"/>
              <w:start w:w="90" w:type="dxa"/>
              <w:bottom w:w="80" w:type="dxa"/>
              <w:end w:w="90" w:type="dxa"/>
            </w:tcMar>
            <w:vAlign w:val="center"/>
          </w:tcPr>
          <w:p>
            <w:r>
              <w:rPr>
                <w:sz w:val="17"/>
              </w:rPr>
              <w:t>Stable IA change identifier.</w:t>
            </w:r>
          </w:p>
        </w:tc>
      </w:tr>
      <w:tr>
        <w:tc>
          <w:tcPr>
            <w:tcW w:type="dxa" w:w="2880"/>
            <w:tcMar>
              <w:top w:w="80" w:type="dxa"/>
              <w:start w:w="90" w:type="dxa"/>
              <w:bottom w:w="80" w:type="dxa"/>
              <w:end w:w="90" w:type="dxa"/>
            </w:tcMar>
            <w:vAlign w:val="center"/>
          </w:tcPr>
          <w:p>
            <w:r>
              <w:rPr>
                <w:sz w:val="17"/>
              </w:rPr>
              <w:t>Affected labels/objects</w:t>
            </w:r>
          </w:p>
        </w:tc>
        <w:tc>
          <w:tcPr>
            <w:tcW w:type="dxa" w:w="7992"/>
            <w:tcMar>
              <w:top w:w="80" w:type="dxa"/>
              <w:start w:w="90" w:type="dxa"/>
              <w:bottom w:w="80" w:type="dxa"/>
              <w:end w:w="90" w:type="dxa"/>
            </w:tcMar>
            <w:vAlign w:val="center"/>
          </w:tcPr>
          <w:p>
            <w:r>
              <w:rPr>
                <w:sz w:val="17"/>
              </w:rPr>
              <w:t>Navigation, taxonomy, labels or hierarchy affected.</w:t>
            </w:r>
          </w:p>
        </w:tc>
      </w:tr>
      <w:tr>
        <w:tc>
          <w:tcPr>
            <w:tcW w:type="dxa" w:w="2880"/>
            <w:tcMar>
              <w:top w:w="80" w:type="dxa"/>
              <w:start w:w="90" w:type="dxa"/>
              <w:bottom w:w="80" w:type="dxa"/>
              <w:end w:w="90" w:type="dxa"/>
            </w:tcMar>
            <w:vAlign w:val="center"/>
          </w:tcPr>
          <w:p>
            <w:r>
              <w:rPr>
                <w:sz w:val="17"/>
              </w:rPr>
              <w:t>Reason</w:t>
            </w:r>
          </w:p>
        </w:tc>
        <w:tc>
          <w:tcPr>
            <w:tcW w:type="dxa" w:w="7992"/>
            <w:tcMar>
              <w:top w:w="80" w:type="dxa"/>
              <w:start w:w="90" w:type="dxa"/>
              <w:bottom w:w="80" w:type="dxa"/>
              <w:end w:w="90" w:type="dxa"/>
            </w:tcMar>
            <w:vAlign w:val="center"/>
          </w:tcPr>
          <w:p>
            <w:r>
              <w:rPr>
                <w:sz w:val="17"/>
              </w:rPr>
              <w:t>User research, product change, data-model change, legal/security requirement.</w:t>
            </w:r>
          </w:p>
        </w:tc>
      </w:tr>
      <w:tr>
        <w:tc>
          <w:tcPr>
            <w:tcW w:type="dxa" w:w="2880"/>
            <w:tcMar>
              <w:top w:w="80" w:type="dxa"/>
              <w:start w:w="90" w:type="dxa"/>
              <w:bottom w:w="80" w:type="dxa"/>
              <w:end w:w="90" w:type="dxa"/>
            </w:tcMar>
            <w:vAlign w:val="center"/>
          </w:tcPr>
          <w:p>
            <w:r>
              <w:rPr>
                <w:sz w:val="17"/>
              </w:rPr>
              <w:t>Migration impact</w:t>
            </w:r>
          </w:p>
        </w:tc>
        <w:tc>
          <w:tcPr>
            <w:tcW w:type="dxa" w:w="7992"/>
            <w:tcMar>
              <w:top w:w="80" w:type="dxa"/>
              <w:start w:w="90" w:type="dxa"/>
              <w:bottom w:w="80" w:type="dxa"/>
              <w:end w:w="90" w:type="dxa"/>
            </w:tcMar>
            <w:vAlign w:val="center"/>
          </w:tcPr>
          <w:p>
            <w:r>
              <w:rPr>
                <w:sz w:val="17"/>
              </w:rPr>
              <w:t>Routes, saved links, taxonomy mappings, historical labels, search facets.</w:t>
            </w:r>
          </w:p>
        </w:tc>
      </w:tr>
      <w:tr>
        <w:tc>
          <w:tcPr>
            <w:tcW w:type="dxa" w:w="2880"/>
            <w:tcMar>
              <w:top w:w="80" w:type="dxa"/>
              <w:start w:w="90" w:type="dxa"/>
              <w:bottom w:w="80" w:type="dxa"/>
              <w:end w:w="90" w:type="dxa"/>
            </w:tcMar>
            <w:vAlign w:val="center"/>
          </w:tcPr>
          <w:p>
            <w:r>
              <w:rPr>
                <w:sz w:val="17"/>
              </w:rPr>
              <w:t>UX impact</w:t>
            </w:r>
          </w:p>
        </w:tc>
        <w:tc>
          <w:tcPr>
            <w:tcW w:type="dxa" w:w="7992"/>
            <w:tcMar>
              <w:top w:w="80" w:type="dxa"/>
              <w:start w:w="90" w:type="dxa"/>
              <w:bottom w:w="80" w:type="dxa"/>
              <w:end w:w="90" w:type="dxa"/>
            </w:tcMar>
            <w:vAlign w:val="center"/>
          </w:tcPr>
          <w:p>
            <w:r>
              <w:rPr>
                <w:sz w:val="17"/>
              </w:rPr>
              <w:t>Interaction or usability implications requiring UX review.</w:t>
            </w:r>
          </w:p>
        </w:tc>
      </w:tr>
      <w:tr>
        <w:tc>
          <w:tcPr>
            <w:tcW w:type="dxa" w:w="2880"/>
            <w:tcMar>
              <w:top w:w="80" w:type="dxa"/>
              <w:start w:w="90" w:type="dxa"/>
              <w:bottom w:w="80" w:type="dxa"/>
              <w:end w:w="90" w:type="dxa"/>
            </w:tcMar>
            <w:vAlign w:val="center"/>
          </w:tcPr>
          <w:p>
            <w:r>
              <w:rPr>
                <w:sz w:val="17"/>
              </w:rPr>
              <w:t>Data impact</w:t>
            </w:r>
          </w:p>
        </w:tc>
        <w:tc>
          <w:tcPr>
            <w:tcW w:type="dxa" w:w="7992"/>
            <w:tcMar>
              <w:top w:w="80" w:type="dxa"/>
              <w:start w:w="90" w:type="dxa"/>
              <w:bottom w:w="80" w:type="dxa"/>
              <w:end w:w="90" w:type="dxa"/>
            </w:tcMar>
            <w:vAlign w:val="center"/>
          </w:tcPr>
          <w:p>
            <w:r>
              <w:rPr>
                <w:sz w:val="17"/>
              </w:rPr>
              <w:t>Canonical schema or vocabulary impact requiring data review.</w:t>
            </w:r>
          </w:p>
        </w:tc>
      </w:tr>
      <w:tr>
        <w:tc>
          <w:tcPr>
            <w:tcW w:type="dxa" w:w="2880"/>
            <w:tcMar>
              <w:top w:w="80" w:type="dxa"/>
              <w:start w:w="90" w:type="dxa"/>
              <w:bottom w:w="80" w:type="dxa"/>
              <w:end w:w="90" w:type="dxa"/>
            </w:tcMar>
            <w:vAlign w:val="center"/>
          </w:tcPr>
          <w:p>
            <w:r>
              <w:rPr>
                <w:sz w:val="17"/>
              </w:rPr>
              <w:t>Security impact</w:t>
            </w:r>
          </w:p>
        </w:tc>
        <w:tc>
          <w:tcPr>
            <w:tcW w:type="dxa" w:w="7992"/>
            <w:tcMar>
              <w:top w:w="80" w:type="dxa"/>
              <w:start w:w="90" w:type="dxa"/>
              <w:bottom w:w="80" w:type="dxa"/>
              <w:end w:w="90" w:type="dxa"/>
            </w:tcMar>
            <w:vAlign w:val="center"/>
          </w:tcPr>
          <w:p>
            <w:r>
              <w:rPr>
                <w:sz w:val="17"/>
              </w:rPr>
              <w:t>Permission/findability implications.</w:t>
            </w:r>
          </w:p>
        </w:tc>
      </w:tr>
      <w:tr>
        <w:tc>
          <w:tcPr>
            <w:tcW w:type="dxa" w:w="2880"/>
            <w:tcMar>
              <w:top w:w="80" w:type="dxa"/>
              <w:start w:w="90" w:type="dxa"/>
              <w:bottom w:w="80" w:type="dxa"/>
              <w:end w:w="90" w:type="dxa"/>
            </w:tcMar>
            <w:vAlign w:val="center"/>
          </w:tcPr>
          <w:p>
            <w:r>
              <w:rPr>
                <w:sz w:val="17"/>
              </w:rPr>
              <w:t>Decision / approver</w:t>
            </w:r>
          </w:p>
        </w:tc>
        <w:tc>
          <w:tcPr>
            <w:tcW w:type="dxa" w:w="7992"/>
            <w:tcMar>
              <w:top w:w="80" w:type="dxa"/>
              <w:start w:w="90" w:type="dxa"/>
              <w:bottom w:w="80" w:type="dxa"/>
              <w:end w:w="90" w:type="dxa"/>
            </w:tcMar>
            <w:vAlign w:val="center"/>
          </w:tcPr>
          <w:p>
            <w:r>
              <w:rPr>
                <w:sz w:val="17"/>
              </w:rPr>
              <w:t>Approved, rejected or deferred with owner/date.</w:t>
            </w:r>
          </w:p>
        </w:tc>
      </w:tr>
      <w:tr>
        <w:tc>
          <w:tcPr>
            <w:tcW w:type="dxa" w:w="2880"/>
            <w:tcMar>
              <w:top w:w="80" w:type="dxa"/>
              <w:start w:w="90" w:type="dxa"/>
              <w:bottom w:w="80" w:type="dxa"/>
              <w:end w:w="90" w:type="dxa"/>
            </w:tcMar>
            <w:vAlign w:val="center"/>
          </w:tcPr>
          <w:p>
            <w:r>
              <w:rPr>
                <w:sz w:val="17"/>
              </w:rPr>
              <w:t>Effective version</w:t>
            </w:r>
          </w:p>
        </w:tc>
        <w:tc>
          <w:tcPr>
            <w:tcW w:type="dxa" w:w="7992"/>
            <w:tcMar>
              <w:top w:w="80" w:type="dxa"/>
              <w:start w:w="90" w:type="dxa"/>
              <w:bottom w:w="80" w:type="dxa"/>
              <w:end w:w="90" w:type="dxa"/>
            </w:tcMar>
            <w:vAlign w:val="center"/>
          </w:tcPr>
          <w:p>
            <w:r>
              <w:rPr>
                <w:sz w:val="17"/>
              </w:rPr>
              <w:t>IA release in which the change applies.</w:t>
            </w:r>
          </w:p>
        </w:tc>
      </w:tr>
    </w:tbl>
    <w:p>
      <w:pPr>
        <w:spacing w:after="4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F6B7A"/>
        <w:sz w:val="16"/>
      </w:rPr>
      <w:t>CS-AML Information Architecture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4A64"/>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15B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w:hAnsi="Aptos"/>
      <w:b w:val="0"/>
      <w:i/>
      <w:iCs/>
      <w:color w:val="4F6B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80"/>
      <w:ind w:left="288"/>
    </w:pPr>
    <w:rPr>
      <w:rFonts w:ascii="Cascadia Mono" w:hAnsi="Cascadia Mono"/>
      <w:color w:val="2832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