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E79"/>
          <w:sz w:val="36"/>
        </w:rPr>
        <w:t>CS-AML</w:t>
      </w:r>
    </w:p>
    <w:p>
      <w:pPr>
        <w:jc w:val="center"/>
      </w:pPr>
      <w:r>
        <w:rPr>
          <w:rFonts w:ascii="Aptos Display" w:hAnsi="Aptos Display"/>
          <w:b/>
          <w:sz w:val="56"/>
        </w:rPr>
        <w:t>Product &amp; Feature Specification</w:t>
      </w:r>
    </w:p>
    <w:p>
      <w:pPr>
        <w:jc w:val="center"/>
      </w:pPr>
      <w:r>
        <w:rPr>
          <w:color w:val="17365D"/>
          <w:sz w:val="32"/>
        </w:rPr>
        <w:t>Version 0.1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sz w:val="21"/>
        </w:rPr>
        <w:t>Civil Society Financial Intelligence / AML Investigation Platform</w:t>
      </w:r>
    </w:p>
    <w:p>
      <w:pPr>
        <w:spacing w:after="80"/>
        <w:jc w:val="center"/>
      </w:pPr>
      <w:r>
        <w:rPr>
          <w:rFonts w:ascii="Aptos" w:hAnsi="Aptos"/>
          <w:b w:val="0"/>
          <w:i w:val="0"/>
          <w:sz w:val="21"/>
        </w:rPr>
        <w:t>Status: Normative product baseline / implementation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7365D"/>
                <w:sz w:val="20"/>
              </w:rPr>
              <w:t>Product axiom</w:t>
              <w:br/>
            </w:r>
            <w:r>
              <w:rPr>
                <w:sz w:val="19"/>
              </w:rPr>
              <w:t>The platform SHALL help analysts discover, structure, test, explain, review, and disseminate financial intelligence without converting uncertainty into fact or replacing accountable human judgement.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Document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CS-AML Product &amp; Feature Specification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Normative product baseline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Primary audience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 owners, investigators, analysts, architects, developers, security/privacy reviewers, QA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Normative inputs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CS-AML Framework; Goals &amp; Non-Goals; Typology Catalogue; Investigation Methodology; Data Model Specification; Control Implementation Guide; Technology Architecture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Normative language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SHALL/MUST = mandatory; SHOULD = recommended; MAY = optional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Primary output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Prioritised, testable product backlog and release scope</w:t>
            </w:r>
          </w:p>
        </w:tc>
      </w:tr>
    </w:tbl>
    <w:p>
      <w:pPr>
        <w:spacing w:after="40"/>
      </w:pPr>
    </w:p>
    <w:p>
      <w:pPr>
        <w:pStyle w:val="Heading1"/>
      </w:pPr>
      <w:r>
        <w:t>1. Purpose and Product Definition</w:t>
      </w:r>
    </w:p>
    <w:p>
      <w:pPr>
        <w:spacing w:after="80"/>
      </w:pPr>
      <w:r>
        <w:rPr>
          <w:rFonts w:ascii="Aptos" w:hAnsi="Aptos"/>
          <w:b w:val="0"/>
          <w:i w:val="0"/>
          <w:sz w:val="21"/>
        </w:rPr>
        <w:t>This specification translates the CS-AML normative framework into a buildable software product. It defines the product boundary, user roles, capabilities, functional features, acceptance criteria, integrations, non-functional requirements, release priorities, and traceability expectations for a Civil Society Financial Intelligence / AML Investigation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7365D"/>
                <w:sz w:val="20"/>
              </w:rPr>
              <w:t>Product definition</w:t>
              <w:br/>
            </w:r>
            <w:r>
              <w:rPr>
                <w:sz w:val="19"/>
              </w:rPr>
              <w:t>CS-AML Platform is a civil-society financial intelligence and investigation system. It is NOT a bank transaction-monitoring system, a law-enforcement case system, a guilt-determination engine, or a general-purpose mass-surveillance platform.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Aptos" w:hAnsi="Aptos"/>
          <w:b/>
          <w:i w:val="0"/>
          <w:sz w:val="21"/>
        </w:rPr>
        <w:t>The product SHALL enable a structured chain:</w:t>
      </w:r>
    </w:p>
    <w:p>
      <w:pPr>
        <w:spacing w:after="80"/>
      </w:pPr>
      <w:r>
        <w:rPr>
          <w:rFonts w:ascii="Aptos" w:hAnsi="Aptos"/>
          <w:b w:val="0"/>
          <w:i w:val="0"/>
          <w:sz w:val="21"/>
        </w:rPr>
        <w:t>SOURCE → EVIDENCE → CLAIM/FACT → INDICATOR → HYPOTHESIS → ASSESSMENT → INTELLIGENCE PRODUCT</w:t>
      </w:r>
    </w:p>
    <w:p>
      <w:pPr>
        <w:spacing w:after="80"/>
      </w:pPr>
      <w:r>
        <w:rPr>
          <w:rFonts w:ascii="Aptos" w:hAnsi="Aptos"/>
          <w:b w:val="0"/>
          <w:i w:val="0"/>
          <w:sz w:val="21"/>
        </w:rPr>
        <w:t>The product SHALL preserve reusable truth-bearing objects—especially Evidence, Entity, Relationship, Asset, Event, and ValueFlow—across cases while preserving case compartmentalisation and access controls.</w:t>
      </w:r>
    </w:p>
    <w:p>
      <w:pPr>
        <w:pStyle w:val="Heading1"/>
      </w:pPr>
      <w:r>
        <w:t>2. Product Goals and Success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0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Goal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PG-01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Structure investigations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Replace ad-hoc folders, spreadsheets, screenshots, and disconnected notes with a controlled investigation workspace.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PG-02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Preserve provenance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Make every material analytical conclusion traceable to source and evidence.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PG-03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Follow the value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Support direct, documented, reconstructed, and hypothetical value-flow analysis without pretending public-source inference is bank-transaction evidence.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PG-04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Resolve entities safely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Allow identity/entity consolidation while retaining confidence, evidence, reversibility, and audit history.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PG-05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hypotheses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Support competing explanations, disconfirming evidence, unknowns, and confidence-based assessments.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PG-06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Apply typologies carefully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typology catalogues as analytical references, not proof of wrongdoing.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PG-07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Create decision-useful intelligence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Generate reviewable intelligence notes, network analysis, referral packages, and publication-ready outputs.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PG-08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Protect people and sources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Apply minimisation, compartmentalisation, least privilege, source protection, secure dissemination, and retention controls.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PG-09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Enable collaboration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Support accountable multi-analyst workflows, peer review, structured handover, and controlled partner sharing.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PG-10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Remain extensible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Integrate specialised external tools rather than rebuilding mature capabilities unnecessarily.</w:t>
            </w:r>
          </w:p>
        </w:tc>
      </w:tr>
    </w:tbl>
    <w:p>
      <w:pPr>
        <w:spacing w:after="40"/>
      </w:pPr>
    </w:p>
    <w:p>
      <w:pPr>
        <w:pStyle w:val="Heading1"/>
      </w:pPr>
      <w:r>
        <w:t>3. Product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Non-goal</w:t>
            </w:r>
          </w:p>
        </w:tc>
        <w:tc>
          <w:tcPr>
            <w:tcW w:type="dxa" w:w="61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NG-01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autonomous guilt determination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system SHALL NOT determine that a person committed money laundering or another crime.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NG-02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unrestricted surveillance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product SHALL NOT be designed for bulk collection of people unrelated to a defined investigation purpose.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NG-03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unauthorised acquisition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product SHALL NOT provide hacking, credential theft, unauthorised interception, or covert access functions.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NG-04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bank-core replacement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product is not a bank AML transaction-monitoring or customer-onboarding system.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NG-05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evidence laundering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AI, graph scores, data enrichment, or imported intelligence SHALL NOT silently become verified fact.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NG-06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forced monolith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Search, graph, OCR, sanctions screening, and blockchain analytics MAY be delegated to external components.</w:t>
            </w:r>
          </w:p>
        </w:tc>
      </w:tr>
    </w:tbl>
    <w:p>
      <w:pPr>
        <w:spacing w:after="40"/>
      </w:pPr>
    </w:p>
    <w:p>
      <w:pPr>
        <w:pStyle w:val="Heading1"/>
      </w:pPr>
      <w:r>
        <w:t>4. User Roles and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76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responsibility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Investigator / Analyst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Opens and develops cases; registers sources/evidence; creates entities, relationships, events, flows, hypotheses, and assessments.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Case Owner / Investigation Lead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Owns scope, lifecycle gates, prioritisation, escalation, closure, and accountability.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Reviewer / Red-Team Analyst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Independently tests identity resolution, evidence basis, alternative explanations, confidence, and wording.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Evidence Custodian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Preserves originals, hashes, derivative lineage, retention status, and evidence integrity.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 Steward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Maintains entity quality, controlled vocabularies, merge/split history, and data-quality remediation.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Privacy / Legal Reviewer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Reviews sensitive collection, personal-data necessity, publication/referral risk, retention, and lawful access.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Security Administrator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Manages IAM, access policy, secrets, audit, secure storage, backup, incident response, and system hardening.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Partner / External Reviewer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Receives only authorised cases/products/objects under explicit sharing controls.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Platform Administrator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Manages configuration, connectors, taxonomy, templates, feature flags, and system operations without automatic access to case content.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Auditor / Assurance Reviewer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Tests controls and reconstructs material analytical decisions without altering investigation content.</w:t>
            </w:r>
          </w:p>
        </w:tc>
      </w:tr>
    </w:tbl>
    <w:p>
      <w:pPr>
        <w:spacing w:after="40"/>
      </w:pPr>
    </w:p>
    <w:p>
      <w:pPr>
        <w:pStyle w:val="Heading1"/>
      </w:pPr>
      <w:r>
        <w:t>5. Product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Product requirement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Evidence before allegation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UX SHALL visually distinguish source statements, verified facts, analyst inference, typology indicators, hypotheses, and assessments.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Case is context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Case controls scope, permissions, questions, tasks, review, and products; reusable entities/evidence SHALL not be duplicated merely because they appear in multiple cases.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Human accountability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Material merges, adverse assessments, dissemination, and publication SHALL require attributable human actions.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Uncertainty is data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Confidence, unknowns, dispute, ambiguity, and alternative explanations SHALL be representable as first-class information.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Derived is not canonical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Search indexes, graph projections, embeddings, AI summaries, and caches SHALL be rebuildable from canonical records.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Security by default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Least privilege, sensitive-source compartmentalisation, auditability, secure export, and retention SHALL be default product behaviours.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Build the unique layer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CS-AML SHALL prioritise its unique investigation methodology over reimplementing commodity OCR, graph database, sanctions datasets, or blockchain ingestion.</w:t>
            </w:r>
          </w:p>
        </w:tc>
      </w:tr>
    </w:tbl>
    <w:p>
      <w:pPr>
        <w:spacing w:after="40"/>
      </w:pPr>
    </w:p>
    <w:p>
      <w:pPr>
        <w:pStyle w:val="Heading1"/>
      </w:pPr>
      <w:r>
        <w:t>6. End-to-End Product Workflow</w:t>
      </w:r>
    </w:p>
    <w:p>
      <w:pPr>
        <w:pStyle w:val="ListNumber"/>
        <w:spacing w:after="40"/>
      </w:pPr>
      <w:r>
        <w:t>1. Lead / tip intake</w:t>
      </w:r>
    </w:p>
    <w:p>
      <w:pPr>
        <w:pStyle w:val="ListNumber"/>
        <w:spacing w:after="40"/>
      </w:pPr>
      <w:r>
        <w:t>2. Triage and legitimacy check</w:t>
      </w:r>
    </w:p>
    <w:p>
      <w:pPr>
        <w:pStyle w:val="ListNumber"/>
        <w:spacing w:after="40"/>
      </w:pPr>
      <w:r>
        <w:t>3. Case charter and investigation question</w:t>
      </w:r>
    </w:p>
    <w:p>
      <w:pPr>
        <w:pStyle w:val="ListNumber"/>
        <w:spacing w:after="40"/>
      </w:pPr>
      <w:r>
        <w:t>4. Collection plan</w:t>
      </w:r>
    </w:p>
    <w:p>
      <w:pPr>
        <w:pStyle w:val="ListNumber"/>
        <w:spacing w:after="40"/>
      </w:pPr>
      <w:r>
        <w:t>5. Lawful source collection</w:t>
      </w:r>
    </w:p>
    <w:p>
      <w:pPr>
        <w:pStyle w:val="ListNumber"/>
        <w:spacing w:after="40"/>
      </w:pPr>
      <w:r>
        <w:t>6. Evidence registration and preservation</w:t>
      </w:r>
    </w:p>
    <w:p>
      <w:pPr>
        <w:pStyle w:val="ListNumber"/>
        <w:spacing w:after="40"/>
      </w:pPr>
      <w:r>
        <w:t>7. Document processing / extraction</w:t>
      </w:r>
    </w:p>
    <w:p>
      <w:pPr>
        <w:pStyle w:val="ListNumber"/>
        <w:spacing w:after="40"/>
      </w:pPr>
      <w:r>
        <w:t>8. Entity resolution</w:t>
      </w:r>
    </w:p>
    <w:p>
      <w:pPr>
        <w:pStyle w:val="ListNumber"/>
        <w:spacing w:after="40"/>
      </w:pPr>
      <w:r>
        <w:t>9. Relationship / ownership / asset mapping</w:t>
      </w:r>
    </w:p>
    <w:p>
      <w:pPr>
        <w:pStyle w:val="ListNumber"/>
        <w:spacing w:after="40"/>
      </w:pPr>
      <w:r>
        <w:t>10. Timeline construction</w:t>
      </w:r>
    </w:p>
    <w:p>
      <w:pPr>
        <w:pStyle w:val="ListNumber"/>
        <w:spacing w:after="40"/>
      </w:pPr>
      <w:r>
        <w:t>11. Value-flow reconstruction</w:t>
      </w:r>
    </w:p>
    <w:p>
      <w:pPr>
        <w:pStyle w:val="ListNumber"/>
        <w:spacing w:after="40"/>
      </w:pPr>
      <w:r>
        <w:t>12. Typology and indicator mapping</w:t>
      </w:r>
    </w:p>
    <w:p>
      <w:pPr>
        <w:pStyle w:val="ListNumber"/>
        <w:spacing w:after="40"/>
      </w:pPr>
      <w:r>
        <w:t>13. Hypothesis testing</w:t>
      </w:r>
    </w:p>
    <w:p>
      <w:pPr>
        <w:pStyle w:val="ListNumber"/>
        <w:spacing w:after="40"/>
      </w:pPr>
      <w:r>
        <w:t>14. Assessment and confidence</w:t>
      </w:r>
    </w:p>
    <w:p>
      <w:pPr>
        <w:pStyle w:val="ListNumber"/>
        <w:spacing w:after="40"/>
      </w:pPr>
      <w:r>
        <w:t>15. Peer / legal / security review</w:t>
      </w:r>
    </w:p>
    <w:p>
      <w:pPr>
        <w:pStyle w:val="ListNumber"/>
        <w:spacing w:after="40"/>
      </w:pPr>
      <w:r>
        <w:t>16. Intelligence product</w:t>
      </w:r>
    </w:p>
    <w:p>
      <w:pPr>
        <w:pStyle w:val="ListNumber"/>
        <w:spacing w:after="40"/>
      </w:pPr>
      <w:r>
        <w:t>17. Referral / controlled sharing / publication</w:t>
      </w:r>
    </w:p>
    <w:p>
      <w:pPr>
        <w:pStyle w:val="ListNumber"/>
        <w:spacing w:after="40"/>
      </w:pPr>
      <w:r>
        <w:t>18. Closure / monitoring / retention</w:t>
      </w:r>
    </w:p>
    <w:p>
      <w:pPr>
        <w:pStyle w:val="Heading1"/>
      </w:pPr>
      <w:r>
        <w:t>7. Product Capability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CAP-01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Case &amp; Workflow Management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Case, charter, scope, tasks, lifecycle gates, status, assignment, review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CAP-02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 &amp; Evidence Management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 register, evidence store, hashes, extracts, derivatives, provenance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CAP-03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Document Intelligence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Upload, OCR, parsing, metadata, extraction candidates, deduplication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CAP-04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Entity &amp; Identity Management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Registry, aliases, identifiers, candidate matching, merge/split, confidence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CAP-05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Relationship / Ownership / Asset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First-class relationships, beneficial ownership, control, assets, attribution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CAP-06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Timeline &amp; Events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Events, temporal precision, chronology, visual timeline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CAP-07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Value-Flow Analysis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Direct/documented/reconstructed/hypothetical flows, multi-leg flows, flow graph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CAP-08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Typology &amp; Indicator Analysis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Typology catalogue, indicators, counter-indicators, mapping, consistency level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CAP-09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Hypothesis &amp; Assessment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Competing hypotheses, support/contradiction, gaps, confidence, judgement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CAP-10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 / Graph / Analytics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Full-text, faceted search, graph navigation, paths, clusters, network analytics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CAP-11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Intelligence Products &amp; Review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Reports, peer review, red-team review, approval, correction/versioning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CAP-12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Dissemination &amp; Referral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Export, handling labels, recipient controls, referral packages, sharing log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CAP-13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Administration &amp; Governance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Roles, vocabularies, templates, policies, retention, feature flags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CAP-14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 / Audit / Operations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IAM, MFA, audit, backup, monitoring, incident response, DR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CAP-15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Integrations &amp; Automation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OpenAleph, OpenSanctions, Flowintel, GraphSense, graph/search, AI assist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7365D"/>
                <w:sz w:val="20"/>
              </w:rPr>
              <w:t>Priority model</w:t>
              <w:br/>
            </w:r>
            <w:r>
              <w:rPr>
                <w:sz w:val="19"/>
              </w:rPr>
              <w:t>P0 = MVP mandatory; P1 = Phase 2 / operational depth; P2 = Phase 3 / advanced intelligence. A feature can be technically sophisticated yet remain P2 if the core methodology works without it.</w:t>
            </w:r>
          </w:p>
        </w:tc>
      </w:tr>
    </w:tbl>
    <w:p>
      <w:pPr>
        <w:spacing w:after="20"/>
      </w:pPr>
    </w:p>
    <w:p>
      <w:pPr>
        <w:pStyle w:val="Heading1"/>
      </w:pPr>
      <w:r>
        <w:t>8. Functional Feature Catalogue</w:t>
      </w:r>
    </w:p>
    <w:p>
      <w:pPr>
        <w:spacing w:after="80"/>
      </w:pPr>
      <w:r>
        <w:rPr>
          <w:rFonts w:ascii="Aptos" w:hAnsi="Aptos"/>
          <w:b w:val="0"/>
          <w:i w:val="0"/>
          <w:sz w:val="21"/>
        </w:rPr>
        <w:t>The following catalogue is the product baseline. IDs are stable within v0.1 and SHOULD be used in issue trackers, architecture decisions, test cases, and release notes.</w:t>
      </w:r>
    </w:p>
    <w:p>
      <w:pPr>
        <w:pStyle w:val="Heading2"/>
      </w:pPr>
      <w:r>
        <w:t>CAP-01 — Case &amp; Workflow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F-CASE-001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 creation and register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Investigator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a case with stable ID, title, owner, purpose, classification and status.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GOV-01,CAS-01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 cannot become Active without owner, purpose and investigation question.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F-CASE-002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Investigation Charter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 Owner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Define question, scope, exclusions, jurisdictions, period, risks, authorised/prohibited collection and intended outputs.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Case, InvestigationQuestion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CAS-01,PRI-01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Charter version is preserved; scope changes are recorded and attributable.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F-CASE-003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Lifecycle gates G0-G6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 Owner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Advance a case only when required review gates are satisfied.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Case, Review, AuditEvent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CAS-02,QUA-01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High-risk gate cannot self-approve where policy requires independent review.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F-CASE-004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Tasks and assignments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Investigator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Assign collection, verification, analysis and review tasks with due dates and status.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Task, Case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GOV-01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Task ownership, completion and history are visible.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F-CASE-005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 activity timeline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All roles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See significant case actions in chronological order.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AuditEvent, Case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actions appear with actor and timestamp.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F-CASE-006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Case-to-case links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Link related cases without exposing restricted contents automatically.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CaseRelationship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Cross-case link respects access policy and does not grant implicit access.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F-CASE-007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Monitoring / reopen state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 Owner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Close, monitor, or reopen cases with rationale.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CAS-01,AUD-01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Closure reason and reopen event are immutable history.</w:t>
            </w:r>
          </w:p>
        </w:tc>
      </w:tr>
    </w:tbl>
    <w:p>
      <w:pPr>
        <w:spacing w:after="40"/>
      </w:pPr>
    </w:p>
    <w:p>
      <w:pPr>
        <w:pStyle w:val="Heading2"/>
      </w:pPr>
      <w:r>
        <w:t>CAP-02 — Source &amp; Evidence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F-EVD-001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 register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Investigator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Register source origin, publisher, URL/location, dates, access method, reliability and legal/access note.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SRC-01,SRC-02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Material source cannot support assessment without provenance fields.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F-EVD-002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upload and original preservation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Custodian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Store original evidence separately from working copies.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EvidenceItem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EVD-01,SEC-01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Original is read-only to analysts; replacement creates a new version.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F-EVD-003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Hash and integrity record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Custodian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Compute and verify cryptographic hash for critical files.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EvidenceItem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Stored hash can be recomputed and compared.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F-EVD-004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extract / citation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Investigator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page/paragraph/region extracts linked to original evidence.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EvidenceExtract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EVD-02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Each extract links to parent evidence and precise location.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F-EVD-005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Derivative lineage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Investigator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Track OCR, translation, cropped image, parsed table or transformed dataset as derivative.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EvidenceItem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EVD-02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Derivative records parent, transformation, creator/tool and time.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F-EVD-006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 reliability &amp; information credibility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Rate source reliability separately from information credibility.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Source,Claim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SRC-02,ASM-01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UI prevents one rating from silently standing for both dimensions.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F-EVD-007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legal hold / retention state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Custodian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Apply retention, legal hold and disposition state.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EvidenceItem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Deletion workflow respects hold and produces audit record.</w:t>
            </w:r>
          </w:p>
        </w:tc>
      </w:tr>
    </w:tbl>
    <w:p>
      <w:pPr>
        <w:spacing w:after="40"/>
      </w:pPr>
    </w:p>
    <w:p>
      <w:pPr>
        <w:pStyle w:val="Heading2"/>
      </w:pPr>
      <w:r>
        <w:t>CAP-03 — Document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F-DOC-001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Document ingestion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Investigator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Upload PDF, DOCX, XLSX, CSV, image and text evidence.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EvidenceItem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Unsupported/failed ingest does not alter original.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F-DOC-002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OCR / text extraction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Investigator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Extract searchable text while preserving original and page mapping.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EvidenceItem,DerivedArtifact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EVD-02,TEC-01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OCR output is marked derived and page-linked.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F-DOC-003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Structured table extraction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Extract tabular data as reviewable derivative records.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DerivedArtifact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EVD-02,TEC-01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 can compare extracted cells to original.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F-DOC-004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 candidate extraction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Generate person/company/address/identifier candidates from documents.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EntityCandidate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Candidates never become canonical entities without human confirmation or configured rule.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F-DOC-005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Duplicate document detection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Custodian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Detect exact/near duplicate files and preserve provenance for each source occurrence.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EvidenceItem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Deduplication never drops separate provenance.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F-DOC-006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Translation assist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linked translations with source text retained.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DerivedArtifact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EVD-02,TEC-01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Translation is marked derived and reviewable.</w:t>
            </w:r>
          </w:p>
        </w:tc>
      </w:tr>
    </w:tbl>
    <w:p>
      <w:pPr>
        <w:spacing w:after="40"/>
      </w:pPr>
    </w:p>
    <w:p>
      <w:pPr>
        <w:pStyle w:val="Heading2"/>
      </w:pPr>
      <w:r>
        <w:t>CAP-04 — Entity &amp; Identity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F-ENT-001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 registry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canonical person, organisation, account, wallet, address, domain and other entity records.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Each entity has type, canonical name and provenance-linked assertions.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F-ENT-002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Aliases and identifiers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aliases, registration numbers, IDs, phones, emails and external IDs with source.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Entity,Identifier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Identifier provenance is visible and conflicting values can coexist.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F-ENT-003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Candidate matching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Compare possible duplicate entities using discriminating features.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EntityMatchCandidate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System shows both matching and conflicting attributes.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F-ENT-004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Merge / unmerge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Steward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Merge with rationale and later reverse while preserving history.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Entity,MergeDecision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ENT-01,AUD-01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Unmerge restores prior identities and relationships without history loss.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F-ENT-005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 confidence/status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Mark entity resolution as candidate, probable, confirmed, disputed or unresolved.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ENT-01,ASM-01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Graph/search visibly carries status.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F-ENT-006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entity enrichment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Request authorised enrichment from external registries/screening services.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Entity,ExternalReference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SRC-01,PRI-01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Imported enrichment retains provider/source/time/licence metadata.</w:t>
            </w:r>
          </w:p>
        </w:tc>
      </w:tr>
    </w:tbl>
    <w:p>
      <w:pPr>
        <w:spacing w:after="40"/>
      </w:pPr>
    </w:p>
    <w:p>
      <w:pPr>
        <w:pStyle w:val="Heading2"/>
      </w:pPr>
      <w:r>
        <w:t>CAP-05 — Relationship / Ownership / Asset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F-REL-001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Relationship records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first-class typed relationship with evidence, dates, confidence and status.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Relationship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Graph edge can be traced to relationship record and evidence.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F-REL-002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Ownership interest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direct/indirect ownership, percentage, dates and evidence.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OwnershipInterest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REL-01,AST-01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Unknown percentage is permitted; not coerced to zero.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F-REL-003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 assertion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Represent legal owner, beneficial owner, controller, user and associate separately.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ControlAssertion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AST-01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UI never collapses ownership/control/use into one field.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F-AST-001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Asset registry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property, vehicle, shares, vessel, aircraft, crypto and other asset records.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AST-01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Asset attribution type and evidence are required for material claims.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F-AST-002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Valuation records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estimated/reported valuations with date, currency and source.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AssetValuation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AST-01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Valuation method and uncertainty are visible.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F-REL-004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Beneficial ownership chain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Traverse multi-level ownership/control chains and calculate indicative indirect interest when inputs are known.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OwnershipInterest,Relationship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REL-01,TEC-02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Calculated values display assumptions and source chain.</w:t>
            </w:r>
          </w:p>
        </w:tc>
      </w:tr>
    </w:tbl>
    <w:p>
      <w:pPr>
        <w:spacing w:after="40"/>
      </w:pPr>
    </w:p>
    <w:p>
      <w:pPr>
        <w:pStyle w:val="Heading2"/>
      </w:pPr>
      <w:r>
        <w:t>CAP-06 — Timeline &amp;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F-TIM-001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 records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appointments, incorporation, tender awards, purchases, transfers, court events and other time-bounded events.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 date precision and evidence are explicit.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F-TIM-002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Visual timeline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View case/entity/asset events chronologically with filtering.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Timeline items link back to canonical event and evidence.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F-TIM-003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Temporal relationship view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Show when ownership/directorship/control existed.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Relationship,Event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Historical and current relationships are distinguishable.</w:t>
            </w:r>
          </w:p>
        </w:tc>
      </w:tr>
    </w:tbl>
    <w:p>
      <w:pPr>
        <w:spacing w:after="40"/>
      </w:pPr>
    </w:p>
    <w:p>
      <w:pPr>
        <w:pStyle w:val="Heading2"/>
      </w:pPr>
      <w:r>
        <w:t>CAP-07 — Value-Flow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F-VAL-001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ValueFlow record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origin, destination, value/range, currency, date, mechanism, evidence and class.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ValueFlow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flow_class is mandatory: DIRECT, DOCUMENTED, RECONSTRUCTED, or HYPOTHETICAL.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F-VAL-002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Multi-leg value flow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Build chains of contracts, payments, loans, transfers, purchases and conversions.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ValueFlow,ValueFlowLeg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Each leg retains separate evidence/confidence.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F-VAL-003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Flow visualisation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Visualise value movement without erasing flow class or uncertainty.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ValueFlow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Line style/label communicates class in UI and export.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F-VAL-004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Unknown / range values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Represent unknown, minimum, maximum and approximate values.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ValueFlow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System does not invent numeric zero for unknown value.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F-VAL-005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Flow reconciliation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Compare incoming/outgoing known values and identify gaps without implying illegality.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ValueFlow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Computed gap is labelled analytical calculation with inputs/version.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F-VAL-006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Currency normalisation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View original currency and optionally normalised value using dated FX reference.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ValueFlow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Original value/currency always preserved.</w:t>
            </w:r>
          </w:p>
        </w:tc>
      </w:tr>
    </w:tbl>
    <w:p>
      <w:pPr>
        <w:spacing w:after="40"/>
      </w:pPr>
    </w:p>
    <w:p>
      <w:pPr>
        <w:pStyle w:val="Heading2"/>
      </w:pPr>
      <w:r>
        <w:t>CAP-08 — Typology &amp; Indicator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F-TYP-001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Typology catalogue browser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Browse CS-AML typologies, mechanisms, observables, indicators and false positives.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Typology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TYP-01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Catalogue entry version is visible.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F-TYP-002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Indicator capture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Link observed indicators/counter-indicators to entities, events, flows and evidence.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Indicator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TYP-01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Indicator cannot exist as unattributed free-floating accusation in final assessment.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F-TYP-003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Typology match worksheet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Compare observed case pattern to typology with consistency level and alternatives.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TypologyMatch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TYP-01,HYP-01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Single weak indicator cannot auto-produce strong match.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F-TYP-004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Custom/local typologies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Admin/Analyst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Create versioned local typologies without modifying official catalogue history.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Typology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Custom typology has owner, version and source lineage.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F-TYP-005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Rule-assisted indicator suggestions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Suggest potential indicators from graph/data while requiring confirmation.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IndicatorCandidate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TEC-01,TEC-02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Suggestions are labelled machine/rule-generated and cannot auto-escalate case.</w:t>
            </w:r>
          </w:p>
        </w:tc>
      </w:tr>
    </w:tbl>
    <w:p>
      <w:pPr>
        <w:spacing w:after="40"/>
      </w:pPr>
    </w:p>
    <w:p>
      <w:pPr>
        <w:pStyle w:val="Heading2"/>
      </w:pPr>
      <w:r>
        <w:t>CAP-09 — Hypothesis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F-HYP-001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Hypothesis workspace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Maintain multiple hypotheses including legitimate explanations.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Hypothesis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HYP-01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At least one alternative hypothesis is supported for high-impact adverse assessment unless rationale documented.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F-HYP-002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support / contradiction matrix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Link evidence and indicators as supporting, contradicting, neutral or unknown for each hypothesis.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Hypothesis,EvidenceItem,Indicator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HYP-01,HYP-02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Matrix records analyst and rationale.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F-HYP-003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Intelligence gaps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unknowns that could materially change assessment.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IntelligenceGap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GAP-01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Final product surfaces material unresolved gaps.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F-ASM-001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Assessment record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Write judgement, confidence, basis, alternatives, assumptions and gaps.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Assessment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ASM-01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Assessment cannot be final without confidence and evidence-linked basis.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F-ASM-002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Confidence scale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Apply controlled confidence language with rationale.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Assessment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ASM-01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Confidence changes are versioned.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F-ASM-003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Disconfirming search record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Reviewer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Document what was done to search for evidence that weakens adverse findings.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Review,Hypothesis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HYP-02,QUA-01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High-impact product cannot pass review if no disconfirmation record/rationale.</w:t>
            </w:r>
          </w:p>
        </w:tc>
      </w:tr>
    </w:tbl>
    <w:p>
      <w:pPr>
        <w:spacing w:after="40"/>
      </w:pPr>
    </w:p>
    <w:p>
      <w:pPr>
        <w:pStyle w:val="Heading2"/>
      </w:pPr>
      <w:r>
        <w:t>CAP-10 — Search / Graph /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F-SCH-001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Full-text search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Search case-authorised documents/evidence and extracted text.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EvidenceItem,DerivedArtifact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Results enforce object-level permissions.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F-SCH-002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Faceted entity/object search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Filter by entity type, identifier, jurisdiction, case, source, date and status.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Entity,Source,Case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Search does not reveal restricted object existence where policy forbids it.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F-GRF-001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Graph exploration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Explore entities, relationships, assets, events and flows visually.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Entity,Relationship,Asset,ValueFlow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REL-01,SEC-01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Every material edge can display provenance/confidence.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F-GRF-002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Path finding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Find paths between two entities under permission and relationship filters.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Relationship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Path result is labelled analytical output, not proof of association beyond underlying edges.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F-GRF-003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Network metrics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Run centrality, community and cluster analytics as assistive signals.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DerivedAnalytics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Algorithm/version/input scope are recorded and outputs cannot become facts automatically.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F-SCH-003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Saved searches / watch queries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Save recurring case-scoped queries and notify when new authorised data matches.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SavedQuery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Watch query scope inherits case permissions and can be disabled.</w:t>
            </w:r>
          </w:p>
        </w:tc>
      </w:tr>
    </w:tbl>
    <w:p>
      <w:pPr>
        <w:spacing w:after="40"/>
      </w:pPr>
    </w:p>
    <w:p>
      <w:pPr>
        <w:pStyle w:val="Heading2"/>
      </w:pPr>
      <w:r>
        <w:t>CAP-11 — Intelligence Products &amp;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F-PRD-001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Intelligence product templates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Generate Financial Intelligence Note, Entity Profile, Asset Profile, Network Analysis, Referral Package and Case Report.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IntelligenceProduct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ASM-01,DIS-01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Product embeds version, classification, author/reviewer and evidence index.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F-REV-001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Peer review workflow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Reviewer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Comment, request change, approve or reject high-impact products.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Final approval is attributable and separate from author where required.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F-REV-002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Red-team review checklist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Reviewer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Challenge identity, evidence, alternatives, confidence and potential harm.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QUA-01,HYP-02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Checklist result is retained with product version.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F-PRD-002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Product versioning / corrections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Issue revised/corrected versions without deleting prior product history.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IntelligenceProduct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Recipients can distinguish superseded from current versions.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F-PRD-003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Evidence index generation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Generate evidence/source references supporting material findings.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IntelligenceProduct,EvidenceItem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SRC-01,EVD-02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Every key fact can be traced from product to 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CAP-12 — Dissemination &amp; Referral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F-DIS-001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Dissemination approval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 Owner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 external sharing with handling classification and intended recipient.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Dissemination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 export is blocked until required approval is present.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F-DIS-002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Secure export package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Export approved report and evidence index with minimisation/redaction.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Dissemination,IntelligenceProduct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DIS-01,PRI-01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Export records included objects and excludes unauthorised restricted content.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F-DIS-003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Referral package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Produce structured referral containing subjects, facts, evidence, timeline, flows, indicators, gaps and contact point.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IntelligenceProduct,Dissemination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Referral distinguishes known facts from analysis and unknowns.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F-DIS-004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Sharing log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 Owner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who received what version, when, purpose and restrictions.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Dissemination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DIS-01,AUD-01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Log is immutable to ordinary analysts.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F-DIS-005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Partner workspace / federation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Partner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 selected objects/products with controlled partner environment.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SharedObject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SEC-01,DIS-01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Sharing is explicit object-level allowlist; no implicit case replication.</w:t>
            </w:r>
          </w:p>
        </w:tc>
      </w:tr>
    </w:tbl>
    <w:p>
      <w:pPr>
        <w:spacing w:after="40"/>
      </w:pPr>
    </w:p>
    <w:p>
      <w:pPr>
        <w:pStyle w:val="Heading2"/>
      </w:pPr>
      <w:r>
        <w:t>CAP-13 — Administration &amp;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F-ADM-001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Controlled vocabulary administration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Admin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Manage relationship types, asset types, statuses and classifications with versioning.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Vocabulary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Historical records preserve original term/version semantics.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F-ADM-002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Template administration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Admin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Configure case, review and report templates.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Template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Template changes are versioned and do not rewrite historical products.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F-ADM-003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Retention policies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Admin/Privacy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Configure retention/disposition by classification and object type.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RetentionPolicy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PRI-02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Policy execution can be previewed and audited.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F-ADM-004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Feature flags / environment policy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 Admin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Enable high-risk capabilities (AI, external connectors, federation) per deployment.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SystemPolicy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Disabled capability cannot be bypassed through API.</w:t>
            </w:r>
          </w:p>
        </w:tc>
      </w:tr>
    </w:tbl>
    <w:p>
      <w:pPr>
        <w:spacing w:after="40"/>
      </w:pPr>
    </w:p>
    <w:p>
      <w:pPr>
        <w:pStyle w:val="Heading2"/>
      </w:pPr>
      <w:r>
        <w:t>CAP-14 — Security / Audit /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F-SEC-001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OIDC authentication + MFA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All 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Authenticate through organisation identity provider with MFA where required.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User,Session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Disabled user loses access; session policy enforced.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F-SEC-002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Role and object-level access control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 Admin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Restrict access by role, case membership, classification and need-to-know.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AccessPolicy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SEC-01,SEC-02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API and UI enforce the same authorisation decision.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F-SEC-003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Protected-source compartment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Source Handler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Store protected source identity separately with restricted access.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ProtectedSource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Routine analysts can use source-derived evidence without automatically seeing identity.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F-AUD-001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Immutable audit trail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material create/update/delete/merge/review/export actions.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AuditEvent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Ordinary users cannot edit audit events.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F-OPS-001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Backup and restore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 Admin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Back up canonical DB, evidence and configuration; test restore.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BackupRecord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Restore test is documented at defined interval.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F-OPS-002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Operational monitoring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 Admin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Monitor health, errors, jobs, capacity and security events without logging sensitive evidence content.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OperationalEvent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Observability redacts/avoids case-sensitive payloads.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F-OPS-003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Incident response support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 Admin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Record security incidents affecting sources, evidence, accounts or exports.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SecurityIncident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SEC-02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Incident workflow supports containment, notification and lessons learned.</w:t>
            </w:r>
          </w:p>
        </w:tc>
      </w:tr>
    </w:tbl>
    <w:p>
      <w:pPr>
        <w:spacing w:after="40"/>
      </w:pPr>
    </w:p>
    <w:p>
      <w:pPr>
        <w:pStyle w:val="Heading2"/>
      </w:pPr>
      <w:r>
        <w:t>CAP-15 — Integrations &amp;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 ID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Requirement / user story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 objects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refs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F-INT-001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OpenAleph connector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Link/import investigative documents/entities from OpenAleph with provenance.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ExternalReference,Entity,Source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SRC-01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Imported objects retain remote IDs and source metadata; no silent merge.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F-INT-002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OpenSanctions screening connector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Screen entity against sanctions/PEP/debarment data and review candidate matches.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ScreeningResult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ENT-01,TEC-01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Screening result is a candidate signal, not canonical identity/fact until reviewed.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F-INT-003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FollowTheMoney mapping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Data Steward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Map compatible entities/ownership/payment concepts to/from FollowTheMoney.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Entity,Relationship,ValueFlow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Import/export mapping is versioned and preserves unmapped fields.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F-INT-004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Flowintel interoperability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Case Owner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Link task/case workflow metadata with Flowintel where used.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ExternalCaseReference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AUD-01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 implicit transfer of sensitive evidence without explicit configuration.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F-INT-005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GraphSense connector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Enrich public-chain wallet/address analysis using GraphSense.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ExternalReference,ValueFlow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Blockchain analytics output remains attributed to provider and timestamp.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F-INT-006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Graph projection connector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Platform Admin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 canonical relationship/value-flow data to Neo4j/Memgraph or equivalent.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DerivedProjection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REL-01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Projection is rebuildable and cannot become sole canonical source.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F-AI-001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summarisation / extraction assist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Use AI to summarise or propose entities/relationships from authorised content.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DerivedArtifact,Candidate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TEC-01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output is labelled generated, attributable to model/version, and review-required.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F-AI-002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AI analytical assistant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Analyst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Ask questions across authorised case data with citations to canonical objects.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DerivedAnalysis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TEC-01,TEC-02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Assistant cannot create final adverse assessment or dissemination approval autonomously.</w:t>
            </w:r>
          </w:p>
        </w:tc>
      </w:tr>
    </w:tbl>
    <w:p>
      <w:pPr>
        <w:spacing w:after="40"/>
      </w:pPr>
    </w:p>
    <w:p>
      <w:pPr>
        <w:pStyle w:val="Heading1"/>
      </w:pPr>
      <w:r>
        <w:t>9. MVP Definition (Release 0.1)</w:t>
      </w:r>
    </w:p>
    <w:p>
      <w:pPr>
        <w:spacing w:after="80"/>
      </w:pPr>
      <w:r>
        <w:rPr>
          <w:rFonts w:ascii="Aptos" w:hAnsi="Aptos"/>
          <w:b w:val="0"/>
          <w:i w:val="0"/>
          <w:sz w:val="21"/>
        </w:rPr>
        <w:t>The MVP SHALL demonstrate the complete analytical chain on a real or synthetic civil-society investigation without depending on advanced automation. Every P0 feature is in scope unless explicitly waived in a release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73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Minimum outcome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MVP-1 Case Workspace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Case register, charter, lifecycle, tasks, ownership, status, audit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MVP-2 Source &amp; Evidence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Source register, preserved evidence, hashes, extracts, derivatives, reliability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MVP-3 Entity &amp; Relationship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Canonical entities, aliases/identifiers, candidate match, merge/unmerge, first-class relationships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MVP-4 Assets / Events / Timeline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Asset attribution, event records, visual timeline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MVP-5 Follow-the-Value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ValueFlow builder with mandatory DIRECT/DOCUMENTED/RECONSTRUCTED/HYPOTHETICAL classification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MVP-6 Typology &amp; Hypothesis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Catalogue browser, indicators, typology worksheet, competing hypotheses, gaps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MVP-7 Assessment &amp; Review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Assessment, confidence, disconfirmation, peer review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MVP-8 Intelligence Product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Report templates, evidence index, versioning, secure export/referral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MVP-9 Search &amp; Graph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Full-text/faceted search and provenance-aware graph view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MVP-10 Security &amp; Audit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OIDC/MFA, object-level RBAC, protected-source compartment, audit, backup/restore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7365D"/>
                <w:sz w:val="20"/>
              </w:rPr>
              <w:t>MVP completion test</w:t>
              <w:br/>
            </w:r>
            <w:r>
              <w:rPr>
                <w:sz w:val="19"/>
              </w:rPr>
              <w:t>A two-analyst team SHALL be able to open a case, ingest evidence, resolve entities, build an ownership/asset/value-flow model, test at least two hypotheses, map relevant typologies, produce a confidence-rated assessment, complete independent review, and export an approved intelligence product while preserving provenance and audit history.</w:t>
            </w:r>
          </w:p>
        </w:tc>
      </w:tr>
    </w:tbl>
    <w:p>
      <w:pPr>
        <w:spacing w:after="20"/>
      </w:pPr>
    </w:p>
    <w:p>
      <w:pPr>
        <w:pStyle w:val="Heading1"/>
      </w:pPr>
      <w:r>
        <w:t>10. Release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Release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Exit objective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0.1 — Foundation MVP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P0 features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Complete end-to-end investigation and review workflow with strong provenance and security.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0.2 — Operational Intelligence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P1 features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OCR/extraction, enrichment connectors, advanced ownership, saved queries, red-team review, observability.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0.3 — Network Intelligence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Selected P2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Cross-case discovery, network metrics, GraphSense, federation/partner workspace, rule-assisted indicators.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0.4 — Controlled AI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Selected P1/P2 AI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Citation-grounded AI assistance, controlled entity suggestions, model governance, validation metrics.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1.0 — Assured Platform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 required controls + independent QA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Production-ready product with conformance evidence, security assurance, documented operations and upgrade path.</w:t>
            </w:r>
          </w:p>
        </w:tc>
      </w:tr>
    </w:tbl>
    <w:p>
      <w:pPr>
        <w:spacing w:after="40"/>
      </w:pPr>
    </w:p>
    <w:p>
      <w:pPr>
        <w:pStyle w:val="Heading1"/>
      </w:pPr>
      <w:r>
        <w:t>11. Build vs Integrate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Disposition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Capabilities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Build as CS-AML core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Case charter/gates; Evidence→Fact chain; hypothesis matrix; confidence; intelligence gaps; value-flow classification; typology assessment; review/dissemination; provenance-preserving UX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These functions embody the unique methodology and control model.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Integrate / reuse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OCR/document intelligence; sanctions/PEP data; generic graph DB; blockchain analytics; identity provider; search engine; object storage; observability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Mature components already exist; wrapping them preserves focus and reduces maintenance risk.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Adapt / map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FollowTheMoney ontology; OpenAleph investigative datasets; Flowintel workflow concepts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Useful models/workflows can be mapped without making them normative dependencies.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Tool / ecosystem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Reference value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role</w:t>
            </w:r>
          </w:p>
        </w:tc>
        <w:tc>
          <w:tcPr>
            <w:tcW w:type="dxa" w:w="10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OpenAleph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Investigative document/data platform; reference for collections, search, OCR/entity extraction, investigation workspaces.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Connector or adjacent investigative data platform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FollowTheMoney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Investigative entity/relationship ontology used in anti-corruption and investigative journalism ecosystems.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Interoperability / ontology mapping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OpenSanctions / yente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Sanctions, PEP and related entity matching/screening.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External screening service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Flowintel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Open-source case/task workflow platform.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Workflow interoperability / UX reference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GraphSense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Open-source cryptoasset analytics.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Crypto analytics connector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Neo4j / Memgraph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Graph database / analytics.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Derived graph projection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P1/P2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OpenSearch / PostgreSQL FTS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 engine.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Derived search index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P0/P1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Keycloak or equivalent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OIDC IAM, MFA, RBAC support.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Identity provider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S3-compatible object store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Evidence object storage.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Evidence storage infrastructure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OpenTelemetry + Prometheus/Grafana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Telemetry and operational monitoring.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</w:tr>
    </w:tbl>
    <w:p>
      <w:pPr>
        <w:spacing w:after="40"/>
      </w:pPr>
    </w:p>
    <w:p>
      <w:pPr>
        <w:pStyle w:val="Heading1"/>
      </w:pPr>
      <w:r>
        <w:t>12.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3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NFR-SEC-01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Least privilege, MFA, compartmentalisation, encryption in transit, secure secrets, patching, backup, audit.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NFR-PRI-01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Privacy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minimisation, purpose limitation, retention, deletion/disposition, access justification, export minimisation.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NFR-AUD-01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Auditability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Material analytical and dissemination changes are attributable, timestamped and reviewable.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NFR-INT-01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Canonical objects and original evidence cannot be silently overwritten; critical evidence supports hash verification.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NFR-EXP-01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Explainability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Automated score/match/path/suggestion used materially exposes basis, input scope and model/rule version.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NFR-PER-01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Performance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Common case, entity, search and graph views SHOULD return interactively for expected deployment scale; long analytics MAY use async jobs.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NFR-AVL-01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System SHOULD tolerate component restart and provide tested backup/restore; deployment defines RPO/RTO.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NFR-INTOP-01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Interoperability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Stable IDs, versioned APIs, import/export metadata and mapping records SHALL support external integration.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NFR-UX-01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Usability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UX SHALL make fact/inference/confidence/provenance visible without requiring analyst to inspect raw DB fields.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NFR-ACC-01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Accessibility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workflows SHOULD meet recognised web accessibility good practice and support keyboard/screen-reader use.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NFR-MNT-01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Maintainability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Schema, APIs, typologies, vocabularies and templates are versioned; migrations are testable and reversible where feasible.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NFR-OBS-01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Operational telemetry SHALL avoid leaking protected evidence or source content into logs.</w:t>
            </w:r>
          </w:p>
        </w:tc>
      </w:tr>
    </w:tbl>
    <w:p>
      <w:pPr>
        <w:spacing w:after="40"/>
      </w:pPr>
    </w:p>
    <w:p>
      <w:pPr>
        <w:pStyle w:val="Heading1"/>
      </w:pPr>
      <w:r>
        <w:t>13. Permission and Information-Handling Model</w:t>
      </w:r>
    </w:p>
    <w:p>
      <w:pPr>
        <w:spacing w:after="80"/>
      </w:pPr>
      <w:r>
        <w:rPr>
          <w:rFonts w:ascii="Aptos" w:hAnsi="Aptos"/>
          <w:b w:val="0"/>
          <w:i w:val="0"/>
          <w:sz w:val="21"/>
        </w:rPr>
        <w:t>At minimum, authorisation SHALL consider role, case membership, object classification, need-to-know, protected-source compartment, and dissemination restriction. Case membership alone SHALL NOT automatically reveal protected-source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82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Handling expectation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Public / Open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Suitable for broad internal visibility or public source references; still subject to case purpose and privacy rules.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Internal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Routine investigation content limited to authorised organisation users.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Restricted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Sensitive personal, legal-risk, unpublished, or partner-controlled information.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Protected Source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Source identity/contact and highly sensitive source-handling data; separate compartment and minimal access.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Legal / Need-to-Know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Material with legal privilege, safety, embargo, or highly constrained access conditions.</w:t>
            </w:r>
          </w:p>
        </w:tc>
      </w:tr>
    </w:tbl>
    <w:p>
      <w:pPr>
        <w:spacing w:after="40"/>
      </w:pPr>
    </w:p>
    <w:p>
      <w:pPr>
        <w:pStyle w:val="Heading1"/>
      </w:pPr>
      <w:r>
        <w:t>14. Product Data and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6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Stable object IDs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 canonical objects SHALL expose stable identifiers suitable for references, audit and integration.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Version metadata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Material objects SHALL expose current version and modification metadata; previous versions remain reconstructable where required.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Provenance links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APIs SHALL allow traversal from assessment to hypothesis/indicator/fact/evidence/source.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Permission enforcement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API SHALL enforce the same authorisation rules as UI; UI hiding is not a security control.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Derived output labelling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Search hits, graph paths, AI suggestions and computed metrics SHALL expose derived status and source inputs.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Export manifests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Exports SHOULD contain object/version manifest and handling metadata.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Connector lineage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Imported records SHALL retain provider, external ID, retrieval time, connector version and mapping status.</w:t>
            </w:r>
          </w:p>
        </w:tc>
      </w:tr>
    </w:tbl>
    <w:p>
      <w:pPr>
        <w:spacing w:after="40"/>
      </w:pPr>
    </w:p>
    <w:p>
      <w:pPr>
        <w:pStyle w:val="Heading1"/>
      </w:pPr>
      <w:r>
        <w:t>15. Required User Experience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Minimum UX purpose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Dashboard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Assigned cases, pending reviews, high-priority tasks, recent activity, connector/processing warnings.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Case Workspace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Charter, scope, tasks, linked entities/evidence, timeline, hypotheses, assessments, reviews, products.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Evidence Viewer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Original/derivative distinction, page/text view, extract creation, hash/provenance, linked claims/facts.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Entity Profile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Aliases, identifiers, source assertions, related cases, relationships, assets, events, screening/enrichment.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Entity Resolution Workbench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Side-by-side candidate comparison, matching/conflicting attributes, evidence, merge/unmerge decision.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Graph Explorer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Provenance-aware nodes/edges, filters, saved views, path query, evidence drill-down.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Timeline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Events, relationship validity, asset changes, flow dates and evidence.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Value Flow Builder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Leg creation, class distinction, amount/range/currency, evidence, flow visualisation.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Typology Worksheet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Catalogue guidance, indicators, counter-indicators, consistency assessment and references.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Hypothesis Matrix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Competing hypotheses, supporting/contradicting evidence, gaps, discriminating questions.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Assessment Editor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Judgement, confidence, basis, alternatives, assumptions, gaps, reviewer status.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 / Review Workspace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Template, evidence index, comments, red-team checklist, approval, versioning.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Admin / Assurance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Users/roles, vocabularies, connectors, policy, retention, audit, control evidence and system health.</w:t>
            </w:r>
          </w:p>
        </w:tc>
      </w:tr>
    </w:tbl>
    <w:p>
      <w:pPr>
        <w:spacing w:after="40"/>
      </w:pPr>
    </w:p>
    <w:p>
      <w:pPr>
        <w:pStyle w:val="Heading1"/>
      </w:pPr>
      <w:r>
        <w:t>16. Suggested Engineering Epics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Epic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Foundation platform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Project skeleton, auth, tenancy/deployment policy, canonical IDs, audit framework.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EPIC-02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Case &amp; workflow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Case charter, tasks, gates, ownership, lifecycle.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Evidence &amp; provenance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Source/evidence registry, file store, hash, extracts, derivatives.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EPIC-04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Entity model &amp; resolution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Entity registry, identifiers, match candidates, merge/unmerge.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Relationships/assets/events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First-class graph objects, ownership/control, assets, event/timeline.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EPIC-06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Value-flow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Flow/legs, visual builder, classifications, calculations.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EPIC-07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Typology &amp; hypothesis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Catalogue, indicators, hypothesis matrix, gaps.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EPIC-08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Assessment &amp; products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Confidence, intelligence product, evidence index, versioning.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EPIC-09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&amp; dissemination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Peer review, red-team, approval, secure export, referral, sharing log.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EPIC-10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Search &amp; graph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FTS, faceted search, graph projection/explorer, saved views.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EPIC-11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Security &amp; operations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RBAC, protected source, backup/restore, monitoring, incident support.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EPIC-12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Integrations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OpenAleph, OpenSanctions, FTM, GraphSense, external graph/search.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EPIC-13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AI assist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Controlled extraction, summarisation, grounded assistant, model audit.</w:t>
            </w:r>
          </w:p>
        </w:tc>
      </w:tr>
    </w:tbl>
    <w:p>
      <w:pPr>
        <w:spacing w:after="40"/>
      </w:pPr>
    </w:p>
    <w:p>
      <w:pPr>
        <w:pStyle w:val="Heading1"/>
      </w:pPr>
      <w:r>
        <w:t>17. Acceptance and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domain</w:t>
            </w:r>
          </w:p>
        </w:tc>
        <w:tc>
          <w:tcPr>
            <w:tcW w:type="dxa" w:w="76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Minimum acceptance approach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Functional acceptance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Feature-specific acceptance criteria in Section 8 SHALL be converted to executable/manual test cases.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Methodology conformance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that users cannot silently skip mandatory separation between evidence, fact, hypothesis and assessment.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Permission testing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Include positive and negative tests for case/object/source compartment access.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Provenance testing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Randomly sample material findings and trace backward to evidence/source.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Entity-resolution testing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false-positive merges, conflicting identifiers, reversal, and historical integrity.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Value-flow testing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Verify all four flow classes remain distinct in DB/API/UI/export.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testing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High-impact product cannot be finalised without required independent review.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Audit testing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Critical action creates audit event and ordinary users cannot edit/delete it.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Connector testing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External enrichment failure or stale data cannot corrupt canonical objects.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AI testing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AI output is visibly derived, grounded where applicable, and blocked from autonomous adverse decision or dissemination.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Backup/restore testing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Restore canonical DB and evidence into isolated environment and verify object/evidence integrity.</w:t>
            </w:r>
          </w:p>
        </w:tc>
      </w:tr>
    </w:tbl>
    <w:p>
      <w:pPr>
        <w:spacing w:after="40"/>
      </w:pPr>
    </w:p>
    <w:p>
      <w:pPr>
        <w:pStyle w:val="Heading1"/>
      </w:pPr>
      <w:r>
        <w:t>18. Product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73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Provenance coverage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% material facts/relationships/value flows with direct evidence/source links.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Entity correction rate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Merge/unmerge correction rate and false-match review outcome.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coverage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% high-impact products independently reviewed before dissemination.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Gap visibility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% material assessments with explicit intelligence gaps.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Alternative-hypothesis coverage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% high-impact adverse assessments with documented alternatives/disconfirmation.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Time-to-triage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Median lead intake to open/reject/monitor decision.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Time-to-review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Median draft product to completed peer review.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Referral usefulness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Recipient feedback or follow-up rate where legitimately measurable.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Security/privacy incidents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Source exposure, unauthorised access, accidental export or retention exceptions.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Analyst rework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Corrections caused by missing provenance, identity error, unsupported relationship or ambiguous flow classification.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b/>
                <w:color w:val="17365D"/>
                <w:sz w:val="20"/>
              </w:rPr>
              <w:t>Metric warning</w:t>
              <w:br/>
            </w:r>
            <w:r>
              <w:rPr>
                <w:sz w:val="19"/>
              </w:rPr>
              <w:t>Node count, scraped-record count, number of alerts, AI-generated suggestions, or number of cases are not sufficient measures of effectiveness.</w:t>
            </w:r>
          </w:p>
        </w:tc>
      </w:tr>
    </w:tbl>
    <w:p>
      <w:pPr>
        <w:spacing w:after="20"/>
      </w:pPr>
    </w:p>
    <w:p>
      <w:pPr>
        <w:pStyle w:val="Heading1"/>
      </w:pPr>
      <w:r>
        <w:t>19. Framework-to-Product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Framework requirement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Feature implementation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Data objects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Evidence before allegation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F-EVD-*; F-HYP-*; F-ASM-*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Source/Evidence/Fact/Hypothesis/Assessment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SRC/EVD/HYP/ASM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Case is context; reusable truth objects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F-CASE-*; F-ENT-*; F-EVD-*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Case/Entity/Evidence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CAS/ENT/EVD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Follow the value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F-VAL-*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ValueFlow/ValueFlowLeg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VAL-01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Typology caution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F-TYP-*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Typology/Indicator/TypologyMatch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TYP-01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Entity resolution reversibility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F-ENT-003/004/005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EntityMatchCandidate/MergeDecision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ENT-01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Alternative explanations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F-HYP-001/002/003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Hypothesis/IntelligenceGap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HYP-01/HYP-02/GAP-01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Confidence and assessment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F-ASM-001/002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Assessment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ASM-01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Peer review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F-REV-*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QUA-01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Controlled dissemination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F-DIS-*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Dissemination/IntelligenceProduct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DIS-01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Protected sources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F-SEC-003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ProtectedSource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SEC-02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is assistive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F-AI-*; F-DOC-004/006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DerivedArtifact/Candidate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TEC-01/TEC-02</w:t>
            </w:r>
          </w:p>
        </w:tc>
      </w:tr>
    </w:tbl>
    <w:p>
      <w:pPr>
        <w:spacing w:after="40"/>
      </w:pPr>
    </w:p>
    <w:p>
      <w:pPr>
        <w:pStyle w:val="Heading1"/>
      </w:pPr>
      <w:r>
        <w:t>20. Open Product Decisions for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v0.1 stance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PD-01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Single-organisation first vs multi-tenant from day one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Recommendation: single-organisation / strong case compartment first; design schema for later multi-tenancy.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PD-02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OpenAleph as dependency vs connector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Recommendation: connector/adjacent service, not hard dependency, until workflow is validated.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PD-03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FollowTheMoney adoption depth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Recommendation: interoperability mapping and selective reuse; retain CS-AML-specific Evidence/Hypothesis/Assessment model.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PD-04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Graph database in MVP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Recommendation: optional projection. MVP can use relational canonical model plus graph view; introduce dedicated graph DB when scale/queries justify it.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PD-05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AI in MVP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Recommendation: not required for MVP completion. Introduce after evidence/provenance and review workflow are stable.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PD-06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Public-source connectors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Recommendation: begin with manual import + a small number of legally reviewed connectors; avoid uncontrolled scraping framework in v0.1.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PD-07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Mobile support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Recommendation: responsive read/review/task capability first; sensitive collection and evidence handling optimised for desktop.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PD-08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Federation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Recommendation: defer to Phase 3; first establish object-level sharing and export manifests.</w:t>
            </w:r>
          </w:p>
        </w:tc>
      </w:tr>
    </w:tbl>
    <w:p>
      <w:pPr>
        <w:spacing w:after="40"/>
      </w:pPr>
    </w:p>
    <w:p>
      <w:pPr>
        <w:pStyle w:val="Heading1"/>
      </w:pPr>
      <w:r>
        <w:t>Annex A — Canonical User Story Format</w:t>
      </w:r>
    </w:p>
    <w:p>
      <w:pPr>
        <w:spacing w:after="80"/>
      </w:pPr>
      <w:r>
        <w:rPr>
          <w:rFonts w:ascii="Aptos" w:hAnsi="Aptos"/>
          <w:b w:val="0"/>
          <w:i w:val="0"/>
          <w:sz w:val="21"/>
        </w:rPr>
        <w:t>Each backlog item SHOULD use the following fields:</w:t>
      </w:r>
    </w:p>
    <w:p>
      <w:pPr>
        <w:pStyle w:val="ListBullet"/>
        <w:spacing w:after="40"/>
      </w:pPr>
      <w:r>
        <w:t>Feature ID / Epic ID</w:t>
      </w:r>
    </w:p>
    <w:p>
      <w:pPr>
        <w:pStyle w:val="ListBullet"/>
        <w:spacing w:after="40"/>
      </w:pPr>
      <w:r>
        <w:t>As a &lt;role&gt;</w:t>
      </w:r>
    </w:p>
    <w:p>
      <w:pPr>
        <w:pStyle w:val="ListBullet"/>
        <w:spacing w:after="40"/>
      </w:pPr>
      <w:r>
        <w:t>I want &lt;capability&gt;</w:t>
      </w:r>
    </w:p>
    <w:p>
      <w:pPr>
        <w:pStyle w:val="ListBullet"/>
        <w:spacing w:after="40"/>
      </w:pPr>
      <w:r>
        <w:t>So that &lt;investigative/control outcome&gt;</w:t>
      </w:r>
    </w:p>
    <w:p>
      <w:pPr>
        <w:pStyle w:val="ListBullet"/>
        <w:spacing w:after="40"/>
      </w:pPr>
      <w:r>
        <w:t>Preconditions</w:t>
      </w:r>
    </w:p>
    <w:p>
      <w:pPr>
        <w:pStyle w:val="ListBullet"/>
        <w:spacing w:after="40"/>
      </w:pPr>
      <w:r>
        <w:t>Primary flow</w:t>
      </w:r>
    </w:p>
    <w:p>
      <w:pPr>
        <w:pStyle w:val="ListBullet"/>
        <w:spacing w:after="40"/>
      </w:pPr>
      <w:r>
        <w:t>Alternative/error flows</w:t>
      </w:r>
    </w:p>
    <w:p>
      <w:pPr>
        <w:pStyle w:val="ListBullet"/>
        <w:spacing w:after="40"/>
      </w:pPr>
      <w:r>
        <w:t>Data objects touched</w:t>
      </w:r>
    </w:p>
    <w:p>
      <w:pPr>
        <w:pStyle w:val="ListBullet"/>
        <w:spacing w:after="40"/>
      </w:pPr>
      <w:r>
        <w:t>Control references</w:t>
      </w:r>
    </w:p>
    <w:p>
      <w:pPr>
        <w:pStyle w:val="ListBullet"/>
        <w:spacing w:after="40"/>
      </w:pPr>
      <w:r>
        <w:t>Security/privacy considerations</w:t>
      </w:r>
    </w:p>
    <w:p>
      <w:pPr>
        <w:pStyle w:val="ListBullet"/>
        <w:spacing w:after="40"/>
      </w:pPr>
      <w:r>
        <w:t>Acceptance criteria</w:t>
      </w:r>
    </w:p>
    <w:p>
      <w:pPr>
        <w:pStyle w:val="ListBullet"/>
        <w:spacing w:after="40"/>
      </w:pPr>
      <w:r>
        <w:t>Audit events</w:t>
      </w:r>
    </w:p>
    <w:p>
      <w:pPr>
        <w:pStyle w:val="ListBullet"/>
        <w:spacing w:after="40"/>
      </w:pPr>
      <w:r>
        <w:t>Telemetry (non-sensitive)</w:t>
      </w:r>
    </w:p>
    <w:p>
      <w:pPr>
        <w:pStyle w:val="ListBullet"/>
        <w:spacing w:after="40"/>
      </w:pPr>
      <w:r>
        <w:t>Priority / release</w:t>
      </w:r>
    </w:p>
    <w:p>
      <w:pPr>
        <w:pStyle w:val="ListBullet"/>
        <w:spacing w:after="40"/>
      </w:pPr>
      <w:r>
        <w:t>Dependencies</w:t>
      </w:r>
    </w:p>
    <w:p>
      <w:pPr>
        <w:pStyle w:val="Heading1"/>
      </w:pPr>
      <w:r>
        <w:t>Annex B — Definition of Done for P0 Features</w:t>
      </w:r>
    </w:p>
    <w:p>
      <w:pPr>
        <w:pStyle w:val="ListBullet"/>
        <w:spacing w:after="40"/>
      </w:pPr>
      <w:r>
        <w:t>Functional acceptance criteria passed.</w:t>
      </w:r>
    </w:p>
    <w:p>
      <w:pPr>
        <w:pStyle w:val="ListBullet"/>
        <w:spacing w:after="40"/>
      </w:pPr>
      <w:r>
        <w:t>Authorisation tested for permitted and denied users.</w:t>
      </w:r>
    </w:p>
    <w:p>
      <w:pPr>
        <w:pStyle w:val="ListBullet"/>
        <w:spacing w:after="40"/>
      </w:pPr>
      <w:r>
        <w:t>Audit events verified for material actions.</w:t>
      </w:r>
    </w:p>
    <w:p>
      <w:pPr>
        <w:pStyle w:val="ListBullet"/>
        <w:spacing w:after="40"/>
      </w:pPr>
      <w:r>
        <w:t>Provenance / object references preserved.</w:t>
      </w:r>
    </w:p>
    <w:p>
      <w:pPr>
        <w:pStyle w:val="ListBullet"/>
        <w:spacing w:after="40"/>
      </w:pPr>
      <w:r>
        <w:t>No silent conversion of derived or inferred data into canonical fact.</w:t>
      </w:r>
    </w:p>
    <w:p>
      <w:pPr>
        <w:pStyle w:val="ListBullet"/>
        <w:spacing w:after="40"/>
      </w:pPr>
      <w:r>
        <w:t>Error states fail safely and do not corrupt originals/canonical objects.</w:t>
      </w:r>
    </w:p>
    <w:p>
      <w:pPr>
        <w:pStyle w:val="ListBullet"/>
        <w:spacing w:after="40"/>
      </w:pPr>
      <w:r>
        <w:t>API and UI behaviour are consistent.</w:t>
      </w:r>
    </w:p>
    <w:p>
      <w:pPr>
        <w:pStyle w:val="ListBullet"/>
        <w:spacing w:after="40"/>
      </w:pPr>
      <w:r>
        <w:t>Retention/classification behaviour tested where applicable.</w:t>
      </w:r>
    </w:p>
    <w:p>
      <w:pPr>
        <w:pStyle w:val="ListBullet"/>
        <w:spacing w:after="40"/>
      </w:pPr>
      <w:r>
        <w:t>Backup/migration impact documented for schema changes.</w:t>
      </w:r>
    </w:p>
    <w:p>
      <w:pPr>
        <w:pStyle w:val="ListBullet"/>
        <w:spacing w:after="40"/>
      </w:pPr>
      <w:r>
        <w:t>User-facing wording distinguishes fact, inference, confidence and uncertainty.</w:t>
      </w:r>
    </w:p>
    <w:p>
      <w:pPr>
        <w:pStyle w:val="ListBullet"/>
        <w:spacing w:after="40"/>
      </w:pPr>
      <w:r>
        <w:t>Operational documentation and release notes updated.</w:t>
      </w:r>
    </w:p>
    <w:p>
      <w:pPr>
        <w:pStyle w:val="Heading1"/>
      </w:pPr>
      <w:r>
        <w:t>Annex C — Reference Product Architecture (Non-Normative)</w:t>
      </w:r>
    </w:p>
    <w:p>
      <w:pPr>
        <w:spacing w:after="80"/>
      </w:pPr>
      <w:r>
        <w:rPr>
          <w:rFonts w:ascii="Aptos" w:hAnsi="Aptos"/>
          <w:b w:val="0"/>
          <w:i w:val="0"/>
          <w:sz w:val="21"/>
        </w:rPr>
        <w:t>A pragmatic first implementation MAY use the following profile: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Reference option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Web application / API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Django + REST/GraphQL equivalent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Canonical relational store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PostgreSQL + PostGIS where geographic data is needed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Evidence object store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S3-compatible storage or encrypted filesystem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Async jobs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Celery/RQ equivalent + Redis-compatible broker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IAM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Keycloak or other OIDC provider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Search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PostgreSQL FTS initially; OpenSearch when scale/features justify it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Graph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Relational projection initially; Neo4j/Memgraph optional derived projection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OCR/document processing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OpenAleph or dedicated processing service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Sanctions/PEP screening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OpenSanctions/yente connector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Crypto analytics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GraphSense connector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Observability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OpenTelemetry + Prometheus/Grafana equivalent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Reverse proxy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Nginx/Caddy equivalent</w:t>
            </w:r>
          </w:p>
        </w:tc>
      </w:tr>
    </w:tbl>
    <w:p>
      <w:pPr>
        <w:spacing w:after="40"/>
      </w:pPr>
    </w:p>
    <w:p>
      <w:pPr>
        <w:pStyle w:val="Heading1"/>
      </w:pPr>
      <w:r>
        <w:t>Annex D — Release Planning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 count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Planning meaning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P0 / MVP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54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Required to prove end-to-end methodology and controls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P1 / Phase 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26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Operational depth, enrichment, advanced review and analytics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P2 / Phase 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Network intelligence, federation, advanced AI/analytics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CS-AML Product &amp; Feature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CS-AML Product &amp; Feature Specification v0.1</dc:title>
  <dc:subject>Civil Society Financial Intelligence / AML Investigation Platform product specification</dc:subject>
  <dc:creator>CS-AML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