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63A5F"/>
          <w:sz w:val="56"/>
        </w:rPr>
        <w:t>CS-AML Wireframe Specification v0.1</w:t>
      </w:r>
    </w:p>
    <w:p>
      <w:r>
        <w:rPr>
          <w:color w:val="5B6573"/>
          <w:sz w:val="26"/>
        </w:rPr>
        <w:t>Structural wireframe contract for MVP 0.1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0.1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Normative wireframe baseline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MVP 0.1</w:t>
            </w:r>
          </w:p>
        </w:tc>
      </w:tr>
    </w:tbl>
    <w:p/>
    <w:p>
      <w:r>
        <w:rPr>
          <w:b/>
        </w:rPr>
        <w:t xml:space="preserve">Design axiom. </w:t>
      </w:r>
      <w:r>
        <w:t>Screens and wireframes SHALL preserve analytical uncertainty, provenance, reversibility, permission boundaries, and review context. Visual hierarchy must never convert inference into fact or status into accusation.</w:t>
      </w:r>
    </w:p>
    <w:p>
      <w:r>
        <w:br w:type="page"/>
      </w:r>
    </w:p>
    <w:p>
      <w:pPr>
        <w:pStyle w:val="Heading1"/>
      </w:pPr>
      <w:r>
        <w:t>1. Purpose and Boundary</w:t>
      </w:r>
    </w:p>
    <w:p>
      <w:r>
        <w:t>This specification defines the structural wireframe contract for CS-AML MVP screens. It translates each Screen Inventory ID into layout regions, component zones, hierarchy, contextual panels, state placement and responsive rules. It is intentionally low-fidelity: it does not prescribe brand styling, final visual design tokens, iconography or production copy.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63A5F"/>
              </w:rPr>
              <w:t xml:space="preserve">Ownership split — </w:t>
            </w:r>
            <w:r>
              <w:t>Information Architecture owns organisation and findability. UX owns behaviour and interaction semantics. This Wireframe Specification owns spatial composition and screen-region contracts. Final visual styling belongs to the future UI Design System.</w:t>
            </w:r>
          </w:p>
        </w:tc>
      </w:tr>
    </w:tbl>
    <w:p>
      <w:pPr>
        <w:pStyle w:val="Heading1"/>
      </w:pPr>
      <w:r>
        <w:t>2. Global Application Frame</w:t>
      </w:r>
    </w:p>
    <w:p>
      <w:r>
        <w:t>Desktop baseline uses a stable application frame. The exact pixel values MAY vary in implementation, but the information zones SHALL remain recognisable.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352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60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Rules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A. Global header</w:t>
            </w:r>
          </w:p>
        </w:tc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Identity, global search trigger, current user/session, environment marker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Never display sensitive case content in persistent chrome unless user is authorised.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B. Primary navigation</w:t>
            </w:r>
          </w:p>
        </w:tc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Home, Cases, Entities, Evidence, Analysis, Products, Search, Administration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Labels come from IA. Restricted destinations are omitted or disabled according to policy.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C. Context header</w:t>
            </w:r>
          </w:p>
        </w:tc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Current case/object title, classification, status, breadcrumbs/context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Must distinguish canonical object from case-context view.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D. Local navigation</w:t>
            </w:r>
          </w:p>
        </w:tc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Tabs or section navigation within current case/object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Must preserve deep-linkability and current context.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E. Main canvas</w:t>
            </w:r>
          </w:p>
        </w:tc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Primary task content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One dominant task per screen; avoid dashboard clutter.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F. Context / evidence rail</w:t>
            </w:r>
          </w:p>
        </w:tc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Provenance, evidence, metadata, linked objects, warnings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Optional/collapsible; never the only place critical uncertainty is shown.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G. Action zone</w:t>
            </w:r>
          </w:p>
        </w:tc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Primary/secondary actions and high-impact confirmations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High-impact actions separated from routine edit actions.</w:t>
            </w:r>
          </w:p>
        </w:tc>
      </w:tr>
    </w:tbl>
    <w:p>
      <w:pPr>
        <w:pStyle w:val="Heading1"/>
      </w:pPr>
      <w:r>
        <w:t>3. Responsive Baseline</w:t>
      </w:r>
    </w:p>
    <w:p>
      <w:pPr>
        <w:pStyle w:val="ListBullet"/>
      </w:pPr>
      <w:r>
        <w:t>Desktop &gt;= 1280px: two- or three-region analytical workspace permitted.</w:t>
      </w:r>
    </w:p>
    <w:p>
      <w:pPr>
        <w:pStyle w:val="ListBullet"/>
      </w:pPr>
      <w:r>
        <w:t>Tablet 768-1279px: context rail collapses to drawer; local navigation may become horizontal overflow or compact menu.</w:t>
      </w:r>
    </w:p>
    <w:p>
      <w:pPr>
        <w:pStyle w:val="ListBullet"/>
      </w:pPr>
      <w:r>
        <w:t>Mobile &lt; 768px: read/review and simple capture MAY be supported; dense graph, entity matching and value-flow building are not required to be full-featured for MVP.</w:t>
      </w:r>
    </w:p>
    <w:p>
      <w:pPr>
        <w:pStyle w:val="ListBullet"/>
      </w:pPr>
      <w:r>
        <w:t>No critical classification, uncertainty or permission state may disappear solely because viewport is narrower.</w:t>
      </w:r>
    </w:p>
    <w:p>
      <w:pPr>
        <w:pStyle w:val="Heading1"/>
      </w:pPr>
      <w:r>
        <w:t>4. Wireframe Pattern Library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Pattern ID</w:t>
            </w:r>
          </w:p>
        </w:tc>
        <w:tc>
          <w:tcPr>
            <w:tcW w:type="dxa" w:w="259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590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Structural contract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WF-PAT-01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Register/List</w:t>
            </w:r>
          </w:p>
        </w:tc>
        <w:tc>
          <w:tcPr>
            <w:tcW w:type="dxa" w:w="59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Header + filters + sortable result list/table + empty state + primary create action.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WF-PAT-02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Canonical Object Detail</w:t>
            </w:r>
          </w:p>
        </w:tc>
        <w:tc>
          <w:tcPr>
            <w:tcW w:type="dxa" w:w="59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Context header + summary block + local tabs + main object facts + provenance rail + backlinks.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WF-PAT-03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Editor/Form</w:t>
            </w:r>
          </w:p>
        </w:tc>
        <w:tc>
          <w:tcPr>
            <w:tcW w:type="dxa" w:w="59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Context header + sectioned form + inline validation + evidence/provenance selector + sticky save/cancel zone.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WF-PAT-04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Workspace</w:t>
            </w:r>
          </w:p>
        </w:tc>
        <w:tc>
          <w:tcPr>
            <w:tcW w:type="dxa" w:w="59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Context header + local tools + primary analytical canvas + side inspector + optional bottom activity/history panel.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WF-PAT-05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Compare/Resolution</w:t>
            </w:r>
          </w:p>
        </w:tc>
        <w:tc>
          <w:tcPr>
            <w:tcW w:type="dxa" w:w="59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Side-by-side candidate columns + match/conflict summary + evidence panel + decision zone.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WF-PAT-06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Review/Approval</w:t>
            </w:r>
          </w:p>
        </w:tc>
        <w:tc>
          <w:tcPr>
            <w:tcW w:type="dxa" w:w="59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Read-only reviewed artefact + review checklist/comments + decision panel + independent-approval status.</w:t>
            </w:r>
          </w:p>
        </w:tc>
      </w:tr>
      <w:tr>
        <w:tc>
          <w:tcPr>
            <w:tcW w:type="dxa" w:w="17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WF-PAT-07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System State</w:t>
            </w:r>
          </w:p>
        </w:tc>
        <w:tc>
          <w:tcPr>
            <w:tcW w:type="dxa" w:w="59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Minimal content with explanation, safe next step and non-disclosing error semantics.</w:t>
            </w:r>
          </w:p>
        </w:tc>
      </w:tr>
    </w:tbl>
    <w:p>
      <w:pPr>
        <w:pStyle w:val="Heading1"/>
      </w:pPr>
      <w:r>
        <w:t>5. Screen-to-Wireframe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Screen ID</w:t>
            </w:r>
          </w:p>
        </w:tc>
        <w:tc>
          <w:tcPr>
            <w:tcW w:type="dxa" w:w="3096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8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Wireframe Pattern</w:t>
            </w:r>
          </w:p>
        </w:tc>
        <w:tc>
          <w:tcPr>
            <w:tcW w:type="dxa" w:w="388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Critical States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SCR-HOME-001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Home / Work Queue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empty, filtered, degraded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Register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empty, no-access, filtered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Case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validation-error, success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SCR-CASE-003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Overview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restricted, stale-data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SCR-CASE-004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Investigation Charter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view, edit, version-history, validation-error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SCR-CASE-005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Lifecycle Gates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WF-PAT-06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pending, approved, rejected, blocked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SCR-CASE-006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Work / Tasks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board, list, empty, overdue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SCR-CASE-007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Case Activity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filtered, restricted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SCR-SRC-001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Source Register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list, empty, validation-error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SCR-SRC-002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Source Detail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restricted, superseded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Library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grid/list, empty, upload-in-progress, restricted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Upload Evidence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idle, uploading, scanning, failed, complete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SCR-EVD-003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Detail / Reader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restricted, integrity-warning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SCR-EVD-004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Extract Builder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selecting, editing, validation-error, saved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SCR-EVD-005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Evidence Lineage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missing-parent-warning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Register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filtered, empty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Entity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duplicate-candidate, validation-error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SCR-ENT-003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Detail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disputed, restricted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SCR-ENT-004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Match Queue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queue, empty, filtered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SCR-ENT-005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Entity Match Compare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WF-PAT-05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candidate, merge-confirmation, rejected, deferred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SCR-ENT-006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Merge History / Unmerge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WF-PAT-05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confirmation, conflict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SCR-REL-001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Relationship Editor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validation-error, saved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SCR-AST-001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Asset Register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filtered, empty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SCR-AST-002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Asset Detail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disputed, restricted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SCR-TIM-001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Timeline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filtered, empty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SCR-TIM-002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Event Editor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validation-error, saved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SCR-VAL-001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Value Flow Workspace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filtered, empty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SCR-VAL-002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Value Flow Builder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incomplete, validation-error, saved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SCR-TYP-001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Typology Catalogue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search, empty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SCR-TYP-002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Typology Match Worksheet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weak, plausible, strong, compelling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SCR-HYP-001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Hypothesis Workspace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empty, filtered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SCR-HYP-002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Hypothesis Detail / Matrix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open, supported, weakened, rejected, inconclusive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SCR-ASM-001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Assessment Draft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validation-error, ready-for-review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SCR-ASM-002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Assessment Detail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reviewed, superseded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SCR-GRF-001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Investigation Graph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loading, filtered, no-results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SCR-SCH-001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Global Search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results, no-results, restricted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 Library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filtered, empty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Create Intelligence Product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template-select, draft, validation-error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SCR-PRD-003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 Editor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WF-PAT-03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autosave, conflict, validation-error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SCR-PRD-004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Product Detail / Version History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WF-PAT-02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review, approved, superseded, retracted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SCR-REV-001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Review Queue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queue, empty, overdue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SCR-REV-002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Peer Review Workspace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WF-PAT-06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in-review, changes-requested, approved, rejected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SCR-DIS-001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Dissemination Approval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WF-PAT-06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draft, blocked, approved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SCR-DIS-002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Export Package Builder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WF-PAT-04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selecting, warning, generating, complete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SCR-DIS-003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Sharing Log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empty, immutable-entry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Administration Home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restricted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Vocabulary Management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list, edit, retire, validation-error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SCR-ADM-003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Retention Policies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list, preview, hold, disposition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SCR-ADM-004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Access / Case Membership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list, edit, denied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SCR-AUD-001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Audit Explorer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WF-PAT-01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default, filtered, empty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SCR-SYS-001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Access Denied / Need-to-Know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WF-PAT-07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denied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SCR-SYS-002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Integrity Warning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WF-PAT-07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warning</w:t>
            </w:r>
          </w:p>
        </w:tc>
      </w:tr>
      <w:tr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SCR-SYS-003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Conflict / Stale Version</w:t>
            </w:r>
          </w:p>
        </w:tc>
        <w:tc>
          <w:tcPr>
            <w:tcW w:type="dxa" w:w="18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WF-PAT-07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5"/>
              </w:rPr>
              <w:t>conflict</w:t>
            </w:r>
          </w:p>
        </w:tc>
      </w:tr>
    </w:tbl>
    <w:p>
      <w:r>
        <w:br w:type="page"/>
      </w:r>
    </w:p>
    <w:p>
      <w:pPr>
        <w:pStyle w:val="Heading1"/>
      </w:pPr>
      <w:r>
        <w:t>6. Detailed Wireframe Specifications</w:t>
      </w:r>
    </w:p>
    <w:p>
      <w:pPr>
        <w:pStyle w:val="Heading2"/>
      </w:pPr>
      <w:r>
        <w:t>SCR-HOME-001 — Home / Work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Top band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Work queue summary: assigned tasks, pending reviews, blocked gates; no suspicion ranking.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Main left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Recent authorised cases and next actions.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Main right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Pending review/approval cards and system notices.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Footer/secondary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Recent activity with permission-safe labels.</w:t>
            </w:r>
          </w:p>
        </w:tc>
      </w:tr>
    </w:tbl>
    <w:p>
      <w:pPr>
        <w:pStyle w:val="Heading2"/>
      </w:pPr>
      <w:r>
        <w:t>SCR-CASE-003 — Case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header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Case ID, title, classification, status, owner, lifecycle stage.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Local nav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Overview | Work | Sources &amp; Evidence | Entities &amp; Assets | Timeline | Value Flows | Analysis | Products.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Main summary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Investigation question, purpose, scope, key risks and unresolved gates.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Secondary blocks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Key entities, evidence count, open tasks, intelligence gaps.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rail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Case metadata, membership, latest review, activity links.</w:t>
            </w:r>
          </w:p>
        </w:tc>
      </w:tr>
    </w:tbl>
    <w:p>
      <w:pPr>
        <w:pStyle w:val="Heading2"/>
      </w:pPr>
      <w:r>
        <w:t>SCR-EVD-003 — Evidence Detail / Reader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header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Evidence ID, original/derivative badge, source, integrity status.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Main canvas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Document/image reader preserving original context.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Left/inline controls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Page navigation, search-within-document, extract creation.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rail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Provenance, hash, source rating, derivatives, linked facts/entities.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Warning zone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Integrity mismatch, restricted source identity, derivative warnings.</w:t>
            </w:r>
          </w:p>
        </w:tc>
      </w:tr>
    </w:tbl>
    <w:p>
      <w:pPr>
        <w:pStyle w:val="Heading2"/>
      </w:pPr>
      <w:r>
        <w:t>SCR-ENT-003 — Entity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header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Entity canonical name, type, resolution status, confidence/status without accusatory styling.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Summary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Identifiers, aliases, jurisdictions, provenance-bearing assertions.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Local nav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Overview | Relationships | Assets | Events | Cases | Evidence | Resolution.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Main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Selected tab content.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rail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Linked evidence, conflicts, merge history, backlinks.</w:t>
            </w:r>
          </w:p>
        </w:tc>
      </w:tr>
    </w:tbl>
    <w:p>
      <w:pPr>
        <w:pStyle w:val="Heading2"/>
      </w:pPr>
      <w:r>
        <w:t>SCR-ENT-005 — Entity Match Compare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Left candidate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Entity A identity/identifiers/provenance.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Right candidate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Entity B identity/identifiers/provenance.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Center comparison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Matching attributes, conflicting attributes, missing/unknown fields.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Bottom evidence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Evidence citations supporting identity resolution.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Decision zone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Merge | Reject match | Defer; rationale required; merge is high-impact confirmation.</w:t>
            </w:r>
          </w:p>
        </w:tc>
      </w:tr>
    </w:tbl>
    <w:p>
      <w:pPr>
        <w:pStyle w:val="Heading2"/>
      </w:pPr>
      <w:r>
        <w:t>SCR-VAL-001 — Value Flow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header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Case + flow scope + legend for DIRECT/DOCUMENTED/RECONSTRUCTED/HYPOTHETICAL.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Primary canvas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Flow diagram with line-style + labels, not color alone.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Toolbar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Filter by class/date/entity/mechanism; toggle amount labels.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Inspector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Selected flow/leg evidence, confidence, dates, unknown/range values.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Bottom panel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Flow list/table for accessible alternative and export consistency.</w:t>
            </w:r>
          </w:p>
        </w:tc>
      </w:tr>
    </w:tbl>
    <w:p>
      <w:pPr>
        <w:pStyle w:val="Heading2"/>
      </w:pPr>
      <w:r>
        <w:t>SCR-HYP-001 — Hypothesis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Header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Case context and analytical stage.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Main columns/rows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Hypothesis cards including legitimate alternatives.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Evidence matrix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Support / contradict / neutral / unknown per hypothesis.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Gap panel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Material unknowns and collection questions.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Assessment readiness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Shows missing disconfirmation or unresolved gaps; never auto-ranks guilt.</w:t>
            </w:r>
          </w:p>
        </w:tc>
      </w:tr>
    </w:tbl>
    <w:p>
      <w:pPr>
        <w:pStyle w:val="Heading2"/>
      </w:pPr>
      <w:r>
        <w:t>SCR-GRF-001 — Investigation 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Primary canvas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Permission-aware graph projection.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Toolbar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Filter node/edge types, time, case context; no opaque risk-score filter by default.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Inspector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Canonical object, relationship provenance, confidence/status, evidence.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Legend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Relationship types and uncertainty semantics.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Footer/list fallback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Accessible node/edge table and breadcrumb back to canonical objects.</w:t>
            </w:r>
          </w:p>
        </w:tc>
      </w:tr>
    </w:tbl>
    <w:p>
      <w:pPr>
        <w:pStyle w:val="Heading2"/>
      </w:pPr>
      <w:r>
        <w:t>SCR-PRD-003 — Product Editor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Context header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Product type, case, version, classification, status.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Outline rail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Executive assessment, scope, facts, findings, flows, typology, alternatives, gaps, confidence, recommendations, evidence index.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Main editor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Structured section editor; facts and analysis have distinct content types.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Evidence rail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Citations and linked canonical objects.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Action zone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Save draft, submit review; no external export from editor before approval.</w:t>
            </w:r>
          </w:p>
        </w:tc>
      </w:tr>
    </w:tbl>
    <w:p>
      <w:pPr>
        <w:pStyle w:val="Heading2"/>
      </w:pPr>
      <w:r>
        <w:t>SCR-REV-002 — Peer Review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Reviewed artefact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Frozen product/assessment version.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Review rail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Checklist: identity, evidence, alternatives, confidence, harm, disconfirmation.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Comments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Anchored comments/change requests.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Decision panel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Request changes | Approve | Reject, with independence check.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Evidence trace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Direct traversal to supporting objects without losing review context.</w:t>
            </w:r>
          </w:p>
        </w:tc>
      </w:tr>
    </w:tbl>
    <w:p>
      <w:pPr>
        <w:pStyle w:val="Heading2"/>
      </w:pPr>
      <w:r>
        <w:t>SCR-DIS-002 — Export Package Builder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720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Wireframe requirement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Scope summary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Recipient, purpose, classification, approved product version.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Selection panel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Objects/sections included; restricted content excluded by default.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Warnings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Protected source, sensitive personal data, superseded content, unresolved approval.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Preview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Manifest and redaction/minimisation preview.</w:t>
            </w:r>
          </w:p>
        </w:tc>
      </w:tr>
      <w:tr>
        <w:tc>
          <w:tcPr>
            <w:tcW w:type="dxa" w:w="24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Action zone</w:t>
            </w:r>
          </w:p>
        </w:tc>
        <w:tc>
          <w:tcPr>
            <w:tcW w:type="dxa" w:w="720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6"/>
              </w:rPr>
              <w:t>Generate package only after approval; immutable sharing/audit event afterward.</w:t>
            </w:r>
          </w:p>
        </w:tc>
      </w:tr>
    </w:tbl>
    <w:p>
      <w:pPr>
        <w:pStyle w:val="Heading1"/>
      </w:pPr>
      <w:r>
        <w:t>7. Cross-Screen Structural Rules</w:t>
      </w:r>
    </w:p>
    <w:p>
      <w:pPr>
        <w:pStyle w:val="ListBullet"/>
      </w:pPr>
      <w:r>
        <w:t>Classification, object status and uncertainty markers SHALL appear near the object title or proposition they qualify; they SHALL NOT be relegated only to metadata drawers.</w:t>
      </w:r>
    </w:p>
    <w:p>
      <w:pPr>
        <w:pStyle w:val="ListBullet"/>
      </w:pPr>
      <w:r>
        <w:t>Provenance access SHALL be reachable from any material fact, relationship, flow, indicator, hypothesis or assessment without requiring global navigation away from the current task.</w:t>
      </w:r>
    </w:p>
    <w:p>
      <w:pPr>
        <w:pStyle w:val="ListBullet"/>
      </w:pPr>
      <w:r>
        <w:t>Canonical object detail screens SHALL provide backlinks to authorised cases and related objects.</w:t>
      </w:r>
    </w:p>
    <w:p>
      <w:pPr>
        <w:pStyle w:val="ListBullet"/>
      </w:pPr>
      <w:r>
        <w:t>Graph, timeline and value-flow views SHALL provide an accessible non-visual representation of equivalent information.</w:t>
      </w:r>
    </w:p>
    <w:p>
      <w:pPr>
        <w:pStyle w:val="ListBullet"/>
      </w:pPr>
      <w:r>
        <w:t>Protected-source identity SHALL never occupy reusable generic components that could accidentally surface in search, breadcrumbs, exports or notifications.</w:t>
      </w:r>
    </w:p>
    <w:p>
      <w:pPr>
        <w:pStyle w:val="ListBullet"/>
      </w:pPr>
      <w:r>
        <w:t>High-impact decisions SHALL use a visually separated decision zone with explicit scope and consequence.</w:t>
      </w:r>
    </w:p>
    <w:p>
      <w:pPr>
        <w:pStyle w:val="Heading1"/>
      </w:pPr>
      <w:r>
        <w:t>8. Empty, Error, Permission and Conflict Wireframes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48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Structural requirement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Empty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Explain what belongs here, why it matters and the safe next action. Avoid framing absence as analytical finding.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Permission denied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Do not reveal restricted title, identifier, count or owner if policy forbids object-existence disclosure.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Partial/degraded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Show which region is unavailable and which data remains trustworthy.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Integrity warning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Place warning adjacent to evidence identity and block unsafe downstream actions where required.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Stale/conflict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Show current version, user draft, conflict scope and recoverable resolution path.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Superseded</w:t>
            </w:r>
          </w:p>
        </w:tc>
        <w:tc>
          <w:tcPr>
            <w:tcW w:type="dxa" w:w="74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sz w:val="17"/>
              </w:rPr>
              <w:t>Keep historical version readable while clearly linking the current authoritative version.</w:t>
            </w:r>
          </w:p>
        </w:tc>
      </w:tr>
    </w:tbl>
    <w:p>
      <w:pPr>
        <w:pStyle w:val="Heading1"/>
      </w:pPr>
      <w:r>
        <w:t>9. Wireframe Acceptance Criteria</w:t>
      </w:r>
    </w:p>
    <w:p>
      <w:pPr>
        <w:pStyle w:val="ListBullet"/>
      </w:pPr>
      <w:r>
        <w:t>Every P0 Screen Inventory ID maps to exactly one primary wireframe pattern.</w:t>
      </w:r>
    </w:p>
    <w:p>
      <w:pPr>
        <w:pStyle w:val="ListBullet"/>
      </w:pPr>
      <w:r>
        <w:t>Core analytical screens have explicit provenance and uncertainty regions.</w:t>
      </w:r>
    </w:p>
    <w:p>
      <w:pPr>
        <w:pStyle w:val="ListBullet"/>
      </w:pPr>
      <w:r>
        <w:t>High-impact actions have distinct decision zones.</w:t>
      </w:r>
    </w:p>
    <w:p>
      <w:pPr>
        <w:pStyle w:val="ListBullet"/>
      </w:pPr>
      <w:r>
        <w:t>Permission-denied, empty, error and conflict states are structurally specified.</w:t>
      </w:r>
    </w:p>
    <w:p>
      <w:pPr>
        <w:pStyle w:val="ListBullet"/>
      </w:pPr>
      <w:r>
        <w:t>Desktop and narrow-screen behaviour preserve critical semantics.</w:t>
      </w:r>
    </w:p>
    <w:p>
      <w:pPr>
        <w:pStyle w:val="ListBullet"/>
      </w:pPr>
      <w:r>
        <w:t>No wireframe implies guilt, suspicion score or evidentiary certainty merely through placement, size, color or prominence.</w:t>
      </w:r>
    </w:p>
    <w:p>
      <w:pPr>
        <w:pStyle w:val="Heading1"/>
      </w:pPr>
      <w:r>
        <w:t>10. Handoff to UI Design System</w:t>
      </w:r>
    </w:p>
    <w:p>
      <w:r>
        <w:t>The future UI Design System SHALL consume this specification and define visual tokens, typography, spacing scale, component styling, iconography, semantic colors, charts/graph visual grammar and implementation-ready component variants without changing the information or interaction semantics defined here.</w:t>
      </w:r>
    </w:p>
    <w:p>
      <w:r>
        <w:br w:type="page"/>
      </w:r>
    </w:p>
    <w:p>
      <w:pPr>
        <w:pStyle w:val="Heading1"/>
      </w:pPr>
      <w:r>
        <w:t>Annex A — Low-Fidelity Reference Frames</w:t>
      </w:r>
    </w:p>
    <w:p>
      <w:pPr>
        <w:pStyle w:val="Heading2"/>
      </w:pPr>
      <w:r>
        <w:t>WF-PAT-01 — Register / List</w:t>
      </w:r>
    </w:p>
    <w:p>
      <w:pPr>
        <w:jc w:val="left"/>
      </w:pPr>
      <w:r>
        <w:rPr>
          <w:rFonts w:ascii="Liberation Mono" w:hAnsi="Liberation Mono"/>
          <w:sz w:val="16"/>
        </w:rPr>
        <w:t>+--------------------------------------------------------------+</w:t>
        <w:br/>
        <w:t>| GLOBAL HEADER | SEARCH | USER                                |</w:t>
        <w:br/>
        <w:t>+-------------+------------------------------------------------+</w:t>
        <w:br/>
        <w:t>| PRIMARY NAV | Context title                    [Create]       |</w:t>
        <w:br/>
        <w:t>|             | Filters / facets / sort                         |</w:t>
        <w:br/>
        <w:t>|             +------------------------------------------------+</w:t>
        <w:br/>
        <w:t>|             | Result row / card                               |</w:t>
        <w:br/>
        <w:t>|             | Result row / card                               |</w:t>
        <w:br/>
        <w:t>|             | Result row / card                               |</w:t>
        <w:br/>
        <w:t>+-------------+------------------------------------------------+</w:t>
      </w:r>
    </w:p>
    <w:p>
      <w:pPr>
        <w:pStyle w:val="Heading2"/>
      </w:pPr>
      <w:r>
        <w:t>WF-PAT-02 — Canonical Object Detail</w:t>
      </w:r>
    </w:p>
    <w:p>
      <w:pPr>
        <w:jc w:val="left"/>
      </w:pPr>
      <w:r>
        <w:rPr>
          <w:rFonts w:ascii="Liberation Mono" w:hAnsi="Liberation Mono"/>
          <w:sz w:val="16"/>
        </w:rPr>
        <w:t>+--------------------------------------------------------------+</w:t>
        <w:br/>
        <w:t>| GLOBAL HEADER                                                |</w:t>
        <w:br/>
        <w:t>+-------------+------------------------------------------------+</w:t>
        <w:br/>
        <w:t>| PRIMARY NAV | OBJECT TITLE | STATUS | CLASSIFICATION          |</w:t>
        <w:br/>
        <w:t>|             | Local tabs / contextual navigation              |</w:t>
        <w:br/>
        <w:t>|             +------------------------------+-----------------+</w:t>
        <w:br/>
        <w:t>|             | Main object content          | Provenance /    |</w:t>
        <w:br/>
        <w:t>|             | facts / relationships        | backlinks /     |</w:t>
        <w:br/>
        <w:t>|             |                              | warnings        |</w:t>
        <w:br/>
        <w:t>+-------------+------------------------------+-----------------+</w:t>
      </w:r>
    </w:p>
    <w:p>
      <w:pPr>
        <w:pStyle w:val="Heading2"/>
      </w:pPr>
      <w:r>
        <w:t>WF-PAT-03 — Editor / Form</w:t>
      </w:r>
    </w:p>
    <w:p>
      <w:pPr>
        <w:jc w:val="left"/>
      </w:pPr>
      <w:r>
        <w:rPr>
          <w:rFonts w:ascii="Liberation Mono" w:hAnsi="Liberation Mono"/>
          <w:sz w:val="16"/>
        </w:rPr>
        <w:t>+--------------------------------------------------------------+</w:t>
        <w:br/>
        <w:t>| Context title / version / classification                      |</w:t>
        <w:br/>
        <w:t>+--------------------------------------------------------------+</w:t>
        <w:br/>
        <w:t>| Section 1: required fields                                   |</w:t>
        <w:br/>
        <w:t>| Section 2: analytical/provenance fields                      |</w:t>
        <w:br/>
        <w:t>| Section 3: evidence links                                    |</w:t>
        <w:br/>
        <w:t>| [inline validation / uncertainty help]                       |</w:t>
        <w:br/>
        <w:t>+--------------------------------------------------------------+</w:t>
        <w:br/>
        <w:t>| Cancel                         Save draft | Submit / Continue |</w:t>
        <w:br/>
        <w:t>+--------------------------------------------------------------+</w:t>
      </w:r>
    </w:p>
    <w:p>
      <w:pPr>
        <w:pStyle w:val="Heading2"/>
      </w:pPr>
      <w:r>
        <w:t>WF-PAT-04 — Analytical Workspace</w:t>
      </w:r>
    </w:p>
    <w:p>
      <w:pPr>
        <w:jc w:val="left"/>
      </w:pPr>
      <w:r>
        <w:rPr>
          <w:rFonts w:ascii="Liberation Mono" w:hAnsi="Liberation Mono"/>
          <w:sz w:val="16"/>
        </w:rPr>
        <w:t>+--------------------------------------------------------------+</w:t>
        <w:br/>
        <w:t>| CASE / OBJECT CONTEXT | LEGEND | FILTERS                      |</w:t>
        <w:br/>
        <w:t>+--------------------------------------------------------------+</w:t>
        <w:br/>
        <w:t>| TOOLBAR                                                      |</w:t>
        <w:br/>
        <w:t>+-------------------------------------------+------------------+</w:t>
        <w:br/>
        <w:t>|                                           | INSPECTOR        |</w:t>
        <w:br/>
        <w:t>| PRIMARY ANALYTICAL CANVAS                 | provenance       |</w:t>
        <w:br/>
        <w:t>| graph / timeline / value flow / matrix    | evidence         |</w:t>
        <w:br/>
        <w:t>|                                           | uncertainty      |</w:t>
        <w:br/>
        <w:t>+-------------------------------------------+------------------+</w:t>
        <w:br/>
        <w:t>| Accessible list/table / history / details                    |</w:t>
        <w:br/>
        <w:t>+--------------------------------------------------------------+</w:t>
      </w:r>
    </w:p>
    <w:p>
      <w:pPr>
        <w:pStyle w:val="Heading2"/>
      </w:pPr>
      <w:r>
        <w:t>WF-PAT-05 — Compare / Resolution</w:t>
      </w:r>
    </w:p>
    <w:p>
      <w:pPr>
        <w:jc w:val="left"/>
      </w:pPr>
      <w:r>
        <w:rPr>
          <w:rFonts w:ascii="Liberation Mono" w:hAnsi="Liberation Mono"/>
          <w:sz w:val="16"/>
        </w:rPr>
        <w:t>+--------------------------------------------------------------+</w:t>
        <w:br/>
        <w:t>| Resolution context / candidate explanation                    |</w:t>
        <w:br/>
        <w:t>+---------------------------+----------------------------------+</w:t>
        <w:br/>
        <w:t>| CANDIDATE A               | CANDIDATE B                      |</w:t>
        <w:br/>
        <w:t>| identifiers / evidence    | identifiers / evidence           |</w:t>
        <w:br/>
        <w:t>+---------------------------+----------------------------------+</w:t>
        <w:br/>
        <w:t>| Matches | Conflicts | Unknown / missing                     |</w:t>
        <w:br/>
        <w:t>+--------------------------------------------------------------+</w:t>
        <w:br/>
        <w:t>| Evidence / rationale                                          |</w:t>
        <w:br/>
        <w:t>+--------------------------------------------------------------+</w:t>
        <w:br/>
        <w:t>| Reject match | Defer                          Merge [confirm] |</w:t>
        <w:br/>
        <w:t>+--------------------------------------------------------------+</w:t>
      </w:r>
    </w:p>
    <w:p>
      <w:pPr>
        <w:pStyle w:val="Heading2"/>
      </w:pPr>
      <w:r>
        <w:t>WF-PAT-06 — Review / Approval</w:t>
      </w:r>
    </w:p>
    <w:p>
      <w:pPr>
        <w:jc w:val="left"/>
      </w:pPr>
      <w:r>
        <w:rPr>
          <w:rFonts w:ascii="Liberation Mono" w:hAnsi="Liberation Mono"/>
          <w:sz w:val="16"/>
        </w:rPr>
        <w:t>+--------------------------------------------------------------+</w:t>
        <w:br/>
        <w:t>| REVIEW SUBJECT | VERSION | AUTHOR | CLASSIFICATION             |</w:t>
        <w:br/>
        <w:t>+-------------------------------------------+------------------+</w:t>
        <w:br/>
        <w:t>| Frozen reviewed artefact                  | REVIEW PANEL     |</w:t>
        <w:br/>
        <w:t>|                                           | checklist        |</w:t>
        <w:br/>
        <w:t>| fact / analysis / gaps                    | comments         |</w:t>
        <w:br/>
        <w:t>| evidence links                            | disconfirmation  |</w:t>
        <w:br/>
        <w:t>+-------------------------------------------+------------------+</w:t>
        <w:br/>
        <w:t>| Request changes | Reject                         Approve      |</w:t>
        <w:br/>
        <w:t>+--------------------------------------------------------------+</w:t>
      </w:r>
    </w:p>
    <w:p>
      <w:pPr>
        <w:pStyle w:val="Heading2"/>
      </w:pPr>
      <w:r>
        <w:t>WF-PAT-07 — System State</w:t>
      </w:r>
    </w:p>
    <w:p>
      <w:pPr>
        <w:jc w:val="left"/>
      </w:pPr>
      <w:r>
        <w:rPr>
          <w:rFonts w:ascii="Liberation Mono" w:hAnsi="Liberation Mono"/>
          <w:sz w:val="16"/>
        </w:rPr>
        <w:t>+--------------------------------------------------------------+</w:t>
        <w:br/>
        <w:t>| Context-safe heading                                           |</w:t>
        <w:br/>
        <w:t>|                                                              |</w:t>
        <w:br/>
        <w:t>| [STATE ICON / LABEL]                                          |</w:t>
        <w:br/>
        <w:t>| Explanation that reveals no restricted information            |</w:t>
        <w:br/>
        <w:t>| Safe next step / retry / return                               |</w:t>
        <w:br/>
        <w:t>|                                                              |</w:t>
        <w:br/>
        <w:t>+--------------------------------------------------------------+</w:t>
      </w:r>
    </w:p>
    <w:p>
      <w:pPr>
        <w:pStyle w:val="Heading1"/>
      </w:pPr>
      <w:r>
        <w:t>Annex B — Wireframe Review Checklist</w:t>
      </w:r>
    </w:p>
    <w:p>
      <w:pPr>
        <w:pStyle w:val="ListBullet"/>
      </w:pPr>
      <w:r>
        <w:t>Is the screen ID from the Screen Inventory visible in the design file/component documentation?</w:t>
      </w:r>
    </w:p>
    <w:p>
      <w:pPr>
        <w:pStyle w:val="ListBullet"/>
      </w:pPr>
      <w:r>
        <w:t>Does the main task dominate the layout without hiding provenance or uncertainty?</w:t>
      </w:r>
    </w:p>
    <w:p>
      <w:pPr>
        <w:pStyle w:val="ListBullet"/>
      </w:pPr>
      <w:r>
        <w:t>Can a reviewer traverse from analytical proposition to evidence without losing context?</w:t>
      </w:r>
    </w:p>
    <w:p>
      <w:pPr>
        <w:pStyle w:val="ListBullet"/>
      </w:pPr>
      <w:r>
        <w:t>Do restricted states avoid leaking object existence or protected-source identity?</w:t>
      </w:r>
    </w:p>
    <w:p>
      <w:pPr>
        <w:pStyle w:val="ListBullet"/>
      </w:pPr>
      <w:r>
        <w:t>Are DIRECT, DOCUMENTED, RECONSTRUCTED and HYPOTHETICAL flows distinguishable without color alone?</w:t>
      </w:r>
    </w:p>
    <w:p>
      <w:pPr>
        <w:pStyle w:val="ListBullet"/>
      </w:pPr>
      <w:r>
        <w:t>Are destructive/high-impact actions separated from routine actions?</w:t>
      </w:r>
    </w:p>
    <w:p>
      <w:pPr>
        <w:pStyle w:val="ListBullet"/>
      </w:pPr>
      <w:r>
        <w:t>Is there a non-visual equivalent for graph/timeline/value-flow information?</w:t>
      </w:r>
    </w:p>
    <w:p>
      <w:pPr>
        <w:pStyle w:val="ListBullet"/>
      </w:pPr>
      <w:r>
        <w:t>Are empty, error, conflict and superseded states represented?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CS-AML Wireframe Specification |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