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이름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주식 시장 대시보드 초기 구성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목적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React 화면과 FastAPI 백엔드로 주요 지수와 환율을 한 화면에서 조회하는 초기 웹 대시보드 구성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판정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완성 일시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2026-05-28</w:t>
            </w:r>
          </w:p>
        </w:tc>
      </w:tr>
    </w:tbl>
    <w:p/>
    <w:p>
      <w:pPr>
        <w:spacing w:after="80"/>
      </w:pPr>
      <w:r>
        <w:rPr>
          <w:rFonts w:ascii="맑은 고딕" w:hAnsi="맑은 고딕"/>
        </w:rPr>
        <w:t>사용자는 첫 화면에서 미국 대표지수, 한국 대표지수, 기타국 대표지수, 환율을 구역별로 확인하고 수동 새로고침할 수 있다. 초기 데이터는 자격 증명이 필요 없는 목 어댑터에서 제공하며, 실제 제공자 연동은 어댑터 교체로 확장하도록 분리했다.</w:t>
      </w:r>
    </w:p>
    <w:p>
      <w:pPr>
        <w:pStyle w:val="Heading1"/>
      </w:pPr>
      <w:r>
        <w:t>2. 사용 방법</w:t>
      </w:r>
    </w:p>
    <w:p>
      <w:pPr>
        <w:pStyle w:val="Heading2"/>
      </w:pPr>
      <w:r>
        <w:t>API / 인터페이스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헬스 체크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GET /api/v1/health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서버 상태를 확인하며 {status: ok} 형태의 JSON을 반환한다.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대시보드 집계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GET /api/v1/market/dashboard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기본 지수와 환율 섹션을 한 번에 반환한다.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필수 파라미터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초기 버전은 고정된 기본 항목 목록을 반환한다.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성공 응답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generatedAt, sections, items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섹션별 항목에는 name, symbol, value, change, changePercent, currency, marketStatus, asOf, source가 포함된다.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실패 응답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HTTP 500 + detail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어댑터 예외 발생 시 안전한 오류 메시지를 반환한다.</w:t>
            </w:r>
          </w:p>
        </w:tc>
      </w:tr>
    </w:tbl>
    <w:p/>
    <w:p>
      <w:pPr>
        <w:pStyle w:val="Heading2"/>
      </w:pPr>
      <w:r>
        <w:t>호출 예시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import requests</w:t>
        <w:br/>
        <w:br/>
        <w:t>response = requests.get("http://127.0.0.1:8000/api/v1/market/dashboard", timeout=10)</w:t>
        <w:br/>
        <w:t>response.raise_for_status()</w:t>
        <w:br/>
        <w:t>payload = response.json()</w:t>
        <w:br/>
        <w:t>for section in payload["sections"]:</w:t>
        <w:br/>
        <w:t xml:space="preserve">    print(section["title"], len(section["items"]))</w:t>
      </w:r>
    </w:p>
    <w:p>
      <w:pPr>
        <w:pStyle w:val="Heading2"/>
      </w:pPr>
      <w:r>
        <w:t>입력 / 출력 예시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GET /api/v1/market/dashboard</w:t>
        <w:br/>
        <w:br/>
        <w:t>{</w:t>
        <w:br/>
        <w:t xml:space="preserve">  "generatedAt": "2026-05-28T06:56:41Z",</w:t>
        <w:br/>
        <w:t xml:space="preserve">  "sections": [</w:t>
        <w:br/>
        <w:t xml:space="preserve">    {</w:t>
        <w:br/>
        <w:t xml:space="preserve">      "id": "us-indexes",</w:t>
        <w:br/>
        <w:t xml:space="preserve">      "title": "미국 대표지수",</w:t>
        <w:br/>
        <w:t xml:space="preserve">      "items": [</w:t>
        <w:br/>
        <w:t xml:space="preserve">        {</w:t>
        <w:br/>
        <w:t xml:space="preserve">          "name": "S&amp;P 500",</w:t>
        <w:br/>
        <w:t xml:space="preserve">          "symbol": "SPX",</w:t>
        <w:br/>
        <w:t xml:space="preserve">          "value": 5321.41,</w:t>
        <w:br/>
        <w:t xml:space="preserve">          "change": 22.19,</w:t>
        <w:br/>
        <w:t xml:space="preserve">          "changePercent": 0.42,</w:t>
        <w:br/>
        <w:t xml:space="preserve">          "currency": "USD",</w:t>
        <w:br/>
        <w:t xml:space="preserve">          "marketStatus": "delayed",</w:t>
        <w:br/>
        <w:t xml:space="preserve">          "asOf": "2026-05-28T06:56:41Z",</w:t>
        <w:br/>
        <w:t xml:space="preserve">          "source": "mock-adapter"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3. 관련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파일 경로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src/backend/main.py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 앱, CORS, 헬스 체크와 시장 대시보드 API 라우팅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src/backend/app/config.py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백엔드 설정과 CORS 허용 출처 관리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src/backend/app/adapters/base.py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시장 데이터 제공자 교체를 위한 추상 어댑터 인터페이스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src/backend/app/adapters/mock_adapter.py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미국, 한국, 기타국 지수와 환율 목 데이터 생성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src/backend/app/schemas/market.py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대시보드 응답 스키마와 NaN/Infinity 정규화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src/backend/requirements.txt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 백엔드 실행 의존성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src/frontend/package.json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React/Vite 프론트엔드 의존성과 실행 스크립트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src/frontend/vite.config.js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Vite 설정과 백엔드 API 프록시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src/frontend/src/App.jsx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대시보드 데이터 fetch, 새로고침, 섹션 요약 집계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src/frontend/src/components/DashboardSection.jsx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각 시장 섹션 렌더링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src/frontend/src/components/MarketItemCard.jsx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개별 지수/환율 카드와 등락 표시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src/frontend/src/components/StatusBanner.jsx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로딩, 오류, 빈 데이터 상태 표시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src/frontend/src/index.css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다크 테마, 카드, 중립/상승/하락 스타일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tests/backend/conftest.py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백엔드 테스트 import 경로 설정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tests/backend/test_adapters.py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목 어댑터의 섹션 및 항목 구성 검증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tests/backend/test_api.py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API 정상 응답과 어댑터 실패 응답 검증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tests/backend/test_schemas.py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수치 정규화와 스키마 검증</w:t>
            </w:r>
          </w:p>
        </w:tc>
      </w:tr>
    </w:tbl>
    <w:p/>
    <w:p>
      <w:pPr>
        <w:pStyle w:val="Heading1"/>
      </w:pPr>
      <w:r>
        <w:t>4. 주요 설계 결정</w:t>
      </w:r>
    </w:p>
    <w:p>
      <w:pPr>
        <w:pStyle w:val="Heading2"/>
      </w:pPr>
      <w:r>
        <w:t>구현 접근 방식</w:t>
      </w:r>
    </w:p>
    <w:p>
      <w:pPr>
        <w:spacing w:after="80"/>
      </w:pPr>
      <w:r>
        <w:rPr>
          <w:rFonts w:ascii="맑은 고딕" w:hAnsi="맑은 고딕"/>
        </w:rPr>
        <w:t>프로덕션 코드는 프로젝트 계약에 맞춰 src/backend와 src/frontend로 분리했다. 백엔드는 FastAPI 라우터와 Pydantic 스키마를 중심으로 구성하고, 프론트엔드는 React/Vite 단일 화면에서 4개 시장 섹션을 렌더링한다.</w:t>
      </w:r>
    </w:p>
    <w:p>
      <w:pPr>
        <w:spacing w:after="80"/>
      </w:pPr>
      <w:r>
        <w:rPr>
          <w:rFonts w:ascii="맑은 고딕" w:hAnsi="맑은 고딕"/>
        </w:rPr>
        <w:t>외부 데이터 제공자는 MarketDataAdapter 인터페이스 뒤로 숨겼다. 현재 구현은 MockMarketDataAdapter를 기본값으로 사용하므로 API 키 없이 동작하며, 향후 실제 시세 제공자 연동 시 어댑터 구현만 교체할 수 있다.</w:t>
      </w:r>
    </w:p>
    <w:p>
      <w:pPr>
        <w:pStyle w:val="Heading2"/>
      </w:pPr>
      <w:r>
        <w:t>검토한 대안</w:t>
      </w:r>
    </w:p>
    <w:p>
      <w:pPr>
        <w:pStyle w:val="ListBullet"/>
      </w:pPr>
      <w:r>
        <w:rPr>
          <w:rFonts w:ascii="맑은 고딕" w:hAnsi="맑은 고딕"/>
          <w:sz w:val="20"/>
        </w:rPr>
        <w:t>루트에 package.json 또는 pyproject.toml을 두는 방식은 실행 편의성이 있지만, 보조 파일을 루트에 만들지 말라는 계약을 위반하므로 채택하지 않았다.</w:t>
      </w:r>
    </w:p>
    <w:p>
      <w:pPr>
        <w:pStyle w:val="ListBullet"/>
      </w:pPr>
      <w:r>
        <w:rPr>
          <w:rFonts w:ascii="맑은 고딕" w:hAnsi="맑은 고딕"/>
          <w:sz w:val="20"/>
        </w:rPr>
        <w:t>실시간 스트리밍 시세는 초기 범위를 넘어 외부 제공자와 장애 처리 복잡도가 커지므로 HTTP 조회와 수동 새로고침을 우선했다.</w:t>
      </w:r>
    </w:p>
    <w:p>
      <w:pPr>
        <w:pStyle w:val="ListBullet"/>
      </w:pPr>
      <w:r>
        <w:rPr>
          <w:rFonts w:ascii="맑은 고딕" w:hAnsi="맑은 고딕"/>
          <w:sz w:val="20"/>
        </w:rPr>
        <w:t>실제 유료 API 연동은 자격 증명이 제공되지 않았고 초기 대시보드 골격 검증이 목적이므로 보류했다.</w:t>
      </w:r>
    </w:p>
    <w:p>
      <w:pPr>
        <w:pStyle w:val="Heading2"/>
      </w:pPr>
      <w:r>
        <w:t>위험 구간과 완화</w:t>
      </w:r>
    </w:p>
    <w:p>
      <w:pPr>
        <w:pStyle w:val="ListBullet"/>
      </w:pPr>
      <w:r>
        <w:rPr>
          <w:rFonts w:ascii="맑은 고딕" w:hAnsi="맑은 고딕"/>
          <w:sz w:val="20"/>
        </w:rPr>
        <w:t>NaN 또는 Infinity가 JSON에 섞이는 위험은 Pydantic validator에서 None으로 정규화해 완화했다.</w:t>
      </w:r>
    </w:p>
    <w:p>
      <w:pPr>
        <w:pStyle w:val="ListBullet"/>
      </w:pPr>
      <w:r>
        <w:rPr>
          <w:rFonts w:ascii="맑은 고딕" w:hAnsi="맑은 고딕"/>
          <w:sz w:val="20"/>
        </w:rPr>
        <w:t>외부 제공자 장애 가능성은 라우터 try-except와 안전한 HTTP 500 JSON 응답 테스트로 방어했다.</w:t>
      </w:r>
    </w:p>
    <w:p>
      <w:pPr>
        <w:pStyle w:val="ListBullet"/>
      </w:pPr>
      <w:r>
        <w:rPr>
          <w:rFonts w:ascii="맑은 고딕" w:hAnsi="맑은 고딕"/>
          <w:sz w:val="20"/>
        </w:rPr>
        <w:t>기본 포트 충돌 가능성은 Vite 프록시 대상 환경변수와 대체 포트 검증 기록으로 관리했다.</w:t>
      </w:r>
    </w:p>
    <w:p>
      <w:pPr>
        <w:pStyle w:val="Heading2"/>
      </w:pPr>
      <w:r>
        <w:t>리뷰 핵심 포인트와 최종 결정</w:t>
      </w:r>
    </w:p>
    <w:p>
      <w:pPr>
        <w:pStyle w:val="ListBullet"/>
      </w:pPr>
      <w:r>
        <w:rPr>
          <w:rFonts w:ascii="맑은 고딕" w:hAnsi="맑은 고딕"/>
          <w:sz w:val="20"/>
        </w:rPr>
        <w:t>보합 또는 결측 changePercent가 상승 UI로 표시되는 문제는 중립 tone과 보합/기타 집계로 수정했다.</w:t>
      </w:r>
    </w:p>
    <w:p>
      <w:pPr>
        <w:pStyle w:val="ListBullet"/>
      </w:pPr>
      <w:r>
        <w:rPr>
          <w:rFonts w:ascii="맑은 고딕" w:hAnsi="맑은 고딕"/>
          <w:sz w:val="20"/>
        </w:rPr>
        <w:t>등락값 양수에는 + 기호를 붙여 등락률 표시와 일관성을 맞췄다.</w:t>
      </w:r>
    </w:p>
    <w:p>
      <w:pPr>
        <w:pStyle w:val="ListBullet"/>
      </w:pPr>
      <w:r>
        <w:rPr>
          <w:rFonts w:ascii="맑은 고딕" w:hAnsi="맑은 고딕"/>
          <w:sz w:val="20"/>
        </w:rPr>
        <w:t>불필요한 프론트엔드 삼항 조건식은 단순한 소수점 옵션으로 정리했다.</w:t>
      </w:r>
    </w:p>
    <w:p>
      <w:pPr>
        <w:pStyle w:val="Heading2"/>
      </w:pPr>
      <w:r>
        <w:t>거부 / 보류 항목</w:t>
      </w:r>
    </w:p>
    <w:p>
      <w:pPr>
        <w:pStyle w:val="ListBullet"/>
      </w:pPr>
      <w:r>
        <w:rPr>
          <w:rFonts w:ascii="맑은 고딕" w:hAnsi="맑은 고딕"/>
          <w:sz w:val="20"/>
        </w:rPr>
        <w:t>Python 함수명을 snake_case로 변경하자는 NIT는 이번 범위에서 수용하지 않았다. 프로젝트 계약의 기본 네이밍이 camelCase이고 API 스키마 필드도 camelCase이기 때문이다.</w:t>
      </w:r>
    </w:p>
    <w:p>
      <w:pPr>
        <w:pStyle w:val="ListBullet"/>
      </w:pPr>
      <w:r>
        <w:rPr>
          <w:rFonts w:ascii="맑은 고딕" w:hAnsi="맑은 고딕"/>
          <w:sz w:val="20"/>
        </w:rPr>
        <w:t>보류 항목과 사용자 판단 요청 항목은 없었다.</w:t>
      </w:r>
    </w:p>
    <w:p>
      <w:pPr>
        <w:pStyle w:val="Heading1"/>
      </w:pPr>
      <w:r>
        <w:t>5. 의존성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라이브러리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영역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fastapi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API 서버와 라우팅 구현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uvicorn[standard]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FastAPI 로컬 실행 서버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pydantic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응답 스키마 검증과 안전한 수치 정규화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react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대시보드 컴포넌트 구성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react-dom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React 앱 브라우저 렌더링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vite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개발 서버, 프록시, production build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@vitejs/plugin-react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Vite React 변환 플러그인</w:t>
            </w:r>
          </w:p>
        </w:tc>
      </w:tr>
    </w:tbl>
    <w:p/>
    <w:p>
      <w:pPr>
        <w:pStyle w:val="Heading1"/>
      </w:pPr>
      <w:r>
        <w:t>6. 테스트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테스트 파일 / 명령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커버 범위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최종 결과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tests/backend/test_adapters.py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목 어댑터가 4개 섹션과 필수 시장 항목을 반환하는지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tests/backend/test_api.py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헬스 체크, 대시보드 정상 응답, 어댑터 실패 시 안전한 500 응답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tests/backend/test_schemas.py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NaN/Infinity 값이 None으로 정규화되는지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python -m pytest tests/backend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 단위/통합 테스트 전체 실행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7 passed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npm.cmd run build (src/frontend)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React/Vite production build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하네스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Python compile, git diff --check, 백엔드 테스트, 프론트엔드 빌드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검증 시 추가된 테스트</w:t>
      </w:r>
    </w:p>
    <w:p>
      <w:pPr>
        <w:pStyle w:val="ListBullet"/>
      </w:pPr>
      <w:r>
        <w:rPr>
          <w:rFonts w:ascii="맑은 고딕" w:hAnsi="맑은 고딕"/>
          <w:sz w:val="20"/>
        </w:rPr>
        <w:t>어댑터 실패 시 대시보드 API가 내부 예외를 노출하지 않고 안전한 JSON 오류 응답을 반환하는 테스트를 추가했다.</w:t>
      </w:r>
    </w:p>
    <w:p>
      <w:pPr>
        <w:pStyle w:val="ListBullet"/>
      </w:pPr>
      <w:r>
        <w:rPr>
          <w:rFonts w:ascii="맑은 고딕" w:hAnsi="맑은 고딕"/>
          <w:sz w:val="20"/>
        </w:rPr>
        <w:t>최종 하네스 검증에서는 백엔드 테스트 7개 통과와 프론트엔드 빌드 통과가 확인됐다.</w:t>
      </w:r>
    </w:p>
    <w:p>
      <w:pPr>
        <w:pStyle w:val="Heading1"/>
      </w:pPr>
      <w:r>
        <w:t>7. 알려진 한계 및 추후 개선</w:t>
      </w:r>
    </w:p>
    <w:p>
      <w:pPr>
        <w:pStyle w:val="ListBullet"/>
      </w:pPr>
      <w:r>
        <w:rPr>
          <w:rFonts w:ascii="맑은 고딕" w:hAnsi="맑은 고딕"/>
          <w:sz w:val="20"/>
        </w:rPr>
        <w:t>현재 시장 데이터는 실제 시세가 아니라 목 데이터다. 실제 제공자 연동 시 MarketDataAdapter 구현을 추가해야 한다.</w:t>
      </w:r>
    </w:p>
    <w:p>
      <w:pPr>
        <w:pStyle w:val="ListBullet"/>
      </w:pPr>
      <w:r>
        <w:rPr>
          <w:rFonts w:ascii="맑은 고딕" w:hAnsi="맑은 고딕"/>
          <w:sz w:val="20"/>
        </w:rPr>
        <w:t>사용자 인증, 포트폴리오, 관심종목 저장, 알림, 차트 드릴다운, 뉴스, 주문 기능은 초기 범위에서 제외됐다.</w:t>
      </w:r>
    </w:p>
    <w:p>
      <w:pPr>
        <w:pStyle w:val="ListBullet"/>
      </w:pPr>
      <w:r>
        <w:rPr>
          <w:rFonts w:ascii="맑은 고딕" w:hAnsi="맑은 고딕"/>
          <w:sz w:val="20"/>
        </w:rPr>
        <w:t>실시간 스트리밍은 지원하지 않는다. 초기 버전은 HTTP 조회와 수동 새로고침 중심이다.</w:t>
      </w:r>
    </w:p>
    <w:p>
      <w:pPr>
        <w:pStyle w:val="ListBullet"/>
      </w:pPr>
      <w:r>
        <w:rPr>
          <w:rFonts w:ascii="맑은 고딕" w:hAnsi="맑은 고딕"/>
          <w:sz w:val="20"/>
        </w:rPr>
        <w:t>인앱 브라우저 스크린샷 기반 UI 검증은 이전 개발 단계에서 수행하지 못했고, 최종 검증은 빌드와 API 테스트 중심으로 완료됐다.</w:t>
      </w:r>
    </w:p>
    <w:p>
      <w:pPr>
        <w:pStyle w:val="ListBullet"/>
      </w:pPr>
      <w:r>
        <w:rPr>
          <w:rFonts w:ascii="맑은 고딕" w:hAnsi="맑은 고딕"/>
          <w:sz w:val="20"/>
        </w:rPr>
        <w:t>향후 실제 데이터 제공자를 붙일 때는 장애율, 응답 지연, 호출 한도, 캐싱, 기준 시각 신뢰도를 별도 설계해야 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