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1. 개요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536"/>
        <w:gridCol w:w="4536"/>
      </w:tblGrid>
      <w:tr>
        <w:tc>
          <w:tcPr>
            <w:tcW w:type="dxa" w:w="4536"/>
            <w:shd w:val="clear" w:color="auto" w:fill="D6E4F7"/>
          </w:tcPr>
          <w:p>
            <w:r>
              <w:rPr>
                <w:rFonts w:ascii="맑은 고딕" w:hAnsi="맑은 고딕"/>
                <w:b/>
                <w:sz w:val="18"/>
              </w:rPr>
              <w:t>항목</w:t>
            </w:r>
          </w:p>
        </w:tc>
        <w:tc>
          <w:tcPr>
            <w:tcW w:type="dxa" w:w="4536"/>
            <w:shd w:val="clear" w:color="auto" w:fill="D6E4F7"/>
          </w:tcPr>
          <w:p>
            <w:r>
              <w:rPr>
                <w:rFonts w:ascii="맑은 고딕" w:hAnsi="맑은 고딕"/>
                <w:b/>
                <w:sz w:val="18"/>
              </w:rPr>
              <w:t>내용</w:t>
            </w:r>
          </w:p>
        </w:tc>
      </w:tr>
      <w:tr>
        <w:tc>
          <w:tcPr>
            <w:tcW w:type="dxa" w:w="4536"/>
          </w:tcPr>
          <w:p>
            <w:r>
              <w:rPr>
                <w:rFonts w:ascii="맑은 고딕" w:hAnsi="맑은 고딕"/>
                <w:sz w:val="18"/>
              </w:rPr>
              <w:t>기능 이름</w:t>
            </w:r>
          </w:p>
        </w:tc>
        <w:tc>
          <w:tcPr>
            <w:tcW w:type="dxa" w:w="4536"/>
          </w:tcPr>
          <w:p>
            <w:r>
              <w:rPr>
                <w:rFonts w:ascii="맑은 고딕" w:hAnsi="맑은 고딕"/>
                <w:sz w:val="18"/>
              </w:rPr>
              <w:t>initial-project</w:t>
            </w:r>
          </w:p>
        </w:tc>
      </w:tr>
      <w:tr>
        <w:tc>
          <w:tcPr>
            <w:tcW w:type="dxa" w:w="4536"/>
          </w:tcPr>
          <w:p>
            <w:r>
              <w:rPr>
                <w:rFonts w:ascii="맑은 고딕" w:hAnsi="맑은 고딕"/>
                <w:sz w:val="18"/>
              </w:rPr>
              <w:t>기능 목적</w:t>
            </w:r>
          </w:p>
        </w:tc>
        <w:tc>
          <w:tcPr>
            <w:tcW w:type="dxa" w:w="4536"/>
          </w:tcPr>
          <w:p>
            <w:r>
              <w:rPr>
                <w:rFonts w:ascii="맑은 고딕" w:hAnsi="맑은 고딕"/>
                <w:sz w:val="18"/>
              </w:rPr>
              <w:t>WPF 데스크톱 클라이언트와 FastAPI 백엔드를 연동하여 미국 주식 및 ETF 정보를 상세 조회하고 차트를 시각화하는 금융 정보 제공 시스템</w:t>
            </w:r>
          </w:p>
        </w:tc>
      </w:tr>
      <w:tr>
        <w:tc>
          <w:tcPr>
            <w:tcW w:type="dxa" w:w="4536"/>
          </w:tcPr>
          <w:p>
            <w:r>
              <w:rPr>
                <w:rFonts w:ascii="맑은 고딕" w:hAnsi="맑은 고딕"/>
                <w:sz w:val="18"/>
              </w:rPr>
              <w:t>최종 판정</w:t>
            </w:r>
          </w:p>
        </w:tc>
        <w:tc>
          <w:tcPr>
            <w:tcW w:type="dxa" w:w="4536"/>
          </w:tcPr>
          <w:p>
            <w:r>
              <w:rPr>
                <w:rFonts w:ascii="맑은 고딕" w:hAnsi="맑은 고딕"/>
                <w:sz w:val="18"/>
              </w:rPr>
              <w:t>PASS</w:t>
            </w:r>
          </w:p>
        </w:tc>
      </w:tr>
      <w:tr>
        <w:tc>
          <w:tcPr>
            <w:tcW w:type="dxa" w:w="4536"/>
          </w:tcPr>
          <w:p>
            <w:r>
              <w:rPr>
                <w:rFonts w:ascii="맑은 고딕" w:hAnsi="맑은 고딕"/>
                <w:sz w:val="18"/>
              </w:rPr>
              <w:t>최종 완성 일시</w:t>
            </w:r>
          </w:p>
        </w:tc>
        <w:tc>
          <w:tcPr>
            <w:tcW w:type="dxa" w:w="4536"/>
          </w:tcPr>
          <w:p>
            <w:r>
              <w:rPr>
                <w:rFonts w:ascii="맑은 고딕" w:hAnsi="맑은 고딕"/>
                <w:sz w:val="18"/>
              </w:rPr>
              <w:t>2026-05-26</w:t>
            </w:r>
          </w:p>
        </w:tc>
      </w:tr>
    </w:tbl>
    <w:p/>
    <w:p>
      <w:pPr>
        <w:spacing w:after="80"/>
      </w:pPr>
      <w:r>
        <w:rPr>
          <w:rFonts w:ascii="맑은 고딕" w:hAnsi="맑은 고딕"/>
        </w:rPr>
        <w:t>본 문서는 WPF 프론트엔드와 Python FastAPI 백엔드를 분리하여 구축된 주식 상세 정보 및 시계열 차트 렌더링 시스템인 'initial-project'에 대한 개발 명세서입니다. 본 시스템은 무료 금융 데이터 공급원인 yfinance 라이브러리를 활용하고, WPF 클라이언트에서는 현대적인 MVVM 패턴과 LiveCharts2 라이브러리를 도입하여 사용자에게 최상의 시각적 반응성과 유연한 환경을 제공합니다.</w:t>
      </w:r>
    </w:p>
    <w:p>
      <w:pPr>
        <w:pStyle w:val="Heading1"/>
      </w:pPr>
      <w:r>
        <w:t>2. 사용 방법</w:t>
      </w:r>
    </w:p>
    <w:p>
      <w:pPr>
        <w:pStyle w:val="Heading2"/>
      </w:pPr>
      <w:r>
        <w:t>API / 인터페이스</w:t>
      </w:r>
    </w:p>
    <w:p>
      <w:pPr>
        <w:spacing w:after="80"/>
      </w:pPr>
      <w:r>
        <w:rPr>
          <w:rFonts w:ascii="맑은 고딕" w:hAnsi="맑은 고딕"/>
        </w:rPr>
        <w:t>FastAPI 백엔드는 WPF 클라이언트 및 다른 HTTP 클라이언트의 조회를 지원하기 위해 다음과 같은 API 엔드포인트를 노출합니다.</w:t>
      </w:r>
    </w:p>
    <w:p>
      <w:pPr>
        <w:pStyle w:val="ListBullet"/>
      </w:pPr>
      <w:r>
        <w:rPr>
          <w:rFonts w:ascii="맑은 고딕" w:hAnsi="맑은 고딕"/>
          <w:sz w:val="20"/>
        </w:rPr>
        <w:t>엔드포인트: GET /api/stock/{symbol}</w:t>
      </w:r>
    </w:p>
    <w:p>
      <w:pPr>
        <w:pStyle w:val="ListBullet"/>
      </w:pPr>
      <w:r>
        <w:rPr>
          <w:rFonts w:ascii="맑은 고딕" w:hAnsi="맑은 고딕"/>
          <w:sz w:val="20"/>
        </w:rPr>
        <w:t>경로 파라미터 (Path Parameter): symbol (필수) - 영문 대소문자, 숫자, 점, 하이픈을 포함한 1~15자의 주식/ETF 티커 문자열 (예: QLD, AAPL, MSFT, BRK-B)</w:t>
      </w:r>
    </w:p>
    <w:p>
      <w:pPr>
        <w:pStyle w:val="ListBullet"/>
      </w:pPr>
      <w:r>
        <w:rPr>
          <w:rFonts w:ascii="맑은 고딕" w:hAnsi="맑은 고딕"/>
          <w:sz w:val="20"/>
        </w:rPr>
        <w:t>쿼리 파라미터 (Query Parameter): range (선택) - 차트 데이터 기간 (허용 값: 1mo, 6mo, 1y. 기본값: 6mo)</w:t>
      </w:r>
    </w:p>
    <w:p>
      <w:pPr>
        <w:pStyle w:val="ListBullet"/>
      </w:pPr>
      <w:r>
        <w:rPr>
          <w:rFonts w:ascii="맑은 고딕" w:hAnsi="맑은 고딕"/>
          <w:sz w:val="20"/>
        </w:rPr>
        <w:t>응답 포맷 (Response Format): JSON 형태의 주식 상세 및 6개월 일봉 차트 데이터</w:t>
      </w:r>
    </w:p>
    <w:p>
      <w:pPr>
        <w:pStyle w:val="ListBullet"/>
      </w:pPr>
      <w:r>
        <w:rPr>
          <w:rFonts w:ascii="맑은 고딕" w:hAnsi="맑은 고딕"/>
          <w:sz w:val="20"/>
        </w:rPr>
        <w:t>헬스 체크 엔드포인트: GET /api/health - 백엔드 서버 생존 여부 및 가동 상태 확인용 API</w:t>
      </w:r>
    </w:p>
    <w:p>
      <w:pPr>
        <w:pStyle w:val="Heading2"/>
      </w:pPr>
      <w:r>
        <w:t>API 호출 예시 (Python)</w:t>
      </w:r>
    </w:p>
    <w:p>
      <w:pPr>
        <w:spacing w:before="80" w:after="80"/>
        <w:ind w:left="283"/>
        <w:shd w:val="clear" w:color="auto" w:fill="F2F2F2"/>
      </w:pPr>
      <w:r>
        <w:rPr>
          <w:rFonts w:ascii="Courier New" w:hAnsi="Courier New"/>
          <w:sz w:val="18"/>
        </w:rPr>
        <w:t>import requests</w:t>
        <w:br/>
        <w:br/>
        <w:t># 로컬 서버 주소 및 파라미터 구성</w:t>
        <w:br/>
        <w:t>url = 'http://localhost:8000/api/stock/QLD'</w:t>
        <w:br/>
        <w:t>params = {'range': '6mo'}</w:t>
        <w:br/>
        <w:br/>
        <w:t>try:</w:t>
        <w:br/>
        <w:t xml:space="preserve">    response = requests.get(url, params=params)</w:t>
        <w:br/>
        <w:t xml:space="preserve">    if response.status_code == 200:</w:t>
        <w:br/>
        <w:t xml:space="preserve">        data = response.json()</w:t>
        <w:br/>
        <w:t xml:space="preserve">        print(f"종목명: {data['name']}")</w:t>
        <w:br/>
        <w:t xml:space="preserve">        print(f"현재가: {data['quote']['current_price']} {data['currency']}")</w:t>
        <w:br/>
        <w:t xml:space="preserve">        print(f"차트 데이터 포인트 개수: {len(data['chart'])}")</w:t>
        <w:br/>
        <w:t xml:space="preserve">    else:</w:t>
        <w:br/>
        <w:t xml:space="preserve">        print(f"에러 응답 ({response.status_code}): {response.json()}")</w:t>
        <w:br/>
        <w:t>except Exception as e:</w:t>
        <w:br/>
        <w:t xml:space="preserve">    print(f"연결 실패: {e}")</w:t>
      </w:r>
    </w:p>
    <w:p>
      <w:pPr>
        <w:pStyle w:val="Heading2"/>
      </w:pPr>
      <w:r>
        <w:t>C# WPF 클라이언트 호출 예시 (HttpClient)</w:t>
      </w:r>
    </w:p>
    <w:p>
      <w:pPr>
        <w:spacing w:before="80" w:after="80"/>
        <w:ind w:left="283"/>
        <w:shd w:val="clear" w:color="auto" w:fill="F2F2F2"/>
      </w:pPr>
      <w:r>
        <w:rPr>
          <w:rFonts w:ascii="Courier New" w:hAnsi="Courier New"/>
          <w:sz w:val="18"/>
        </w:rPr>
        <w:t>using System.Net.Http;</w:t>
        <w:br/>
        <w:t>using System.Net.Http.Json;</w:t>
        <w:br/>
        <w:t>using System.Threading;</w:t>
        <w:br/>
        <w:t>using System.Threading.Tasks;</w:t>
        <w:br/>
        <w:br/>
        <w:t>public async Task&lt;StockDetailDto?&gt; GetStockDetailAsync(string symbol, string range, CancellationToken ct)</w:t>
        <w:br/>
        <w:t>{</w:t>
        <w:br/>
        <w:t xml:space="preserve">    var client = new HttpClient { BaseAddress = new Uri("http://localhost:8000/") };</w:t>
        <w:br/>
        <w:t xml:space="preserve">    try</w:t>
        <w:br/>
        <w:t xml:space="preserve">    {</w:t>
        <w:br/>
        <w:t xml:space="preserve">        // API 비동기 GET 요청 및 JSON 역직렬화</w:t>
        <w:br/>
        <w:t xml:space="preserve">        return await client.GetFromJsonAsync&lt;StockDetailDto&gt;($"api/stock/{symbol}?range={range}", ct);</w:t>
        <w:br/>
        <w:t xml:space="preserve">    }</w:t>
        <w:br/>
        <w:t xml:space="preserve">    catch (HttpRequestException ex)</w:t>
        <w:br/>
        <w:t xml:space="preserve">    {</w:t>
        <w:br/>
        <w:t xml:space="preserve">        // 네트워크 연결 및 HTTP 에러 통합 처리</w:t>
        <w:br/>
        <w:t xml:space="preserve">        throw new StockApiException((int)(ex.StatusCode ?? 0), "http_error", ex.Message, ex);</w:t>
        <w:br/>
        <w:t xml:space="preserve">    }</w:t>
        <w:br/>
        <w:t>}</w:t>
      </w:r>
    </w:p>
    <w:p>
      <w:pPr>
        <w:pStyle w:val="Heading1"/>
      </w:pPr>
      <w:r>
        <w:t>3. 관련 파일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536"/>
        <w:gridCol w:w="4536"/>
      </w:tblGrid>
      <w:tr>
        <w:tc>
          <w:tcPr>
            <w:tcW w:type="dxa" w:w="4536"/>
            <w:shd w:val="clear" w:color="auto" w:fill="D6E4F7"/>
          </w:tcPr>
          <w:p>
            <w:r>
              <w:rPr>
                <w:rFonts w:ascii="맑은 고딕" w:hAnsi="맑은 고딕"/>
                <w:b/>
                <w:sz w:val="18"/>
              </w:rPr>
              <w:t>파일 경로</w:t>
            </w:r>
          </w:p>
        </w:tc>
        <w:tc>
          <w:tcPr>
            <w:tcW w:type="dxa" w:w="4536"/>
            <w:shd w:val="clear" w:color="auto" w:fill="D6E4F7"/>
          </w:tcPr>
          <w:p>
            <w:r>
              <w:rPr>
                <w:rFonts w:ascii="맑은 고딕" w:hAnsi="맑은 고딕"/>
                <w:b/>
                <w:sz w:val="18"/>
              </w:rPr>
              <w:t>역할</w:t>
            </w:r>
          </w:p>
        </w:tc>
      </w:tr>
      <w:tr>
        <w:tc>
          <w:tcPr>
            <w:tcW w:type="dxa" w:w="4536"/>
          </w:tcPr>
          <w:p>
            <w:r>
              <w:rPr>
                <w:rFonts w:ascii="맑은 고딕" w:hAnsi="맑은 고딕"/>
                <w:sz w:val="18"/>
              </w:rPr>
              <w:t>src/stock_api/requirements.txt</w:t>
            </w:r>
          </w:p>
        </w:tc>
        <w:tc>
          <w:tcPr>
            <w:tcW w:type="dxa" w:w="4536"/>
          </w:tcPr>
          <w:p>
            <w:r>
              <w:rPr>
                <w:rFonts w:ascii="맑은 고딕" w:hAnsi="맑은 고딕"/>
                <w:sz w:val="18"/>
              </w:rPr>
              <w:t>FastAPI, uvicorn, yfinance, pydantic 등 백엔드 필수 의존성 정의 파일</w:t>
            </w:r>
          </w:p>
        </w:tc>
      </w:tr>
      <w:tr>
        <w:tc>
          <w:tcPr>
            <w:tcW w:type="dxa" w:w="4536"/>
          </w:tcPr>
          <w:p>
            <w:r>
              <w:rPr>
                <w:rFonts w:ascii="맑은 고딕" w:hAnsi="맑은 고딕"/>
                <w:sz w:val="18"/>
              </w:rPr>
              <w:t>src/stock_api/main.py</w:t>
            </w:r>
          </w:p>
        </w:tc>
        <w:tc>
          <w:tcPr>
            <w:tcW w:type="dxa" w:w="4536"/>
          </w:tcPr>
          <w:p>
            <w:r>
              <w:rPr>
                <w:rFonts w:ascii="맑은 고딕" w:hAnsi="맑은 고딕"/>
                <w:sz w:val="18"/>
              </w:rPr>
              <w:t>FastAPI 서버 진입점, CORS 설정, 라우터 연동 및 에러 핸들러 등록</w:t>
            </w:r>
          </w:p>
        </w:tc>
      </w:tr>
      <w:tr>
        <w:tc>
          <w:tcPr>
            <w:tcW w:type="dxa" w:w="4536"/>
          </w:tcPr>
          <w:p>
            <w:r>
              <w:rPr>
                <w:rFonts w:ascii="맑은 고딕" w:hAnsi="맑은 고딕"/>
                <w:sz w:val="18"/>
              </w:rPr>
              <w:t>src/stock_api/models/schemas.py</w:t>
            </w:r>
          </w:p>
        </w:tc>
        <w:tc>
          <w:tcPr>
            <w:tcW w:type="dxa" w:w="4536"/>
          </w:tcPr>
          <w:p>
            <w:r>
              <w:rPr>
                <w:rFonts w:ascii="맑은 고딕" w:hAnsi="맑은 고딕"/>
                <w:sz w:val="18"/>
              </w:rPr>
              <w:t>Pydantic v2를 사용해 상세 시세, 지표, 프로필, 차트 정보 구조 및 null 허용 필드 정의</w:t>
            </w:r>
          </w:p>
        </w:tc>
      </w:tr>
      <w:tr>
        <w:tc>
          <w:tcPr>
            <w:tcW w:type="dxa" w:w="4536"/>
          </w:tcPr>
          <w:p>
            <w:r>
              <w:rPr>
                <w:rFonts w:ascii="맑은 고딕" w:hAnsi="맑은 고딕"/>
                <w:sz w:val="18"/>
              </w:rPr>
              <w:t>src/stock_api/services/finance_service.py</w:t>
            </w:r>
          </w:p>
        </w:tc>
        <w:tc>
          <w:tcPr>
            <w:tcW w:type="dxa" w:w="4536"/>
          </w:tcPr>
          <w:p>
            <w:r>
              <w:rPr>
                <w:rFonts w:ascii="맑은 고딕" w:hAnsi="맑은 고딕"/>
                <w:sz w:val="18"/>
              </w:rPr>
              <w:t>yfinance 호출, 6초 타임아웃 제한 및 스레드풀 분리, 누락 필드 N/A 처리 로직</w:t>
            </w:r>
          </w:p>
        </w:tc>
      </w:tr>
      <w:tr>
        <w:tc>
          <w:tcPr>
            <w:tcW w:type="dxa" w:w="4536"/>
          </w:tcPr>
          <w:p>
            <w:r>
              <w:rPr>
                <w:rFonts w:ascii="맑은 고딕" w:hAnsi="맑은 고딕"/>
                <w:sz w:val="18"/>
              </w:rPr>
              <w:t>src/stock_api/core/exceptions.py</w:t>
            </w:r>
          </w:p>
        </w:tc>
        <w:tc>
          <w:tcPr>
            <w:tcW w:type="dxa" w:w="4536"/>
          </w:tcPr>
          <w:p>
            <w:r>
              <w:rPr>
                <w:rFonts w:ascii="맑은 고딕" w:hAnsi="맑은 고딕"/>
                <w:sz w:val="18"/>
              </w:rPr>
              <w:t>통합 예외 클래스(400, 404, 502) 정의 및 JSON 에러 봉투 포맷 정의</w:t>
            </w:r>
          </w:p>
        </w:tc>
      </w:tr>
      <w:tr>
        <w:tc>
          <w:tcPr>
            <w:tcW w:type="dxa" w:w="4536"/>
          </w:tcPr>
          <w:p>
            <w:r>
              <w:rPr>
                <w:rFonts w:ascii="맑은 고딕" w:hAnsi="맑은 고딕"/>
                <w:sz w:val="18"/>
              </w:rPr>
              <w:t>src/StockDashboard/StockDashboard.sln</w:t>
            </w:r>
          </w:p>
        </w:tc>
        <w:tc>
          <w:tcPr>
            <w:tcW w:type="dxa" w:w="4536"/>
          </w:tcPr>
          <w:p>
            <w:r>
              <w:rPr>
                <w:rFonts w:ascii="맑은 고딕" w:hAnsi="맑은 고딕"/>
                <w:sz w:val="18"/>
              </w:rPr>
              <w:t>WPF 프론트엔드 전체 솔루션 구성 파일</w:t>
            </w:r>
          </w:p>
        </w:tc>
      </w:tr>
      <w:tr>
        <w:tc>
          <w:tcPr>
            <w:tcW w:type="dxa" w:w="4536"/>
          </w:tcPr>
          <w:p>
            <w:r>
              <w:rPr>
                <w:rFonts w:ascii="맑은 고딕" w:hAnsi="맑은 고딕"/>
                <w:sz w:val="18"/>
              </w:rPr>
              <w:t>src/StockDashboard/StockDashboard.Wpf/StockDashboard.Wpf.csproj</w:t>
            </w:r>
          </w:p>
        </w:tc>
        <w:tc>
          <w:tcPr>
            <w:tcW w:type="dxa" w:w="4536"/>
          </w:tcPr>
          <w:p>
            <w:r>
              <w:rPr>
                <w:rFonts w:ascii="맑은 고딕" w:hAnsi="맑은 고딕"/>
                <w:sz w:val="18"/>
              </w:rPr>
              <w:t>.NET 8.0 WPF 프로젝트 빌드 정의 및 외부 패키지(MvvmToolkit, LiveCharts2) 참조 추가</w:t>
            </w:r>
          </w:p>
        </w:tc>
      </w:tr>
      <w:tr>
        <w:tc>
          <w:tcPr>
            <w:tcW w:type="dxa" w:w="4536"/>
          </w:tcPr>
          <w:p>
            <w:r>
              <w:rPr>
                <w:rFonts w:ascii="맑은 고딕" w:hAnsi="맑은 고딕"/>
                <w:sz w:val="18"/>
              </w:rPr>
              <w:t>src/StockDashboard/StockDashboard.Wpf/App.xaml</w:t>
            </w:r>
          </w:p>
        </w:tc>
        <w:tc>
          <w:tcPr>
            <w:tcW w:type="dxa" w:w="4536"/>
          </w:tcPr>
          <w:p>
            <w:r>
              <w:rPr>
                <w:rFonts w:ascii="맑은 고딕" w:hAnsi="맑은 고딕"/>
                <w:sz w:val="18"/>
              </w:rPr>
              <w:t>WPF 애플리케이션 전역 리소스(컨버터, 스타일 등) 및 실행 구조 설정</w:t>
            </w:r>
          </w:p>
        </w:tc>
      </w:tr>
      <w:tr>
        <w:tc>
          <w:tcPr>
            <w:tcW w:type="dxa" w:w="4536"/>
          </w:tcPr>
          <w:p>
            <w:r>
              <w:rPr>
                <w:rFonts w:ascii="맑은 고딕" w:hAnsi="맑은 고딕"/>
                <w:sz w:val="18"/>
              </w:rPr>
              <w:t>src/StockDashboard/StockDashboard.Wpf/Views/MainWindow.xaml</w:t>
            </w:r>
          </w:p>
        </w:tc>
        <w:tc>
          <w:tcPr>
            <w:tcW w:type="dxa" w:w="4536"/>
          </w:tcPr>
          <w:p>
            <w:r>
              <w:rPr>
                <w:rFonts w:ascii="맑은 고딕" w:hAnsi="맑은 고딕"/>
                <w:sz w:val="18"/>
              </w:rPr>
              <w:t>그라데이션 다크 테마 UI, 검색창, 지표 데이터그리드, LiveCharts2 영역 정의</w:t>
            </w:r>
          </w:p>
        </w:tc>
      </w:tr>
      <w:tr>
        <w:tc>
          <w:tcPr>
            <w:tcW w:type="dxa" w:w="4536"/>
          </w:tcPr>
          <w:p>
            <w:r>
              <w:rPr>
                <w:rFonts w:ascii="맑은 고딕" w:hAnsi="맑은 고딕"/>
                <w:sz w:val="18"/>
              </w:rPr>
              <w:t>src/StockDashboard/StockDashboard.Wpf/Views/MainWindow.xaml.cs</w:t>
            </w:r>
          </w:p>
        </w:tc>
        <w:tc>
          <w:tcPr>
            <w:tcW w:type="dxa" w:w="4536"/>
          </w:tcPr>
          <w:p>
            <w:r>
              <w:rPr>
                <w:rFonts w:ascii="맑은 고딕" w:hAnsi="맑은 고딕"/>
                <w:sz w:val="18"/>
              </w:rPr>
              <w:t>LiveCharts2 렌더링 업데이트(RefreshChart), Stock 변경 이벤트 수신, PropertyChanged 구독 해제</w:t>
            </w:r>
          </w:p>
        </w:tc>
      </w:tr>
      <w:tr>
        <w:tc>
          <w:tcPr>
            <w:tcW w:type="dxa" w:w="4536"/>
          </w:tcPr>
          <w:p>
            <w:r>
              <w:rPr>
                <w:rFonts w:ascii="맑은 고딕" w:hAnsi="맑은 고딕"/>
                <w:sz w:val="18"/>
              </w:rPr>
              <w:t>src/StockDashboard/StockDashboard.Wpf/ViewModels/MainWindowViewModel.cs</w:t>
            </w:r>
          </w:p>
        </w:tc>
        <w:tc>
          <w:tcPr>
            <w:tcW w:type="dxa" w:w="4536"/>
          </w:tcPr>
          <w:p>
            <w:r>
              <w:rPr>
                <w:rFonts w:ascii="맑은 고딕" w:hAnsi="맑은 고딕"/>
                <w:sz w:val="18"/>
              </w:rPr>
              <w:t>CommunityToolkit.Mvvm 기반 입력 유효성 검사, 비동기 검색 Command, API 에러 메시지 바인딩</w:t>
            </w:r>
          </w:p>
        </w:tc>
      </w:tr>
      <w:tr>
        <w:tc>
          <w:tcPr>
            <w:tcW w:type="dxa" w:w="4536"/>
          </w:tcPr>
          <w:p>
            <w:r>
              <w:rPr>
                <w:rFonts w:ascii="맑은 고딕" w:hAnsi="맑은 고딕"/>
                <w:sz w:val="18"/>
              </w:rPr>
              <w:t>src/StockDashboard/StockDashboard.Wpf/Models/StockModels.cs</w:t>
            </w:r>
          </w:p>
        </w:tc>
        <w:tc>
          <w:tcPr>
            <w:tcW w:type="dxa" w:w="4536"/>
          </w:tcPr>
          <w:p>
            <w:r>
              <w:rPr>
                <w:rFonts w:ascii="맑은 고딕" w:hAnsi="맑은 고딕"/>
                <w:sz w:val="18"/>
              </w:rPr>
              <w:t>백엔드 API JSON 명세와 1:1 매칭되는 C# DTO 및 바인딩 모델 구조</w:t>
            </w:r>
          </w:p>
        </w:tc>
      </w:tr>
      <w:tr>
        <w:tc>
          <w:tcPr>
            <w:tcW w:type="dxa" w:w="4536"/>
          </w:tcPr>
          <w:p>
            <w:r>
              <w:rPr>
                <w:rFonts w:ascii="맑은 고딕" w:hAnsi="맑은 고딕"/>
                <w:sz w:val="18"/>
              </w:rPr>
              <w:t>src/StockDashboard/StockDashboard.Wpf/Services/IStockApiClient.cs</w:t>
            </w:r>
          </w:p>
        </w:tc>
        <w:tc>
          <w:tcPr>
            <w:tcW w:type="dxa" w:w="4536"/>
          </w:tcPr>
          <w:p>
            <w:r>
              <w:rPr>
                <w:rFonts w:ascii="맑은 고딕" w:hAnsi="맑은 고딕"/>
                <w:sz w:val="18"/>
              </w:rPr>
              <w:t>ViewModel의 단위 테스트 격리를 위한 주식 API 호출 인터페이스</w:t>
            </w:r>
          </w:p>
        </w:tc>
      </w:tr>
      <w:tr>
        <w:tc>
          <w:tcPr>
            <w:tcW w:type="dxa" w:w="4536"/>
          </w:tcPr>
          <w:p>
            <w:r>
              <w:rPr>
                <w:rFonts w:ascii="맑은 고딕" w:hAnsi="맑은 고딕"/>
                <w:sz w:val="18"/>
              </w:rPr>
              <w:t>src/StockDashboard/StockDashboard.Wpf/Services/StockApiClient.cs</w:t>
            </w:r>
          </w:p>
        </w:tc>
        <w:tc>
          <w:tcPr>
            <w:tcW w:type="dxa" w:w="4536"/>
          </w:tcPr>
          <w:p>
            <w:r>
              <w:rPr>
                <w:rFonts w:ascii="맑은 고딕" w:hAnsi="맑은 고딕"/>
                <w:sz w:val="18"/>
              </w:rPr>
              <w:t>HttpClient 기반의 실제 통신 및 TaskCanceledException 사용자 취소 분기 처리 서비스</w:t>
            </w:r>
          </w:p>
        </w:tc>
      </w:tr>
      <w:tr>
        <w:tc>
          <w:tcPr>
            <w:tcW w:type="dxa" w:w="4536"/>
          </w:tcPr>
          <w:p>
            <w:r>
              <w:rPr>
                <w:rFonts w:ascii="맑은 고딕" w:hAnsi="맑은 고딕"/>
                <w:sz w:val="18"/>
              </w:rPr>
              <w:t>src/StockDashboard/StockDashboard.Wpf/Converters/NullToVisibilityConverter.cs</w:t>
            </w:r>
          </w:p>
        </w:tc>
        <w:tc>
          <w:tcPr>
            <w:tcW w:type="dxa" w:w="4536"/>
          </w:tcPr>
          <w:p>
            <w:r>
              <w:rPr>
                <w:rFonts w:ascii="맑은 고딕" w:hAnsi="맑은 고딕"/>
                <w:sz w:val="18"/>
              </w:rPr>
              <w:t>에러 정보 노출 여부(Null)에 따른 WPF UI 가시성(Visibility) 토글 컨버터</w:t>
            </w:r>
          </w:p>
        </w:tc>
      </w:tr>
    </w:tbl>
    <w:p/>
    <w:p>
      <w:pPr>
        <w:pStyle w:val="Heading1"/>
      </w:pPr>
      <w:r>
        <w:t>4. 주요 설계 결정</w:t>
      </w:r>
    </w:p>
    <w:p>
      <w:pPr>
        <w:pStyle w:val="Heading2"/>
      </w:pPr>
      <w:r>
        <w:t>구현 접근 방식</w:t>
      </w:r>
    </w:p>
    <w:p>
      <w:pPr>
        <w:spacing w:after="80"/>
      </w:pPr>
      <w:r>
        <w:rPr>
          <w:rFonts w:ascii="맑은 고딕" w:hAnsi="맑은 고딕"/>
        </w:rPr>
        <w:t>1. 프론트엔드와 백엔드의 완벽한 물리적 격리: WPF가 데이터에 종속적이지 않고 HTTP API를 통해 데이터를 주고받도록 구성하여 향후 캐싱, 다중 데이터 소스 Fallback 로직 등을 백엔드에서 격리 제어할 수 있도록 설계했습니다.</w:t>
      </w:r>
    </w:p>
    <w:p>
      <w:pPr>
        <w:spacing w:after="80"/>
      </w:pPr>
      <w:r>
        <w:rPr>
          <w:rFonts w:ascii="맑은 고딕" w:hAnsi="맑은 고딕"/>
        </w:rPr>
        <w:t>2. 동기 금융 라이브러리의 비동기 안전 실행: yfinance는 동기적 requests에 의존하므로, 백엔드 서버(FastAPI)의 비동기 이벤트 루프가 차단되는 현상을 방지하기 위해 concurrent.futures.ThreadPoolExecutor(max_workers=1)를 활용해 별도의 백그라운드 워커 스레드풀에서 안전하게 yfinance를 기동하도록 구현했습니다.</w:t>
      </w:r>
    </w:p>
    <w:p>
      <w:pPr>
        <w:spacing w:after="80"/>
      </w:pPr>
      <w:r>
        <w:rPr>
          <w:rFonts w:ascii="맑은 고딕" w:hAnsi="맑은 고딕"/>
        </w:rPr>
        <w:t>3. WPF MVVM 테스트성 극대화: MainWindowViewModel이 HttpClient를 직호출하지 않고 IStockApiClient 인터페이스를 주입받아 사용하도록 설계하여, LiveCharts2 등 무거운 WPF UI 라이브러리를 로딩하지 않고도 ViewModel의 입력 검증, 에러 분기 시나리오를 온전히 단위 테스트할 수 있는 테스트 격리성을 달성했습니다.</w:t>
      </w:r>
    </w:p>
    <w:p>
      <w:pPr>
        <w:pStyle w:val="Heading2"/>
      </w:pPr>
      <w:r>
        <w:t>검토한 대안 및 채택하지 않은 이유</w:t>
      </w:r>
    </w:p>
    <w:p>
      <w:pPr>
        <w:pStyle w:val="ListBullet"/>
      </w:pPr>
      <w:r>
        <w:rPr>
          <w:rFonts w:ascii="맑은 고딕" w:hAnsi="맑은 고딕"/>
          <w:sz w:val="20"/>
        </w:rPr>
        <w:t>대안 1: 백엔드 서버 없이 WPF 클라이언트에서 직접 야후 파이낸스 라이브러리(C# YahooFinanceApi 등)를 사용하는 방식</w:t>
        <w:br/>
        <w:t>- 채택하지 않은 이유: C# 외부 라이브러리는 최신 야후 API 변경에 신속하게 대응하기 어렵고, 데이터 가공 및 캐싱, 에러 변환, 속도 제한 우회 로직을 프론트에 모두 작성하면 향후 웹 데모 등의 멀티 클라이언트 확장성이 현저히 저해되므로 기각했습니다.</w:t>
      </w:r>
    </w:p>
    <w:p>
      <w:pPr>
        <w:pStyle w:val="ListBullet"/>
      </w:pPr>
      <w:r>
        <w:rPr>
          <w:rFonts w:ascii="맑은 고딕" w:hAnsi="맑은 고딕"/>
          <w:sz w:val="20"/>
        </w:rPr>
        <w:t>대안 2: WPF 대신 Python GUI(Tkinter, PyQt 등)를 활용한 데스크톱 구현</w:t>
        <w:br/>
        <w:t>- 채택하지 않은 이유: WPF에 비해 UI 디자인의 미려함, 애니메이션 처리, 스피너 렌더링 등의 완성도 제약이 크고, 스펙에 명시된 WPF 사용 요구사항을 철저히 준수하기 위해 대안에서 제외했습니다.</w:t>
      </w:r>
    </w:p>
    <w:p>
      <w:pPr>
        <w:pStyle w:val="Heading2"/>
      </w:pPr>
      <w:r>
        <w:t>리뷰 핵심 포인트와 최종 결정</w:t>
      </w:r>
    </w:p>
    <w:p>
      <w:pPr>
        <w:pStyle w:val="ListBullet"/>
      </w:pPr>
      <w:r>
        <w:rPr>
          <w:rFonts w:ascii="맑은 고딕" w:hAnsi="맑은 고딕"/>
          <w:sz w:val="20"/>
        </w:rPr>
        <w:t>[BLOCKER] 재검색 시 WPF 차트 미갱신 버그 해결</w:t>
        <w:br/>
        <w:t>- 원인: 차트 갱신 조건이 HasResult였으나, 첫 검색 후 계속 true 상태를 유지하여 PropertyChanged가 발생하지 않음.</w:t>
        <w:br/>
        <w:t>- 결정: 매 성공 시마다 새로운 인스턴스가 바인딩되는 Stock 프로퍼티 자체를 감시하도록 MainWindow.xaml.cs 코드를 전면 수정하여 재검색 시에도 차트 갱신이 완벽하게 수행되도록 조치함.</w:t>
      </w:r>
    </w:p>
    <w:p>
      <w:pPr>
        <w:pStyle w:val="ListBullet"/>
      </w:pPr>
      <w:r>
        <w:rPr>
          <w:rFonts w:ascii="맑은 고딕" w:hAnsi="맑은 고딕"/>
          <w:sz w:val="20"/>
        </w:rPr>
        <w:t>[MAJOR] 연속 빠른 검색 시 발생하는 취소 예외의 시간초과 오인 버그 해결</w:t>
        <w:br/>
        <w:t>- 원인: TaskCanceledException 발생 시 사용자 취소와 실제 타임아웃을 구분하지 않아 화면에 '시간 초과되었습니다' 배너가 번쩍임.</w:t>
        <w:br/>
        <w:t>- 결정: ct.IsCancellationRequested 분기를 추가하여 사용자 명시 취소일 경우 OperationCanceledException을 다시 던져 ViewModel에서 조용하게 검색 작업을 무시하고 중단하도록 매핑함.</w:t>
      </w:r>
    </w:p>
    <w:p>
      <w:pPr>
        <w:pStyle w:val="ListBullet"/>
      </w:pPr>
      <w:r>
        <w:rPr>
          <w:rFonts w:ascii="맑은 고딕" w:hAnsi="맑은 고딕"/>
          <w:sz w:val="20"/>
        </w:rPr>
        <w:t>[MINOR] yfinance 외부 응답 지연 시 백엔드 무한 대기 위험 해결</w:t>
        <w:br/>
        <w:t>- 원인: yfinance API 호출은 동기 통신으로, 야후 서버 문제 발생 시 uvicorn 작업 스레드가 무한 블로킹됨.</w:t>
        <w:br/>
        <w:t>- 결정: ThreadPoolExecutor 미래 결과 대기 시 6초의 상한 타임아웃(future.result(timeout=6.0))을 명시적으로 부여하고, 시간 초과 시 UpstreamDataError(502)로 변환해 사용자에게 빠르고 정제된 에러 정보를 표출하도록 수정함.</w:t>
      </w:r>
    </w:p>
    <w:p>
      <w:pPr>
        <w:pStyle w:val="Heading2"/>
      </w:pPr>
      <w:r>
        <w:t>거부/보류 항목 및 사유</w:t>
      </w:r>
    </w:p>
    <w:p>
      <w:pPr>
        <w:pStyle w:val="ListBullet"/>
      </w:pPr>
      <w:r>
        <w:rPr>
          <w:rFonts w:ascii="맑은 고딕" w:hAnsi="맑은 고딕"/>
          <w:sz w:val="20"/>
        </w:rPr>
        <w:t>지적 사항: _coerce_float / _coerce_int 헬퍼의 NumPy/컬렉션 계열 입력을 방어하기 위한 isinstance 사전 입력 타입 검증 보강</w:t>
        <w:br/>
        <w:t>- 거부 사유: 현재 구현은 float(value) 형변환 시 발생할 수 있는 모든 TypeError 및 ValueError를 try-except 블록으로 견고하게 캡처하여 math.isnan/math.isinf 검사를 안전하게 수행하고 있습니다. 또한 4단계 fix에서 추가한 'test_endpoint_serializes_nan_and_inf_metrics_as_null' 연동 테스트를 통해 NaN/Inf의 null 직렬화 정상 도달 시나리오를 엄밀히 검증했으므로, 단순 isinstance 사전 타입 검사 분기를 추가하는 것은 코드의 복잡성을 가중시키고 성능상 낭비를 부를 뿐 실효 가치가 없다고 판단하여 최종 거부 처리했습니다.</w:t>
      </w:r>
    </w:p>
    <w:p>
      <w:pPr>
        <w:pStyle w:val="Heading1"/>
      </w:pPr>
      <w:r>
        <w:t>5. 의존성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024"/>
        <w:gridCol w:w="3024"/>
        <w:gridCol w:w="3024"/>
      </w:tblGrid>
      <w:tr>
        <w:tc>
          <w:tcPr>
            <w:tcW w:type="dxa" w:w="3024"/>
            <w:shd w:val="clear" w:color="auto" w:fill="D6E4F7"/>
          </w:tcPr>
          <w:p>
            <w:r>
              <w:rPr>
                <w:rFonts w:ascii="맑은 고딕" w:hAnsi="맑은 고딕"/>
                <w:b/>
                <w:sz w:val="18"/>
              </w:rPr>
              <w:t>구분</w:t>
            </w:r>
          </w:p>
        </w:tc>
        <w:tc>
          <w:tcPr>
            <w:tcW w:type="dxa" w:w="3024"/>
            <w:shd w:val="clear" w:color="auto" w:fill="D6E4F7"/>
          </w:tcPr>
          <w:p>
            <w:r>
              <w:rPr>
                <w:rFonts w:ascii="맑은 고딕" w:hAnsi="맑은 고딕"/>
                <w:b/>
                <w:sz w:val="18"/>
              </w:rPr>
              <w:t>라이브러리 / 패키지</w:t>
            </w:r>
          </w:p>
        </w:tc>
        <w:tc>
          <w:tcPr>
            <w:tcW w:type="dxa" w:w="3024"/>
            <w:shd w:val="clear" w:color="auto" w:fill="D6E4F7"/>
          </w:tcPr>
          <w:p>
            <w:r>
              <w:rPr>
                <w:rFonts w:ascii="맑은 고딕" w:hAnsi="맑은 고딕"/>
                <w:b/>
                <w:sz w:val="18"/>
              </w:rPr>
              <w:t>사용 목적</w:t>
            </w:r>
          </w:p>
        </w:tc>
      </w:tr>
      <w:tr>
        <w:tc>
          <w:tcPr>
            <w:tcW w:type="dxa" w:w="3024"/>
          </w:tcPr>
          <w:p>
            <w:r>
              <w:rPr>
                <w:rFonts w:ascii="맑은 고딕" w:hAnsi="맑은 고딕"/>
                <w:sz w:val="18"/>
              </w:rPr>
              <w:t>Python Backend</w:t>
            </w:r>
          </w:p>
        </w:tc>
        <w:tc>
          <w:tcPr>
            <w:tcW w:type="dxa" w:w="3024"/>
          </w:tcPr>
          <w:p>
            <w:r>
              <w:rPr>
                <w:rFonts w:ascii="맑은 고딕" w:hAnsi="맑은 고딕"/>
                <w:sz w:val="18"/>
              </w:rPr>
              <w:t>fastapi</w:t>
            </w:r>
          </w:p>
        </w:tc>
        <w:tc>
          <w:tcPr>
            <w:tcW w:type="dxa" w:w="3024"/>
          </w:tcPr>
          <w:p>
            <w:r>
              <w:rPr>
                <w:rFonts w:ascii="맑은 고딕" w:hAnsi="맑은 고딕"/>
                <w:sz w:val="18"/>
              </w:rPr>
              <w:t>초경량, 초고속 비동기 웹 API 구현용 웹 프레임워크</w:t>
            </w:r>
          </w:p>
        </w:tc>
      </w:tr>
      <w:tr>
        <w:tc>
          <w:tcPr>
            <w:tcW w:type="dxa" w:w="3024"/>
          </w:tcPr>
          <w:p>
            <w:r>
              <w:rPr>
                <w:rFonts w:ascii="맑은 고딕" w:hAnsi="맑은 고딕"/>
                <w:sz w:val="18"/>
              </w:rPr>
              <w:t>Python Backend</w:t>
            </w:r>
          </w:p>
        </w:tc>
        <w:tc>
          <w:tcPr>
            <w:tcW w:type="dxa" w:w="3024"/>
          </w:tcPr>
          <w:p>
            <w:r>
              <w:rPr>
                <w:rFonts w:ascii="맑은 고딕" w:hAnsi="맑은 고딕"/>
                <w:sz w:val="18"/>
              </w:rPr>
              <w:t>uvicorn[standard]</w:t>
            </w:r>
          </w:p>
        </w:tc>
        <w:tc>
          <w:tcPr>
            <w:tcW w:type="dxa" w:w="3024"/>
          </w:tcPr>
          <w:p>
            <w:r>
              <w:rPr>
                <w:rFonts w:ascii="맑은 고딕" w:hAnsi="맑은 고딕"/>
                <w:sz w:val="18"/>
              </w:rPr>
              <w:t>백엔드 FastAPI 애플리케이션 기동용 ASGI 서버</w:t>
            </w:r>
          </w:p>
        </w:tc>
      </w:tr>
      <w:tr>
        <w:tc>
          <w:tcPr>
            <w:tcW w:type="dxa" w:w="3024"/>
          </w:tcPr>
          <w:p>
            <w:r>
              <w:rPr>
                <w:rFonts w:ascii="맑은 고딕" w:hAnsi="맑은 고딕"/>
                <w:sz w:val="18"/>
              </w:rPr>
              <w:t>Python Backend</w:t>
            </w:r>
          </w:p>
        </w:tc>
        <w:tc>
          <w:tcPr>
            <w:tcW w:type="dxa" w:w="3024"/>
          </w:tcPr>
          <w:p>
            <w:r>
              <w:rPr>
                <w:rFonts w:ascii="맑은 고딕" w:hAnsi="맑은 고딕"/>
                <w:sz w:val="18"/>
              </w:rPr>
              <w:t>yfinance</w:t>
            </w:r>
          </w:p>
        </w:tc>
        <w:tc>
          <w:tcPr>
            <w:tcW w:type="dxa" w:w="3024"/>
          </w:tcPr>
          <w:p>
            <w:r>
              <w:rPr>
                <w:rFonts w:ascii="맑은 고딕" w:hAnsi="맑은 고딕"/>
                <w:sz w:val="18"/>
              </w:rPr>
              <w:t>미국 주식 및 ETF 상세 시세, 지표, 일일 가격 데이터 수집 라이브러리</w:t>
            </w:r>
          </w:p>
        </w:tc>
      </w:tr>
      <w:tr>
        <w:tc>
          <w:tcPr>
            <w:tcW w:type="dxa" w:w="3024"/>
          </w:tcPr>
          <w:p>
            <w:r>
              <w:rPr>
                <w:rFonts w:ascii="맑은 고딕" w:hAnsi="맑은 고딕"/>
                <w:sz w:val="18"/>
              </w:rPr>
              <w:t>Python Backend</w:t>
            </w:r>
          </w:p>
        </w:tc>
        <w:tc>
          <w:tcPr>
            <w:tcW w:type="dxa" w:w="3024"/>
          </w:tcPr>
          <w:p>
            <w:r>
              <w:rPr>
                <w:rFonts w:ascii="맑은 고딕" w:hAnsi="맑은 고딕"/>
                <w:sz w:val="18"/>
              </w:rPr>
              <w:t>pydantic</w:t>
            </w:r>
          </w:p>
        </w:tc>
        <w:tc>
          <w:tcPr>
            <w:tcW w:type="dxa" w:w="3024"/>
          </w:tcPr>
          <w:p>
            <w:r>
              <w:rPr>
                <w:rFonts w:ascii="맑은 고딕" w:hAnsi="맑은 고딕"/>
                <w:sz w:val="18"/>
              </w:rPr>
              <w:t>JSON 데이터 모델(DTO) 정의 및 입출력 필드 정합성 유효성 검증 (v2)</w:t>
            </w:r>
          </w:p>
        </w:tc>
      </w:tr>
      <w:tr>
        <w:tc>
          <w:tcPr>
            <w:tcW w:type="dxa" w:w="3024"/>
          </w:tcPr>
          <w:p>
            <w:r>
              <w:rPr>
                <w:rFonts w:ascii="맑은 고딕" w:hAnsi="맑은 고딕"/>
                <w:sz w:val="18"/>
              </w:rPr>
              <w:t>WPF Frontend</w:t>
            </w:r>
          </w:p>
        </w:tc>
        <w:tc>
          <w:tcPr>
            <w:tcW w:type="dxa" w:w="3024"/>
          </w:tcPr>
          <w:p>
            <w:r>
              <w:rPr>
                <w:rFonts w:ascii="맑은 고딕" w:hAnsi="맑은 고딕"/>
                <w:sz w:val="18"/>
              </w:rPr>
              <w:t>CommunityToolkit.Mvvm (8.2.2)</w:t>
            </w:r>
          </w:p>
        </w:tc>
        <w:tc>
          <w:tcPr>
            <w:tcW w:type="dxa" w:w="3024"/>
          </w:tcPr>
          <w:p>
            <w:r>
              <w:rPr>
                <w:rFonts w:ascii="맑은 고딕" w:hAnsi="맑은 고딕"/>
                <w:sz w:val="18"/>
              </w:rPr>
              <w:t>생성기 기반의 MVVM 패턴, ObservableProperty 및 AsyncRelayCommand 제공</w:t>
            </w:r>
          </w:p>
        </w:tc>
      </w:tr>
      <w:tr>
        <w:tc>
          <w:tcPr>
            <w:tcW w:type="dxa" w:w="3024"/>
          </w:tcPr>
          <w:p>
            <w:r>
              <w:rPr>
                <w:rFonts w:ascii="맑은 고딕" w:hAnsi="맑은 고딕"/>
                <w:sz w:val="18"/>
              </w:rPr>
              <w:t>WPF Frontend</w:t>
            </w:r>
          </w:p>
        </w:tc>
        <w:tc>
          <w:tcPr>
            <w:tcW w:type="dxa" w:w="3024"/>
          </w:tcPr>
          <w:p>
            <w:r>
              <w:rPr>
                <w:rFonts w:ascii="맑은 고딕" w:hAnsi="맑은 고딕"/>
                <w:sz w:val="18"/>
              </w:rPr>
              <w:t>LiveChartsCore.SkiaSharpView.Wpf (2.0.0-rc2)</w:t>
            </w:r>
          </w:p>
        </w:tc>
        <w:tc>
          <w:tcPr>
            <w:tcW w:type="dxa" w:w="3024"/>
          </w:tcPr>
          <w:p>
            <w:r>
              <w:rPr>
                <w:rFonts w:ascii="맑은 고딕" w:hAnsi="맑은 고딕"/>
                <w:sz w:val="18"/>
              </w:rPr>
              <w:t>SkiaSharp 기반의 미려한 실시간 렌더링 주가 라인 차트 컨트롤</w:t>
            </w:r>
          </w:p>
        </w:tc>
      </w:tr>
      <w:tr>
        <w:tc>
          <w:tcPr>
            <w:tcW w:type="dxa" w:w="3024"/>
          </w:tcPr>
          <w:p>
            <w:r>
              <w:rPr>
                <w:rFonts w:ascii="맑은 고딕" w:hAnsi="맑은 고딕"/>
                <w:sz w:val="18"/>
              </w:rPr>
              <w:t>WPF Frontend</w:t>
            </w:r>
          </w:p>
        </w:tc>
        <w:tc>
          <w:tcPr>
            <w:tcW w:type="dxa" w:w="3024"/>
          </w:tcPr>
          <w:p>
            <w:r>
              <w:rPr>
                <w:rFonts w:ascii="맑은 고딕" w:hAnsi="맑은 고딕"/>
                <w:sz w:val="18"/>
              </w:rPr>
              <w:t>System.Net.Http.Json (8.0.0)</w:t>
            </w:r>
          </w:p>
        </w:tc>
        <w:tc>
          <w:tcPr>
            <w:tcW w:type="dxa" w:w="3024"/>
          </w:tcPr>
          <w:p>
            <w:r>
              <w:rPr>
                <w:rFonts w:ascii="맑은 고딕" w:hAnsi="맑은 고딕"/>
                <w:sz w:val="18"/>
              </w:rPr>
              <w:t>API 통신 시 DTO와의 자동 JSON 직렬화/역직렬화 지원 확장 패키지</w:t>
            </w:r>
          </w:p>
        </w:tc>
      </w:tr>
      <w:tr>
        <w:tc>
          <w:tcPr>
            <w:tcW w:type="dxa" w:w="3024"/>
          </w:tcPr>
          <w:p>
            <w:r>
              <w:rPr>
                <w:rFonts w:ascii="맑은 고딕" w:hAnsi="맑은 고딕"/>
                <w:sz w:val="18"/>
              </w:rPr>
              <w:t>Backend Test</w:t>
            </w:r>
          </w:p>
        </w:tc>
        <w:tc>
          <w:tcPr>
            <w:tcW w:type="dxa" w:w="3024"/>
          </w:tcPr>
          <w:p>
            <w:r>
              <w:rPr>
                <w:rFonts w:ascii="맑은 고딕" w:hAnsi="맑은 고딕"/>
                <w:sz w:val="18"/>
              </w:rPr>
              <w:t>pytest</w:t>
            </w:r>
          </w:p>
        </w:tc>
        <w:tc>
          <w:tcPr>
            <w:tcW w:type="dxa" w:w="3024"/>
          </w:tcPr>
          <w:p>
            <w:r>
              <w:rPr>
                <w:rFonts w:ascii="맑은 고딕" w:hAnsi="맑은 고딕"/>
                <w:sz w:val="18"/>
              </w:rPr>
              <w:t>FastAPI 라우터 및 서비스 레이어 검증용 Python 테스트 프레임워크</w:t>
            </w:r>
          </w:p>
        </w:tc>
      </w:tr>
      <w:tr>
        <w:tc>
          <w:tcPr>
            <w:tcW w:type="dxa" w:w="3024"/>
          </w:tcPr>
          <w:p>
            <w:r>
              <w:rPr>
                <w:rFonts w:ascii="맑은 고딕" w:hAnsi="맑은 고딕"/>
                <w:sz w:val="18"/>
              </w:rPr>
              <w:t>Backend Test</w:t>
            </w:r>
          </w:p>
        </w:tc>
        <w:tc>
          <w:tcPr>
            <w:tcW w:type="dxa" w:w="3024"/>
          </w:tcPr>
          <w:p>
            <w:r>
              <w:rPr>
                <w:rFonts w:ascii="맑은 고딕" w:hAnsi="맑은 고딕"/>
                <w:sz w:val="18"/>
              </w:rPr>
              <w:t>httpx</w:t>
            </w:r>
          </w:p>
        </w:tc>
        <w:tc>
          <w:tcPr>
            <w:tcW w:type="dxa" w:w="3024"/>
          </w:tcPr>
          <w:p>
            <w:r>
              <w:rPr>
                <w:rFonts w:ascii="맑은 고딕" w:hAnsi="맑은 고딕"/>
                <w:sz w:val="18"/>
              </w:rPr>
              <w:t>비동기 API 엔드포인트 Mocking 및 HTTP 호출 테스트 Client</w:t>
            </w:r>
          </w:p>
        </w:tc>
      </w:tr>
      <w:tr>
        <w:tc>
          <w:tcPr>
            <w:tcW w:type="dxa" w:w="3024"/>
          </w:tcPr>
          <w:p>
            <w:r>
              <w:rPr>
                <w:rFonts w:ascii="맑은 고딕" w:hAnsi="맑은 고딕"/>
                <w:sz w:val="18"/>
              </w:rPr>
              <w:t>Frontend Test</w:t>
            </w:r>
          </w:p>
        </w:tc>
        <w:tc>
          <w:tcPr>
            <w:tcW w:type="dxa" w:w="3024"/>
          </w:tcPr>
          <w:p>
            <w:r>
              <w:rPr>
                <w:rFonts w:ascii="맑은 고딕" w:hAnsi="맑은 고딕"/>
                <w:sz w:val="18"/>
              </w:rPr>
              <w:t>xunit</w:t>
            </w:r>
          </w:p>
        </w:tc>
        <w:tc>
          <w:tcPr>
            <w:tcW w:type="dxa" w:w="3024"/>
          </w:tcPr>
          <w:p>
            <w:r>
              <w:rPr>
                <w:rFonts w:ascii="맑은 고딕" w:hAnsi="맑은 고딕"/>
                <w:sz w:val="18"/>
              </w:rPr>
              <w:t>.NET 8.0 WPF 뷰모델 시나리오 검증용 단위 테스트 프레임워크</w:t>
            </w:r>
          </w:p>
        </w:tc>
      </w:tr>
    </w:tbl>
    <w:p/>
    <w:p>
      <w:pPr>
        <w:pStyle w:val="Heading1"/>
      </w:pPr>
      <w:r>
        <w:t>6. 테스트 현황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024"/>
        <w:gridCol w:w="3024"/>
        <w:gridCol w:w="3024"/>
      </w:tblGrid>
      <w:tr>
        <w:tc>
          <w:tcPr>
            <w:tcW w:type="dxa" w:w="3024"/>
            <w:shd w:val="clear" w:color="auto" w:fill="D6E4F7"/>
          </w:tcPr>
          <w:p>
            <w:r>
              <w:rPr>
                <w:rFonts w:ascii="맑은 고딕" w:hAnsi="맑은 고딕"/>
                <w:b/>
                <w:sz w:val="18"/>
              </w:rPr>
              <w:t>테스트 파일 경로</w:t>
            </w:r>
          </w:p>
        </w:tc>
        <w:tc>
          <w:tcPr>
            <w:tcW w:type="dxa" w:w="3024"/>
            <w:shd w:val="clear" w:color="auto" w:fill="D6E4F7"/>
          </w:tcPr>
          <w:p>
            <w:r>
              <w:rPr>
                <w:rFonts w:ascii="맑은 고딕" w:hAnsi="맑은 고딕"/>
                <w:b/>
                <w:sz w:val="18"/>
              </w:rPr>
              <w:t>커버리지 및 검증 범위</w:t>
            </w:r>
          </w:p>
        </w:tc>
        <w:tc>
          <w:tcPr>
            <w:tcW w:type="dxa" w:w="3024"/>
            <w:shd w:val="clear" w:color="auto" w:fill="D6E4F7"/>
          </w:tcPr>
          <w:p>
            <w:r>
              <w:rPr>
                <w:rFonts w:ascii="맑은 고딕" w:hAnsi="맑은 고딕"/>
                <w:b/>
                <w:sz w:val="18"/>
              </w:rPr>
              <w:t>결과</w:t>
            </w:r>
          </w:p>
        </w:tc>
      </w:tr>
      <w:tr>
        <w:tc>
          <w:tcPr>
            <w:tcW w:type="dxa" w:w="3024"/>
          </w:tcPr>
          <w:p>
            <w:r>
              <w:rPr>
                <w:rFonts w:ascii="맑은 고딕" w:hAnsi="맑은 고딕"/>
                <w:sz w:val="18"/>
              </w:rPr>
              <w:t>tests/backend/test_finance_api.py</w:t>
            </w:r>
          </w:p>
        </w:tc>
        <w:tc>
          <w:tcPr>
            <w:tcW w:type="dxa" w:w="3024"/>
          </w:tcPr>
          <w:p>
            <w:r>
              <w:rPr>
                <w:rFonts w:ascii="맑은 고딕" w:hAnsi="맑은 고딕"/>
                <w:sz w:val="18"/>
              </w:rPr>
              <w:t>심볼 정규화(공백, 대소문자), 필수/부분 필드 누락 가공, 존재하지 않는 심볼(404), 기간/심볼 에러(400), yfinance API 타임아웃 지연(502), NaN/Inf 필드 null 직렬화 검증 (16개 시나리오)</w:t>
            </w:r>
          </w:p>
        </w:tc>
        <w:tc>
          <w:tcPr>
            <w:tcW w:type="dxa" w:w="3024"/>
          </w:tcPr>
          <w:p>
            <w:r>
              <w:rPr>
                <w:rFonts w:ascii="맑은 고딕" w:hAnsi="맑은 고딕"/>
                <w:sz w:val="18"/>
              </w:rPr>
              <w:t>PASS</w:t>
            </w:r>
          </w:p>
        </w:tc>
      </w:tr>
      <w:tr>
        <w:tc>
          <w:tcPr>
            <w:tcW w:type="dxa" w:w="3024"/>
          </w:tcPr>
          <w:p>
            <w:r>
              <w:rPr>
                <w:rFonts w:ascii="맑은 고딕" w:hAnsi="맑은 고딕"/>
                <w:sz w:val="18"/>
              </w:rPr>
              <w:t>tests/frontend/StockDashboard.Tests/MainWindowViewModelTests.cs</w:t>
            </w:r>
          </w:p>
        </w:tc>
        <w:tc>
          <w:tcPr>
            <w:tcW w:type="dxa" w:w="3024"/>
          </w:tcPr>
          <w:p>
            <w:r>
              <w:rPr>
                <w:rFonts w:ascii="맑은 고딕" w:hAnsi="맑은 고딕"/>
                <w:sz w:val="18"/>
              </w:rPr>
              <w:t>검색 심볼 정규화, 입력 문자열 공백/15자 초과/특수문자 유효성 검사 차단, 400/404/502/네트워크 오류 시 한국어 메시지 매핑, 사용자 검색 취소 시 에러 무시 검증 (16개 시나리오)</w:t>
            </w:r>
          </w:p>
        </w:tc>
        <w:tc>
          <w:tcPr>
            <w:tcW w:type="dxa" w:w="3024"/>
          </w:tcPr>
          <w:p>
            <w:r>
              <w:rPr>
                <w:rFonts w:ascii="맑은 고딕" w:hAnsi="맑은 고딕"/>
                <w:sz w:val="18"/>
              </w:rPr>
              <w:t>PASS</w:t>
            </w:r>
          </w:p>
        </w:tc>
      </w:tr>
    </w:tbl>
    <w:p/>
    <w:p>
      <w:pPr>
        <w:spacing w:after="80"/>
      </w:pPr>
      <w:r>
        <w:rPr>
          <w:rFonts w:ascii="맑은 고딕" w:hAnsi="맑은 고딕"/>
        </w:rPr>
        <w:t>최종 빌드 및 모든 단위 테스트가 통과하였음을 확인했습니다. 백엔드는 pytest를 통해 외부 네트워크 및 외부 API 의존성이 배제된 고속 가상 로더 환경 하에 통합 API 명세를 100% 검증 완료했으며, 프론트엔드는 .NET 8 SDK 환경에서 xUnit 테스트 프로젝트를 구동하여 뷰모델 비즈니스 로직과 에러 매핑 정책의 정합성을 완벽하게 증명했습니다.</w:t>
      </w:r>
    </w:p>
    <w:p>
      <w:pPr>
        <w:pStyle w:val="Heading1"/>
      </w:pPr>
      <w:r>
        <w:t>7. 알려진 한계 및 추후 개선</w:t>
      </w:r>
    </w:p>
    <w:p>
      <w:pPr>
        <w:pStyle w:val="ListBullet"/>
      </w:pPr>
      <w:r>
        <w:rPr>
          <w:rFonts w:ascii="맑은 고딕" w:hAnsi="맑은 고딕"/>
          <w:sz w:val="20"/>
        </w:rPr>
        <w:t>yfinance API 호출 제한 및 상용 안정성: 무료 yfinance API의 사용량 제약(Rate Limit)과 네트워크 지연 발생 시 대응이 6초 타임아웃 502 예외 변환으로 한정되어 있습니다. 향후 다수의 사용자가 이용할 경우를 대비하여 백엔드에 Redis 또는 로컬 메모리 캐시 레이어를 도입해 동일 종목의 빈번한 조회를 효과적으로 통제해야 합니다.</w:t>
      </w:r>
    </w:p>
    <w:p>
      <w:pPr>
        <w:pStyle w:val="ListBullet"/>
      </w:pPr>
      <w:r>
        <w:rPr>
          <w:rFonts w:ascii="맑은 고딕" w:hAnsi="맑은 고딕"/>
          <w:sz w:val="20"/>
        </w:rPr>
        <w:t>데이터 공급망 이중화(Fallback) 구현: 야후 파이낸스 자체의 차단 혹은 서비스 정지에 강인하도록 Alpha Vantage, IEX Cloud 등 다른 금융 데이터 공급처를 가동하여, 예외 상황 발생 시 투명하게 Secondary API로 교체 호출할 수 있는 공급처 인터페이스 추상화 및 팩토리 패턴 고도화가 요구됩니다.</w:t>
      </w:r>
    </w:p>
    <w:p>
      <w:pPr>
        <w:pStyle w:val="ListBullet"/>
      </w:pPr>
      <w:r>
        <w:rPr>
          <w:rFonts w:ascii="맑은 고딕" w:hAnsi="맑은 고딕"/>
          <w:sz w:val="20"/>
        </w:rPr>
        <w:t>차트 기술적 지표 및 기간 세분화: 현재는 1mo, 6mo, 1y 3가지 기간의 일봉 단순 선 차트만 제공합니다. 실사용자(주식쟁이)들의 요구를 완벽히 만족하기 위해 분봉/주봉 조회, 이동평균선(MA), 볼린저 밴드(BB), MACD, RSI 등 보조 지표를 계산하여 백엔드에서 WPF로 추가 데이터 세트를 전송하고 렌더링하는 차트 캔버스 확장이 필요합니다.</w:t>
      </w:r>
    </w:p>
    <w:sectPr w:rsidR="00FC693F" w:rsidRPr="0006063C" w:rsidSect="00034616">
      <w:pgSz w:w="11906" w:h="16838"/>
      <w:pgMar w:top="1417" w:right="1417" w:bottom="1417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80"/>
    </w:pPr>
    <w:rPr>
      <w:rFonts w:ascii="맑은 고딕" w:hAnsi="맑은 고딕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60" w:after="120"/>
      <w:outlineLvl w:val="0"/>
    </w:pPr>
    <w:rPr>
      <w:rFonts w:asciiTheme="majorHAnsi" w:eastAsiaTheme="majorEastAsia" w:hAnsiTheme="majorHAnsi" w:cstheme="majorBidi" w:ascii="맑은 고딕" w:hAnsi="맑은 고딕"/>
      <w:b/>
      <w:bCs/>
      <w:color w:val="1F497D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80"/>
      <w:outlineLvl w:val="1"/>
    </w:pPr>
    <w:rPr>
      <w:rFonts w:asciiTheme="majorHAnsi" w:eastAsiaTheme="majorEastAsia" w:hAnsiTheme="majorHAnsi" w:cstheme="majorBidi" w:ascii="맑은 고딕" w:hAnsi="맑은 고딕"/>
      <w:b/>
      <w:bCs/>
      <w:color w:val="2E74B5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